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effects will lead you to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after="200" w:before="2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Rotate: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01_transforms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01_transforms</w:t>
      </w:r>
      <w:r w:rsidDel="00000000" w:rsidR="00000000" w:rsidRPr="00000000">
        <w:rPr>
          <w:rtl w:val="0"/>
        </w:rPr>
        <w:t xml:space="preserve"> / css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What will it do to the image of the dog?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for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What do you think this will do to the size of the red square?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x-axis and y-axis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do you think this will do to the blue square?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blue square will be moved from the left by the first value and the top by the second value.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How would you move something from the right and bottom?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translate along the x-axis and y-axis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other 2D and 3D transformations. Read more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1"/>
      <w:jc w:val="center"/>
      <w:rPr>
        <w:rFonts w:ascii="Roboto" w:cs="Roboto" w:eastAsia="Roboto" w:hAnsi="Roboto"/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Heading1"/>
      <w:rPr/>
    </w:pPr>
    <w:bookmarkStart w:colFirst="0" w:colLast="0" w:name="_iojrsk1ulexl" w:id="4"/>
    <w:bookmarkEnd w:id="4"/>
    <w:r w:rsidDel="00000000" w:rsidR="00000000" w:rsidRPr="00000000">
      <w:rPr>
        <w:rtl w:val="0"/>
      </w:rPr>
      <w:t xml:space="preserve"> Activity | Rotations And Scaling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