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F97A" w14:textId="5F53A39B" w:rsidR="000567DF" w:rsidRPr="002F189E" w:rsidRDefault="00A7074A" w:rsidP="0071288E">
      <w:pPr>
        <w:spacing w:line="240" w:lineRule="auto"/>
        <w:jc w:val="center"/>
        <w:rPr>
          <w:rFonts w:asciiTheme="majorBidi" w:hAnsiTheme="majorBidi" w:cstheme="majorBidi"/>
          <w:b/>
          <w:bCs/>
          <w:sz w:val="28"/>
          <w:szCs w:val="28"/>
          <w:lang w:val="en-US"/>
        </w:rPr>
      </w:pPr>
      <w:r w:rsidRPr="002F189E">
        <w:rPr>
          <w:rFonts w:asciiTheme="majorBidi" w:hAnsiTheme="majorBidi" w:cstheme="majorBidi"/>
          <w:b/>
          <w:bCs/>
          <w:sz w:val="36"/>
          <w:szCs w:val="36"/>
          <w:lang w:val="en-US"/>
        </w:rPr>
        <w:t xml:space="preserve">Characteristics of Nano-size MgO Prepared Using Aqueous Extract of Different Parts of </w:t>
      </w:r>
      <w:r w:rsidRPr="002F189E">
        <w:rPr>
          <w:rFonts w:asciiTheme="majorBidi" w:hAnsiTheme="majorBidi" w:cstheme="majorBidi"/>
          <w:b/>
          <w:bCs/>
          <w:i/>
          <w:iCs/>
          <w:sz w:val="36"/>
          <w:szCs w:val="36"/>
          <w:lang w:val="en-US"/>
        </w:rPr>
        <w:t>Moringa Oleifera</w:t>
      </w:r>
      <w:r w:rsidRPr="002F189E">
        <w:rPr>
          <w:rFonts w:asciiTheme="majorBidi" w:hAnsiTheme="majorBidi" w:cstheme="majorBidi"/>
          <w:b/>
          <w:bCs/>
          <w:sz w:val="36"/>
          <w:szCs w:val="36"/>
          <w:lang w:val="en-US"/>
        </w:rPr>
        <w:t xml:space="preserve"> Plant as Green Synthesis Agents</w:t>
      </w:r>
      <w:r w:rsidR="009F4D26" w:rsidRPr="002F189E">
        <w:rPr>
          <w:rFonts w:asciiTheme="majorBidi" w:hAnsiTheme="majorBidi" w:cstheme="majorBidi"/>
          <w:b/>
          <w:bCs/>
          <w:sz w:val="36"/>
          <w:szCs w:val="36"/>
          <w:lang w:val="en-US"/>
        </w:rPr>
        <w:t xml:space="preserve"> (Times New Roman, Bold, 18 Pt)</w:t>
      </w:r>
    </w:p>
    <w:p w14:paraId="646A0B5E" w14:textId="77777777" w:rsidR="00962343" w:rsidRPr="002F189E" w:rsidRDefault="00962343" w:rsidP="00A7074A">
      <w:pPr>
        <w:spacing w:after="0" w:line="240" w:lineRule="auto"/>
        <w:jc w:val="center"/>
        <w:rPr>
          <w:rFonts w:asciiTheme="majorBidi" w:hAnsiTheme="majorBidi" w:cstheme="majorBidi"/>
          <w:sz w:val="28"/>
          <w:szCs w:val="28"/>
          <w:lang w:val="en-US"/>
        </w:rPr>
      </w:pPr>
    </w:p>
    <w:p w14:paraId="534305B1" w14:textId="1D104FA5" w:rsidR="00A7074A" w:rsidRPr="002F189E" w:rsidRDefault="00A7074A" w:rsidP="00962343">
      <w:pPr>
        <w:spacing w:after="0" w:line="360" w:lineRule="auto"/>
        <w:ind w:right="4"/>
        <w:jc w:val="both"/>
        <w:rPr>
          <w:rFonts w:asciiTheme="majorBidi" w:hAnsiTheme="majorBidi" w:cstheme="majorBidi"/>
          <w:sz w:val="24"/>
          <w:szCs w:val="24"/>
          <w:lang w:val="en-US"/>
        </w:rPr>
      </w:pPr>
      <w:r w:rsidRPr="002F189E">
        <w:rPr>
          <w:rFonts w:asciiTheme="majorBidi" w:hAnsiTheme="majorBidi" w:cstheme="majorBidi"/>
          <w:b/>
          <w:bCs/>
          <w:sz w:val="24"/>
          <w:szCs w:val="24"/>
          <w:lang w:val="en-US"/>
        </w:rPr>
        <w:t>Abstract.</w:t>
      </w:r>
      <w:r w:rsidRPr="002F189E">
        <w:rPr>
          <w:rFonts w:asciiTheme="majorBidi" w:hAnsiTheme="majorBidi" w:cstheme="majorBidi"/>
          <w:sz w:val="24"/>
          <w:szCs w:val="24"/>
          <w:lang w:val="en-US"/>
        </w:rPr>
        <w:t xml:space="preserve"> </w:t>
      </w:r>
      <w:r w:rsidR="005D0E29" w:rsidRPr="002F189E">
        <w:rPr>
          <w:rFonts w:asciiTheme="majorBidi" w:hAnsiTheme="majorBidi" w:cstheme="majorBidi"/>
          <w:sz w:val="24"/>
          <w:szCs w:val="24"/>
          <w:lang w:val="en-US"/>
        </w:rPr>
        <w:t>Pl</w:t>
      </w:r>
      <w:r w:rsidRPr="002F189E">
        <w:rPr>
          <w:rFonts w:asciiTheme="majorBidi" w:hAnsiTheme="majorBidi" w:cstheme="majorBidi"/>
          <w:sz w:val="24"/>
          <w:szCs w:val="24"/>
          <w:lang w:val="en-US"/>
        </w:rPr>
        <w:t xml:space="preserve">ant-based green synthesis approach is increasingly popular because of its simple process, cost-effectiveness, environmentally friendly, </w:t>
      </w:r>
      <w:r w:rsidR="000A64B5" w:rsidRPr="002F189E">
        <w:rPr>
          <w:rFonts w:asciiTheme="majorBidi" w:hAnsiTheme="majorBidi" w:cstheme="majorBidi"/>
          <w:sz w:val="24"/>
          <w:szCs w:val="24"/>
          <w:lang w:val="en-US"/>
        </w:rPr>
        <w:t xml:space="preserve">expandability to </w:t>
      </w:r>
      <w:r w:rsidRPr="002F189E">
        <w:rPr>
          <w:rFonts w:asciiTheme="majorBidi" w:hAnsiTheme="majorBidi" w:cstheme="majorBidi"/>
          <w:sz w:val="24"/>
          <w:szCs w:val="24"/>
          <w:lang w:val="en-US"/>
        </w:rPr>
        <w:t xml:space="preserve">commercial </w:t>
      </w:r>
      <w:r w:rsidR="000A64B5" w:rsidRPr="002F189E">
        <w:rPr>
          <w:rFonts w:asciiTheme="majorBidi" w:hAnsiTheme="majorBidi" w:cstheme="majorBidi"/>
          <w:sz w:val="24"/>
          <w:szCs w:val="24"/>
          <w:lang w:val="en-US"/>
        </w:rPr>
        <w:t>level,</w:t>
      </w:r>
      <w:r w:rsidRPr="002F189E">
        <w:rPr>
          <w:rFonts w:asciiTheme="majorBidi" w:hAnsiTheme="majorBidi" w:cstheme="majorBidi"/>
          <w:sz w:val="24"/>
          <w:szCs w:val="24"/>
          <w:lang w:val="en-US"/>
        </w:rPr>
        <w:t xml:space="preserve"> efficiency in large-scale synthesis, and flexibility in utilizing various value-added products. This work focuses on the synthesis and characterization of nano-size MgO prepared using </w:t>
      </w:r>
      <w:bookmarkStart w:id="0" w:name="_Hlk40606253"/>
      <w:r w:rsidRPr="002F189E">
        <w:rPr>
          <w:rFonts w:asciiTheme="majorBidi" w:hAnsiTheme="majorBidi" w:cstheme="majorBidi"/>
          <w:sz w:val="24"/>
          <w:szCs w:val="24"/>
          <w:lang w:val="en-US"/>
        </w:rPr>
        <w:t xml:space="preserve">water-soluble compounds extracted from different parts of </w:t>
      </w:r>
      <w:r w:rsidRPr="002F189E">
        <w:rPr>
          <w:rFonts w:asciiTheme="majorBidi" w:hAnsiTheme="majorBidi" w:cstheme="majorBidi"/>
          <w:i/>
          <w:iCs/>
          <w:sz w:val="24"/>
          <w:szCs w:val="24"/>
          <w:lang w:val="en-US"/>
        </w:rPr>
        <w:t>Moringa oleifera</w:t>
      </w:r>
      <w:r w:rsidRPr="002F189E">
        <w:rPr>
          <w:rFonts w:asciiTheme="majorBidi" w:hAnsiTheme="majorBidi" w:cstheme="majorBidi"/>
          <w:sz w:val="24"/>
          <w:szCs w:val="24"/>
          <w:lang w:val="en-US"/>
        </w:rPr>
        <w:t xml:space="preserve"> </w:t>
      </w:r>
      <w:r w:rsidR="00F54814" w:rsidRPr="002F189E">
        <w:rPr>
          <w:rFonts w:asciiTheme="majorBidi" w:hAnsiTheme="majorBidi" w:cstheme="majorBidi"/>
          <w:sz w:val="24"/>
          <w:szCs w:val="24"/>
          <w:lang w:val="en-US"/>
        </w:rPr>
        <w:t>(</w:t>
      </w:r>
      <w:r w:rsidR="00F54814" w:rsidRPr="002F189E">
        <w:rPr>
          <w:rFonts w:asciiTheme="majorBidi" w:hAnsiTheme="majorBidi" w:cstheme="majorBidi"/>
          <w:i/>
          <w:iCs/>
          <w:sz w:val="24"/>
          <w:szCs w:val="24"/>
          <w:lang w:val="en-US"/>
        </w:rPr>
        <w:t>M. oleifera</w:t>
      </w:r>
      <w:r w:rsidR="00F54814"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 xml:space="preserve">plant, including </w:t>
      </w:r>
      <w:bookmarkStart w:id="1" w:name="_Hlk40606803"/>
      <w:r w:rsidRPr="002F189E">
        <w:rPr>
          <w:rFonts w:asciiTheme="majorBidi" w:hAnsiTheme="majorBidi" w:cstheme="majorBidi"/>
          <w:sz w:val="24"/>
          <w:szCs w:val="24"/>
          <w:lang w:val="en-US"/>
        </w:rPr>
        <w:t>woody vascular, the bark of woody, twigs, and leaves</w:t>
      </w:r>
      <w:bookmarkEnd w:id="0"/>
      <w:bookmarkEnd w:id="1"/>
      <w:r w:rsidRPr="002F189E">
        <w:rPr>
          <w:rFonts w:asciiTheme="majorBidi" w:hAnsiTheme="majorBidi" w:cstheme="majorBidi"/>
          <w:sz w:val="24"/>
          <w:szCs w:val="24"/>
          <w:lang w:val="en-US"/>
        </w:rPr>
        <w:t xml:space="preserve">. To examine the efficacy of the aqueous extracts as a reducing agent and stabilizing agent, they were applied in mixing extract and solution of magnesium chloride. The precipitate product calcined at 600 ℃; for </w:t>
      </w:r>
      <w:r w:rsidR="00444F39" w:rsidRPr="002F189E">
        <w:rPr>
          <w:rFonts w:asciiTheme="majorBidi" w:hAnsiTheme="majorBidi" w:cstheme="majorBidi"/>
          <w:sz w:val="24"/>
          <w:szCs w:val="24"/>
          <w:lang w:val="en-US"/>
        </w:rPr>
        <w:t>5</w:t>
      </w:r>
      <w:r w:rsidRPr="002F189E">
        <w:rPr>
          <w:rFonts w:asciiTheme="majorBidi" w:hAnsiTheme="majorBidi" w:cstheme="majorBidi"/>
          <w:sz w:val="24"/>
          <w:szCs w:val="24"/>
          <w:lang w:val="en-US"/>
        </w:rPr>
        <w:t xml:space="preserve"> h. The characteristics of the MgO obtained were evaluated using various techniques. UV-visible (UV-Vis) spectroscopy shows </w:t>
      </w:r>
      <w:r w:rsidR="003262C8" w:rsidRPr="002F189E">
        <w:rPr>
          <w:rFonts w:asciiTheme="majorBidi" w:hAnsiTheme="majorBidi" w:cstheme="majorBidi"/>
          <w:sz w:val="24"/>
          <w:szCs w:val="24"/>
          <w:lang w:val="en-US"/>
        </w:rPr>
        <w:t>………………………….</w:t>
      </w:r>
      <w:r w:rsidR="009F4D26" w:rsidRPr="002F189E">
        <w:rPr>
          <w:rFonts w:asciiTheme="majorBidi" w:hAnsiTheme="majorBidi" w:cstheme="majorBidi"/>
          <w:sz w:val="24"/>
          <w:szCs w:val="24"/>
          <w:lang w:val="en-US"/>
        </w:rPr>
        <w:t xml:space="preserve"> (Times New Roman, 12 Pt)</w:t>
      </w:r>
    </w:p>
    <w:p w14:paraId="4D3E2A65" w14:textId="77777777" w:rsidR="002A39BB" w:rsidRPr="002F189E" w:rsidRDefault="002A39BB" w:rsidP="00962343">
      <w:pPr>
        <w:spacing w:after="0" w:line="360" w:lineRule="auto"/>
        <w:ind w:right="288"/>
        <w:jc w:val="both"/>
        <w:rPr>
          <w:rFonts w:asciiTheme="majorBidi" w:hAnsiTheme="majorBidi" w:cstheme="majorBidi"/>
          <w:b/>
          <w:bCs/>
          <w:sz w:val="24"/>
          <w:szCs w:val="24"/>
          <w:lang w:val="en-US"/>
        </w:rPr>
      </w:pPr>
    </w:p>
    <w:p w14:paraId="64ED4F63" w14:textId="02F7B9E9" w:rsidR="002A39BB" w:rsidRPr="002F189E" w:rsidRDefault="002A39BB" w:rsidP="00962343">
      <w:pPr>
        <w:spacing w:after="0" w:line="360" w:lineRule="auto"/>
        <w:ind w:right="288"/>
        <w:jc w:val="both"/>
        <w:rPr>
          <w:rFonts w:asciiTheme="majorBidi" w:hAnsiTheme="majorBidi" w:cstheme="majorBidi"/>
          <w:sz w:val="32"/>
          <w:szCs w:val="32"/>
          <w:lang w:val="en-US"/>
        </w:rPr>
      </w:pPr>
      <w:r w:rsidRPr="002F189E">
        <w:rPr>
          <w:rFonts w:asciiTheme="majorBidi" w:hAnsiTheme="majorBidi" w:cstheme="majorBidi"/>
          <w:b/>
          <w:bCs/>
          <w:sz w:val="24"/>
          <w:szCs w:val="24"/>
          <w:lang w:val="en-US"/>
        </w:rPr>
        <w:t xml:space="preserve">Keywords: </w:t>
      </w:r>
      <w:r w:rsidR="006F36F0" w:rsidRPr="002F189E">
        <w:rPr>
          <w:rFonts w:asciiTheme="majorBidi" w:hAnsiTheme="majorBidi" w:cstheme="majorBidi"/>
          <w:bCs/>
          <w:sz w:val="24"/>
          <w:szCs w:val="24"/>
          <w:lang w:val="en-US"/>
        </w:rPr>
        <w:t xml:space="preserve">keyword 1; keyword 2; keyword </w:t>
      </w:r>
      <w:proofErr w:type="gramStart"/>
      <w:r w:rsidR="006F36F0" w:rsidRPr="002F189E">
        <w:rPr>
          <w:rFonts w:asciiTheme="majorBidi" w:hAnsiTheme="majorBidi" w:cstheme="majorBidi"/>
          <w:bCs/>
          <w:sz w:val="24"/>
          <w:szCs w:val="24"/>
          <w:lang w:val="en-US"/>
        </w:rPr>
        <w:t>3;…</w:t>
      </w:r>
      <w:proofErr w:type="gramEnd"/>
      <w:r w:rsidR="006F36F0" w:rsidRPr="002F189E">
        <w:rPr>
          <w:rFonts w:asciiTheme="majorBidi" w:hAnsiTheme="majorBidi" w:cstheme="majorBidi"/>
          <w:bCs/>
          <w:sz w:val="24"/>
          <w:szCs w:val="24"/>
          <w:lang w:val="en-US"/>
        </w:rPr>
        <w:t>..</w:t>
      </w:r>
      <w:r w:rsidR="009F4D26" w:rsidRPr="002F189E">
        <w:rPr>
          <w:rFonts w:asciiTheme="majorBidi" w:hAnsiTheme="majorBidi" w:cstheme="majorBidi"/>
          <w:bCs/>
          <w:sz w:val="24"/>
          <w:szCs w:val="24"/>
          <w:lang w:val="en-US"/>
        </w:rPr>
        <w:t xml:space="preserve"> (Times New Roman, 12 Pt)</w:t>
      </w:r>
      <w:r w:rsidRPr="002F189E">
        <w:rPr>
          <w:rFonts w:asciiTheme="majorBidi" w:hAnsiTheme="majorBidi" w:cstheme="majorBidi"/>
          <w:sz w:val="32"/>
          <w:szCs w:val="32"/>
          <w:lang w:val="en-US"/>
        </w:rPr>
        <w:t xml:space="preserve"> </w:t>
      </w:r>
    </w:p>
    <w:p w14:paraId="7F0B7BFA" w14:textId="77777777" w:rsidR="002A39BB" w:rsidRPr="002F189E" w:rsidRDefault="002A39BB" w:rsidP="003262C8">
      <w:pPr>
        <w:spacing w:after="0" w:line="360" w:lineRule="auto"/>
        <w:jc w:val="center"/>
        <w:rPr>
          <w:rFonts w:asciiTheme="majorBidi" w:hAnsiTheme="majorBidi" w:cstheme="majorBidi"/>
          <w:b/>
          <w:bCs/>
          <w:sz w:val="24"/>
          <w:szCs w:val="24"/>
          <w:lang w:val="en-US"/>
        </w:rPr>
      </w:pPr>
    </w:p>
    <w:p w14:paraId="77D43207" w14:textId="2133CC6E" w:rsidR="00654950" w:rsidRPr="002F189E" w:rsidRDefault="009F4D26" w:rsidP="003262C8">
      <w:pPr>
        <w:spacing w:after="0" w:line="360" w:lineRule="auto"/>
        <w:jc w:val="center"/>
        <w:rPr>
          <w:rFonts w:asciiTheme="majorBidi" w:hAnsiTheme="majorBidi" w:cstheme="majorBidi"/>
          <w:b/>
          <w:bCs/>
          <w:sz w:val="20"/>
          <w:szCs w:val="20"/>
          <w:lang w:val="en-US"/>
        </w:rPr>
      </w:pPr>
      <w:r w:rsidRPr="002F189E">
        <w:rPr>
          <w:rFonts w:asciiTheme="majorBidi" w:hAnsiTheme="majorBidi" w:cstheme="majorBidi"/>
          <w:b/>
          <w:bCs/>
          <w:sz w:val="28"/>
          <w:szCs w:val="28"/>
          <w:lang w:val="en-US"/>
        </w:rPr>
        <w:t xml:space="preserve">1. </w:t>
      </w:r>
      <w:r w:rsidR="00654950" w:rsidRPr="002F189E">
        <w:rPr>
          <w:rFonts w:asciiTheme="majorBidi" w:hAnsiTheme="majorBidi" w:cstheme="majorBidi"/>
          <w:b/>
          <w:bCs/>
          <w:sz w:val="28"/>
          <w:szCs w:val="28"/>
          <w:lang w:val="en-US"/>
        </w:rPr>
        <w:t>INTRODUCTION</w:t>
      </w:r>
      <w:r w:rsidRPr="002F189E">
        <w:rPr>
          <w:rFonts w:asciiTheme="majorBidi" w:hAnsiTheme="majorBidi" w:cstheme="majorBidi"/>
          <w:b/>
          <w:bCs/>
          <w:sz w:val="28"/>
          <w:szCs w:val="28"/>
          <w:lang w:val="en-US"/>
        </w:rPr>
        <w:t xml:space="preserve"> (Times New Roman, Bold, 14 Pt)</w:t>
      </w:r>
    </w:p>
    <w:p w14:paraId="22901D92" w14:textId="77777777" w:rsidR="00654950" w:rsidRPr="002F189E" w:rsidRDefault="00654950" w:rsidP="003262C8">
      <w:pPr>
        <w:spacing w:after="0" w:line="360" w:lineRule="auto"/>
        <w:jc w:val="center"/>
        <w:rPr>
          <w:rFonts w:asciiTheme="majorBidi" w:hAnsiTheme="majorBidi" w:cstheme="majorBidi"/>
          <w:b/>
          <w:bCs/>
          <w:sz w:val="20"/>
          <w:szCs w:val="20"/>
          <w:lang w:val="en-US"/>
        </w:rPr>
      </w:pPr>
    </w:p>
    <w:p w14:paraId="0DCB3A97" w14:textId="278CB240" w:rsidR="00C827BE" w:rsidRPr="002F189E" w:rsidRDefault="00444F39" w:rsidP="003262C8">
      <w:pPr>
        <w:spacing w:after="0" w:line="360" w:lineRule="auto"/>
        <w:ind w:firstLine="284"/>
        <w:jc w:val="both"/>
        <w:rPr>
          <w:rFonts w:asciiTheme="majorBidi" w:hAnsiTheme="majorBidi" w:cstheme="majorBidi"/>
          <w:sz w:val="24"/>
          <w:szCs w:val="24"/>
          <w:lang w:val="en-US"/>
        </w:rPr>
      </w:pPr>
      <w:r w:rsidRPr="002F189E">
        <w:rPr>
          <w:rFonts w:asciiTheme="majorBidi" w:hAnsiTheme="majorBidi" w:cstheme="majorBidi"/>
          <w:sz w:val="24"/>
          <w:szCs w:val="24"/>
          <w:lang w:val="en-US"/>
        </w:rPr>
        <w:t>Magnesium oxide (MgO) is</w:t>
      </w:r>
      <w:r w:rsidR="002D4E6D" w:rsidRPr="002F189E">
        <w:rPr>
          <w:rFonts w:asciiTheme="majorBidi" w:hAnsiTheme="majorBidi" w:cstheme="majorBidi"/>
          <w:sz w:val="24"/>
          <w:szCs w:val="24"/>
          <w:lang w:val="en-US"/>
        </w:rPr>
        <w:t xml:space="preserve"> acknowledged as a multifunction </w:t>
      </w:r>
      <w:r w:rsidRPr="002F189E">
        <w:rPr>
          <w:rFonts w:asciiTheme="majorBidi" w:hAnsiTheme="majorBidi" w:cstheme="majorBidi"/>
          <w:sz w:val="24"/>
          <w:szCs w:val="24"/>
          <w:lang w:val="en-US"/>
        </w:rPr>
        <w:t xml:space="preserve">oxide </w:t>
      </w:r>
      <w:r w:rsidR="002D4E6D" w:rsidRPr="002F189E">
        <w:rPr>
          <w:rFonts w:asciiTheme="majorBidi" w:hAnsiTheme="majorBidi" w:cstheme="majorBidi"/>
          <w:sz w:val="24"/>
          <w:szCs w:val="24"/>
          <w:lang w:val="en-US"/>
        </w:rPr>
        <w:t xml:space="preserve">with an array </w:t>
      </w:r>
      <w:r w:rsidR="000D12CE" w:rsidRPr="002F189E">
        <w:rPr>
          <w:rFonts w:asciiTheme="majorBidi" w:hAnsiTheme="majorBidi" w:cstheme="majorBidi"/>
          <w:sz w:val="24"/>
          <w:szCs w:val="24"/>
          <w:lang w:val="en-US"/>
        </w:rPr>
        <w:t xml:space="preserve">of </w:t>
      </w:r>
      <w:r w:rsidRPr="002F189E">
        <w:rPr>
          <w:rFonts w:asciiTheme="majorBidi" w:hAnsiTheme="majorBidi" w:cstheme="majorBidi"/>
          <w:sz w:val="24"/>
          <w:szCs w:val="24"/>
          <w:lang w:val="en-US"/>
        </w:rPr>
        <w:t>applications</w:t>
      </w:r>
      <w:r w:rsidR="000D12CE" w:rsidRPr="002F189E">
        <w:rPr>
          <w:rFonts w:asciiTheme="majorBidi" w:hAnsiTheme="majorBidi" w:cstheme="majorBidi"/>
          <w:sz w:val="24"/>
          <w:szCs w:val="24"/>
          <w:lang w:val="en-US"/>
        </w:rPr>
        <w:t>, suc</w:t>
      </w:r>
      <w:r w:rsidR="005D0E29" w:rsidRPr="002F189E">
        <w:rPr>
          <w:rFonts w:asciiTheme="majorBidi" w:hAnsiTheme="majorBidi" w:cstheme="majorBidi"/>
          <w:sz w:val="24"/>
          <w:szCs w:val="24"/>
          <w:lang w:val="en-US"/>
        </w:rPr>
        <w:t xml:space="preserve">h </w:t>
      </w:r>
      <w:r w:rsidRPr="002F189E">
        <w:rPr>
          <w:rFonts w:asciiTheme="majorBidi" w:hAnsiTheme="majorBidi" w:cstheme="majorBidi"/>
          <w:sz w:val="24"/>
          <w:szCs w:val="24"/>
          <w:lang w:val="en-US"/>
        </w:rPr>
        <w:t>as catalyst and catalyst support for various organic reactions</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{"citationItems":[{"id":"ITEM-1","itemData":{"DOI":"10.1016/j.ceramint.2012.06.028","ISSN":"02728842","abstract":"In the present work we report a facile and eco-friendly route to synthesize magnesium oxide (MgO) nanoflakes by thermal decomposition of precursors, which are prepared by a reflux condensation approach using different solvents namely ethylenediamine (EDA), hexamethylediamine (HTMA) and triethanolamine (TEA). X-ray diffraction (XRD) pattern reveales the polycrystalline nature of MgO with cubic structure. Fourier transform infrared spectroscopy (FTIR) studies confirmed the formation of MgO with the characteristic vibrational mode of Mg-O. Scanning electron microscopy (SEM) images revealed the formation of MgO nanoflakes. Optical band gap energy of MgO nanocrystals calculated from UV diffused reflectance spectroscopy (DRS) varied from 5.42 to 5.56 eV. Photoluminescence (PL) spectra exhibited visible emissions due to the formation of defects in the band gap region of MgO. The photocatalytic degradation of methyl orange (MO) dye by MgO nanoflakes synthesized using different solvents was investigated under UV light irradiation and the results demonstrate that MgO nanoflakes possess appreciable photocatalytic activity for decomposing MO dye, when EDA is used as a capping agent. © 2012 Elsevier Ltd and Techna Group S.r.l.","author":[{"dropping-particle":"","family":"Sathyamoorthy","given":"R.","non-dropping-particle":"","parse-names":false,"suffix":""},{"dropping-particle":"","family":"Mageshwari","given":"K.","non-dropping-particle":"","parse-names":false,"suffix":""},{"dropping-particle":"","family":"Mali","given":"Sawanta S.","non-dropping-particle":"","parse-names":false,"suffix":""},{"dropping-particle":"","family":"Priyadharshini","given":"S.","non-dropping-particle":"","parse-names":false,"suffix":""},{"dropping-particle":"","family":"Patil","given":"Pramod S.","non-dropping-particle":"","parse-names":false,"suffix":""}],"container-title":"Ceramics International","id":"ITEM-1","issue":"1","issued":{"date-parts":[["2013","1"]]},"page":"323-330","title":"Effect of organic capping agent on the photocatalytic activity of MgO nanoflakes obtained by thermal decomposition route","type":"article-journal","volume":"39"},"uris":["http://www.mendeley.com/documents/?uuid=1fcd6d79-1658-4b35-a96a-3a2394333ca0"]}],"mendeley":{"formattedCitation":"[1]","plainTextFormattedCitation":"[1]","previouslyFormattedCitation":"[1]"},"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[1]</w:t>
      </w:r>
      <w:r w:rsidR="00B52C22" w:rsidRPr="002F189E">
        <w:rPr>
          <w:rFonts w:asciiTheme="majorBidi" w:hAnsiTheme="majorBidi" w:cstheme="majorBidi"/>
          <w:sz w:val="24"/>
          <w:szCs w:val="24"/>
          <w:lang w:val="en-US"/>
        </w:rPr>
        <w:fldChar w:fldCharType="end"/>
      </w:r>
      <w:r w:rsidR="008458E3" w:rsidRPr="002F189E">
        <w:rPr>
          <w:rFonts w:asciiTheme="majorBidi" w:hAnsiTheme="majorBidi" w:cstheme="majorBidi"/>
          <w:sz w:val="24"/>
          <w:szCs w:val="24"/>
          <w:lang w:val="en-US"/>
        </w:rPr>
        <w:t>,</w:t>
      </w:r>
      <w:r w:rsidRPr="002F189E">
        <w:rPr>
          <w:rFonts w:asciiTheme="majorBidi" w:hAnsiTheme="majorBidi" w:cstheme="majorBidi"/>
          <w:sz w:val="24"/>
          <w:szCs w:val="24"/>
          <w:lang w:val="en-US"/>
        </w:rPr>
        <w:t xml:space="preserve"> adsorbent for removing textile dyes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{"citationItems":[{"id":"ITEM-1","itemData":{"DOI":"10.1016/j.jcis.2013.02.018","ISSN":"00219797","abstract":"Magnesium oxide (MgO) has been known as an excellent adsorbent for a variety of the environmentally polluted compounds. This work describes a synthesis of nanostructured MgO particles via a facile procedure by using cetyltrimethylammonium bromide (CTAB). Powder X-ray diffraction, thermal gravimetric, and differential thermal gravimetry (TGA/DTG) analyses were performed to characterize the physical properties of synthesized MgO particles and field emission-scanning electron microscopy (FE-SEM) was used to observe their morphology, whereas nitrogen adsorption-desorption isotherms and Brunauer-Emmett-Teller (BET) method were used to calculate the total surface areas of the samples. The adsorptive performance was studied by batch experiments for reactive blue (RB) 19 dye removal. The results showed that as-prepared MgO particles revealed hexagonal-like shaped platelets with an average diameter in the range of 49-91nm and a mean thickness of 19-25nm; meanwhile, MgO CTAB-free particles are aggregated, tiny nanoparticles with an average width of 22nm and an average length of 77nm. The maximum adsorption capacity of as-prepared nanostructured MgO for reactive blue (RB) 19 dye was 250mgg-1. Furthermore, the correlation between structural characterization (mean size, pore, surface) of the samples and the adsorption performance was also discussed in details. © 2013 Elsevier Inc.","author":[{"dropping-particle":"","family":"Nga","given":"Nguyen Kim","non-dropping-particle":"","parse-names":false,"suffix":""},{"dropping-particle":"","family":"Hong","given":"Phi Thi Thuy","non-dropping-particle":"","parse-names":false,"suffix":""},{"dropping-particle":"","family":"Lam","given":"Tran Dai","non-dropping-particle":"","parse-names":false,"suffix":""},{"dropping-particle":"","family":"Huy","given":"Tran Quang","non-dropping-particle":"","parse-names":false,"suffix":""}],"container-title":"Journal of Colloid and Interface Science","id":"ITEM-1","issued":{"date-parts":[["2013","5"]]},"page":"210-216","title":"A facile synthesis of nanostructured magnesium oxide particles for enhanced adsorption performance in reactive blue 19 removal","type":"article-journal","volume":"398"},"uris":["http://www.mendeley.com/documents/?uuid=50ecf949-b615-40d7-a5e7-5d3a14a7ce62"]}],"mendeley":{"formattedCitation":"[2]","plainTextFormattedCitation":"[2]","previouslyFormattedCitation":"[2]"},"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[2]</w:t>
      </w:r>
      <w:r w:rsidR="00B52C22" w:rsidRPr="002F189E">
        <w:rPr>
          <w:rFonts w:asciiTheme="majorBidi" w:hAnsiTheme="majorBidi" w:cstheme="majorBidi"/>
          <w:sz w:val="24"/>
          <w:szCs w:val="24"/>
          <w:lang w:val="en-US"/>
        </w:rPr>
        <w:fldChar w:fldCharType="end"/>
      </w:r>
      <w:r w:rsidR="008458E3"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and heavy metals in waste</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{"citationItems":[{"id":"ITEM-1","itemData":{"DOI":"10.1016/j.jpcs.2013.02.029","ISSN":"00223697","abstract":"The mesoporous MgO nanosheets with uniformly distributed mesoporosity and high specific surface area of 102.8 m2/g were simply synthesized on a large scale by calcination of hexagonal Mg(OH)2 nanosheet precursor, which was prepared using 1,6-hexanediamin-assisted solution approach. The as-prepared mesoporous MgO nanosheets were used to construct a cheap, easy and environmentally-friendly electrochemical sensor on glassy carbon electrode for the simultaneous and selective electrochemical determination of four toxic metal ions of Hg(II), Cu(II), Pb(II) and Cd(II) in an aqueous solution, which exhibits high sensitivity and selectivity. The DPV responses of the sensor toward separate measurements of Hg(II), Cu(II), Pb(II) and Cd(II) at different concentrations show the linear detection range was 0.005-1.71, 0.01-2.13, 0.01-2 and 0.01-0.21 μM. The simultaneous and selective determination of these species in the quaternary mixtures presents the linear responses in the range of 0.005-1.71, 0.01-1.92, 0.01-1.76 and 0.01-0.2 μM. The favorable performance makes this sensor extremely attractive for onsite environmental monitoring of heavy metal ions. © 2013 Elsevier Ltd.","author":[{"dropping-particle":"","family":"Wu","given":"Zhengcui","non-dropping-particle":"","parse-names":false,"suffix":""},{"dropping-particle":"","family":"Xu","given":"Chengrong","non-dropping-particle":"","parse-names":false,"suffix":""},{"dropping-particle":"","family":"Chen","given":"Huamao","non-dropping-particle":"","parse-names":false,"suffix":""},{"dropping-particle":"","family":"Wu","given":"Yaqin","non-dropping-particle":"","parse-names":false,"suffix":""},{"dropping-particle":"","family":"Yu","given":"Hao","non-dropping-particle":"","parse-names":false,"suffix":""},{"dropping-particle":"","family":"Ye","given":"Yin","non-dropping-particle":"","parse-names":false,"suffix":""},{"dropping-particle":"","family":"Gao","given":"Feng","non-dropping-particle":"","parse-names":false,"suffix":""}],"container-title":"Journal of Physics and Chemistry of Solids","id":"ITEM-1","issue":"7","issued":{"date-parts":[["2013","7"]]},"page":"1032-1038","title":"Mesoporous MgO nanosheets: 1,6-hexanediamin-assisted synthesis and their applications on electrochemical detection of toxic metal ions","type":"article-journal","volume":"74"},"uris":["http://www.mendeley.com/documents/?uuid=27d7c901-bd8b-484b-a666-3f80b37bf250"]}],"mendeley":{"formattedCitation":"[3]","plainTextFormattedCitation":"[3]","previouslyFormattedCitation":"[3]"},"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[3]</w:t>
      </w:r>
      <w:r w:rsidR="00B52C22" w:rsidRPr="002F189E">
        <w:rPr>
          <w:rFonts w:asciiTheme="majorBidi" w:hAnsiTheme="majorBidi" w:cstheme="majorBidi"/>
          <w:sz w:val="24"/>
          <w:szCs w:val="24"/>
          <w:lang w:val="en-US"/>
        </w:rPr>
        <w:fldChar w:fldCharType="end"/>
      </w:r>
      <w:r w:rsidRPr="002F189E">
        <w:rPr>
          <w:rFonts w:asciiTheme="majorBidi" w:hAnsiTheme="majorBidi" w:cstheme="majorBidi"/>
          <w:sz w:val="24"/>
          <w:szCs w:val="24"/>
          <w:lang w:val="en-US"/>
        </w:rPr>
        <w:t>, antibacterial</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{"citationItems":[{"id":"ITEM-1","itemData":{"DOI":"10.1016/j.msec.2018.05.059","ISSN":"09284931","abstract":"Nanobiotechnology has become a newly evolving field of interest in biomedical applications due to its biocompatibility and non-toxic nature towards the environment. Metal and metal oxide nanoparticles have been widely used as an antibacterial agent due to the emergence of antibiotic resistant pathogens, which leads to the outbreak of infectious diseases. In the present paper, biogenic synthesis of magnesium oxide (MgO) nanoflakes is reported by using Bauhinia purpurea leaf extract through alkaline precipitation method along with its detailed characterization. The average size of synthesized nanoflakes was found to be around 11 nm. Electron microscopy was used to investigate the morphology of the MgO nanoflakes. Additionally, the presence of antioxidants, phenolics and flavonoids in B. purpurea leaf extract has been studied by using different assays, which suggested the efficacy of leaf extract as a potential reducing agent for MgO nanoflakes synthesis. Antibacterial activity of synthesized MgO nanoflakes was investigated against Staphylococcus aureus, a gram positive bacteria known to cause various infections in humans. Results suggested the high efficacy of MgO nanoflakes as a potential antibacterial agent against S. aureus at meager dose size (250 μg/ml) and possible mode of action was investigated through surface morphology analysis of bacterial cells by field emission scanning electron microscopy.","author":[{"dropping-particle":"","family":"Das","given":"Bhaskar","non-dropping-particle":"","parse-names":false,"suffix":""},{"dropping-particle":"","family":"Moumita","given":"Sahoo","non-dropping-particle":"","parse-names":false,"suffix":""},{"dropping-particle":"","family":"Ghosh","given":"Soumen","non-dropping-particle":"","parse-names":false,"suffix":""},{"dropping-particle":"","family":"Khan","given":"Md Imran","non-dropping-particle":"","parse-names":false,"suffix":""},{"dropping-particle":"","family":"Indira","given":"Dash","non-dropping-particle":"","parse-names":false,"suffix":""},{"dropping-particle":"","family":"Jayabalan","given":"R.","non-dropping-particle":"","parse-names":false,"suffix":""},{"dropping-particle":"","family":"Tripathy","given":"Suraj K.","non-dropping-particle":"","parse-names":false,"suffix":""},{"dropping-particle":"","family":"Mishra","given":"Amrita","non-dropping-particle":"","parse-names":false,"suffix":""},{"dropping-particle":"","family":"Balasubramanian","given":"P.","non-dropping-particle":"","parse-names":false,"suffix":""}],"container-title":"Materials Science and Engineering C","id":"ITEM-1","issue":"May","issued":{"date-parts":[["2018"]]},"page":"436-444","title":"Biosynthesis of magnesium oxide (MgO) nanoflakes by using leaf extract of Bauhinia purpurea and evaluation of its antibacterial property against Staphylococcus aureus","type":"article-journal","volume":"91"},"uris":["http://www.mendeley.com/documents/?uuid=72f0ff21-d811-40d8-8326-99f335dd7aee"]}],"mendeley":{"formattedCitation":"[4]","plainTextFormattedCitation":"[4]","previouslyFormattedCitation":"[4]"},"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[4]</w:t>
      </w:r>
      <w:r w:rsidR="00B52C22" w:rsidRPr="002F189E">
        <w:rPr>
          <w:rFonts w:asciiTheme="majorBidi" w:hAnsiTheme="majorBidi" w:cstheme="majorBidi"/>
          <w:sz w:val="24"/>
          <w:szCs w:val="24"/>
          <w:lang w:val="en-US"/>
        </w:rPr>
        <w:fldChar w:fldCharType="end"/>
      </w:r>
      <w:r w:rsidRPr="002F189E">
        <w:rPr>
          <w:rFonts w:asciiTheme="majorBidi" w:hAnsiTheme="majorBidi" w:cstheme="majorBidi"/>
          <w:sz w:val="24"/>
          <w:szCs w:val="24"/>
          <w:lang w:val="en-US"/>
        </w:rPr>
        <w:t xml:space="preserve">, </w:t>
      </w:r>
      <w:r w:rsidR="000D12CE" w:rsidRPr="002F189E">
        <w:rPr>
          <w:rFonts w:asciiTheme="majorBidi" w:hAnsiTheme="majorBidi" w:cstheme="majorBidi"/>
          <w:sz w:val="24"/>
          <w:szCs w:val="24"/>
          <w:lang w:val="en-US"/>
        </w:rPr>
        <w:t xml:space="preserve">and </w:t>
      </w:r>
      <w:r w:rsidRPr="002F189E">
        <w:rPr>
          <w:rFonts w:asciiTheme="majorBidi" w:hAnsiTheme="majorBidi" w:cstheme="majorBidi"/>
          <w:sz w:val="24"/>
          <w:szCs w:val="24"/>
          <w:lang w:val="en-US"/>
        </w:rPr>
        <w:t>electrochemical biosensors</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{"citationItems":[{"id":"ITEM-1","itemData":{"DOI":"10.1016/j.elecom.2009.04.033","ISSN":"13882481","abstract":"MgO polyhedral nanocages and nanocrystals, synthesized by non-catalytic simple thermal evaporation process, were used to fabricate high-sensitive amperometric glucose biosensor which showed a high and reproducible sensitivity of 31.6 μA μM-1 cm-2 with a response time less than 5 s, linear dynamic range from 1.0 to 9.0 μM and correlation coefficient of R = 0.9993. The detection limit of fabricated biosensor (based on S/N ratio = 3) was estimated to be 68.3 ± 0.02 nM. To the best of our knowledge, this is the first report which demonstrates the use of MgO nanostructures for the fabrication of glucose biosensor; hence, this work opens a new way to utilize MgO nanostructures as an efficient electron mediator to fabricate efficient glucose biosensors. © 2009 Elsevier B.V. All rights reserved.","author":[{"dropping-particle":"","family":"Umar","given":"Ahmad","non-dropping-particle":"","parse-names":false,"suffix":""},{"dropping-particle":"","family":"Rahman","given":"M. M.","non-dropping-particle":"","parse-names":false,"suffix":""},{"dropping-particle":"","family":"Hahn","given":"Yoon Bong","non-dropping-particle":"","parse-names":false,"suffix":""}],"container-title":"Electrochemistry Communications","id":"ITEM-1","issue":"7","issued":{"date-parts":[["2009","7"]]},"page":"1353-1357","title":"MgO polyhedral nanocages and nanocrystals based glucose biosensor","type":"article-journal","volume":"11"},"uris":["http://www.mendeley.com/documents/?uuid=ec0465c5-073a-4b61-8b53-6a066431d035"]}],"mendeley":{"formattedCitation":"[5]","plainTextFormattedCitation":"[5]","previouslyFormattedCitation":"[5]"},"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[5]</w:t>
      </w:r>
      <w:r w:rsidR="00B52C22" w:rsidRPr="002F189E">
        <w:rPr>
          <w:rFonts w:asciiTheme="majorBidi" w:hAnsiTheme="majorBidi" w:cstheme="majorBidi"/>
          <w:sz w:val="24"/>
          <w:szCs w:val="24"/>
          <w:lang w:val="en-US"/>
        </w:rPr>
        <w:fldChar w:fldCharType="end"/>
      </w:r>
      <w:r w:rsidR="000D12CE" w:rsidRPr="002F189E">
        <w:rPr>
          <w:rFonts w:asciiTheme="majorBidi" w:hAnsiTheme="majorBidi" w:cstheme="majorBidi"/>
          <w:sz w:val="24"/>
          <w:szCs w:val="24"/>
          <w:lang w:val="en-US"/>
        </w:rPr>
        <w:t>.</w:t>
      </w:r>
      <w:r w:rsidR="005D0E29" w:rsidRPr="002F189E">
        <w:rPr>
          <w:rFonts w:asciiTheme="majorBidi" w:hAnsiTheme="majorBidi" w:cstheme="majorBidi"/>
          <w:sz w:val="24"/>
          <w:szCs w:val="24"/>
          <w:lang w:val="en-US"/>
        </w:rPr>
        <w:t xml:space="preserve"> C</w:t>
      </w:r>
      <w:r w:rsidRPr="002F189E">
        <w:rPr>
          <w:rFonts w:asciiTheme="majorBidi" w:hAnsiTheme="majorBidi" w:cstheme="majorBidi"/>
          <w:sz w:val="24"/>
          <w:szCs w:val="24"/>
          <w:lang w:val="en-US"/>
        </w:rPr>
        <w:t xml:space="preserve">onventionally, MgO </w:t>
      </w:r>
      <w:r w:rsidR="000D12CE" w:rsidRPr="002F189E">
        <w:rPr>
          <w:rFonts w:asciiTheme="majorBidi" w:hAnsiTheme="majorBidi" w:cstheme="majorBidi"/>
          <w:sz w:val="24"/>
          <w:szCs w:val="24"/>
          <w:lang w:val="en-US"/>
        </w:rPr>
        <w:t>is produced</w:t>
      </w:r>
      <w:r w:rsidRPr="002F189E">
        <w:rPr>
          <w:rFonts w:asciiTheme="majorBidi" w:hAnsiTheme="majorBidi" w:cstheme="majorBidi"/>
          <w:sz w:val="24"/>
          <w:szCs w:val="24"/>
          <w:lang w:val="en-US"/>
        </w:rPr>
        <w:t xml:space="preserve"> through thermal decomposition of various magnesium salts</w:t>
      </w:r>
      <w:r w:rsidR="008458E3" w:rsidRPr="002F189E">
        <w:rPr>
          <w:rFonts w:asciiTheme="majorBidi" w:hAnsiTheme="majorBidi" w:cstheme="majorBidi"/>
          <w:sz w:val="24"/>
          <w:szCs w:val="24"/>
          <w:lang w:val="en-US"/>
        </w:rPr>
        <w:t xml:space="preserve"> </w:t>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{"citationItems":[{"id":"ITEM-1","itemData":{"DOI":"10.19109/alkimia.v1i1.1325","ISSN":"2580-9873","abstract":"Penelitian ini dilakukan untuk menghasilkan Mg(OH)2 dari bittern menggunakan metode elektrokimia, dengan menitik beratkan pada kajian pengaruh potensial terhadap rendemen dan kemurnian Mg(OH)2 yang dihasilkan. Proses elektrokimia dilakukan menggunakan sel elektrolisis 2-kompartemen, dihubungkan dengan jembatan garam berupa suspensi NaCl dalam gelatin. Proses elektrolisis dilakukan dengan elektroda nikel sebagai katoda dan elektroda karbon sebagai anoda selama 10 jam dengan variasi potensial 10, 14, 18, dan 22 volt. Hasil yang didapatkan menunjukkan Mg(OH)2 yang dihasilkan dari elektrolisis bittern memiliki kemurnian 81.73 % dengan komponen pengotor NaCl dan CaCO3.","author":[{"dropping-particle":"","family":"Amrulloh","given":"Hanif","non-dropping-particle":"","parse-names":false,"suffix":""},{"dropping-particle":"","family":"Simanjuntak","given":"Wasinton","non-dropping-particle":"","parse-names":false,"suffix":""},{"dropping-particle":"","family":"Situmeang","given":"Rudy T M","non-dropping-particle":"","parse-names":false,"suffix":""}],"container-title":"ALKIMIA : Jurnal Ilmu Kimia dan Terapan","id":"ITEM-1","issue":"1","issued":{"date-parts":[["2017","8","1"]]},"page":"10-15","title":"Sintesis Mg(OH)2 dari Bittern Menggunakan Metode Elektrokimia","type":"article-journal","volume":"1"},"uris":["http://www.mendeley.com/documents/?uuid=4c44ca20-c2ff-3d23-8f5d-a5a9679285c5"]}],"mendeley":{"formattedCitation":"[6]","plainTextFormattedCitation":"[6]","previouslyFormattedCitation":"[6]"},"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[6]</w:t>
      </w:r>
      <w:r w:rsidR="00B52C22" w:rsidRPr="002F189E">
        <w:rPr>
          <w:rFonts w:asciiTheme="majorBidi" w:hAnsiTheme="majorBidi" w:cstheme="majorBidi"/>
          <w:sz w:val="24"/>
          <w:szCs w:val="24"/>
          <w:lang w:val="en-US"/>
        </w:rPr>
        <w:fldChar w:fldCharType="end"/>
      </w:r>
      <w:r w:rsidR="00B52C22" w:rsidRPr="002F189E">
        <w:rPr>
          <w:rFonts w:asciiTheme="majorBidi" w:hAnsiTheme="majorBidi" w:cstheme="majorBidi"/>
          <w:sz w:val="24"/>
          <w:szCs w:val="24"/>
          <w:lang w:val="en-US"/>
        </w:rPr>
        <w:fldChar w:fldCharType="begin" w:fldLock="1"/>
      </w:r>
      <w:r w:rsidR="008458E3" w:rsidRPr="002F189E">
        <w:rPr>
          <w:rFonts w:asciiTheme="majorBidi" w:hAnsiTheme="majorBidi" w:cstheme="majorBidi"/>
          <w:sz w:val="24"/>
          <w:szCs w:val="24"/>
          <w:lang w:val="en-US"/>
        </w:rPr>
        <w:instrText>ADDIN CSL_CITATION {"citationItems":[{"id":"ITEM-1","itemData":{"DOI":"10.21776/ub.jpacr.2019.008.001.455","ISSN":"23024690","abstract":"This research was conducted to study the effect of dilution and electrolysis time on therecovery of Mg2+as Mg(OH)2from bittern by electrochemical method. The electrochemical process was carried out using 2-compartment electrochemical cell, connected by salt bridge prepared from NaCl suspended in gelatin. The experiment was carried out using nickel as cathode and carbon as an anode. The electrolysis process was carried out at a potential of 18 volts with dilution factors of 0, 2, 4, 6, and 8 times, and electrolysis time of 1, 2, 4, 6, 8, 10, and 12 hours. The results show that percent of conversion increased with dilution with the best result was obtained at 4x dilution factor and 4 hours electrolysis time with percent conversion of 85 % and purity of Mg(OH)291%","author":[{"dropping-particle":"","family":"Amrulloh","given":"Hanif","non-dropping-particle":"","parse-names":false,"suffix":""},{"dropping-particle":"","family":"Simanjuntak","given":"Wasinton","non-dropping-particle":"","parse-names":false,"suffix":""},{"dropping-particle":"","family":"Situmeang","given":"Rudy Tahan Mangapul","non-dropping-particle":"","parse-names":false,"suffix":""},{"dropping-particle":"","family":"Sagala","given":"Sophia Lasma","non-dropping-particle":"","parse-names":false,"suffix":""},{"dropping-particle":"","family":"Bramawanto","given":"Rikha","non-dropping-particle":"","parse-names":false,"suffix":""},{"dropping-particle":"","family":"Nahrowi","given":"Ridho","non-dropping-particle":"","parse-names":false,"suffix":""}],"container-title":"The Journal of Pure and Applied Chemistry Research","id":"ITEM-1","issue":"1","issued":{"date-parts":[["2019","4","18"]]},"language":"en","page":"87-95","publisher-place":"ID","title":"Effect of Dilution and Electrolysis Time on Recovery of Mg2+ As Mg(OH)2 from Bittern by Electrochemical Method","type":"article-journal","volume":"8"},"uris":["http://www.mendeley.com/documents/?uuid=9aa86ec8-47f7-3079-821c-258bb56f2932"]}],"mendeley":{"formattedCitation":"[7]","plainTextFormattedCitation":"[7]","previouslyFormattedCitation":"[7]"},"properties":{"noteIndex":0},"schema":"https://github.com/citation-style-language/schema/raw/master/csl-citation.json"}</w:instrText>
      </w:r>
      <w:r w:rsidR="00B52C22" w:rsidRPr="002F189E">
        <w:rPr>
          <w:rFonts w:asciiTheme="majorBidi" w:hAnsiTheme="majorBidi" w:cstheme="majorBidi"/>
          <w:sz w:val="24"/>
          <w:szCs w:val="24"/>
          <w:lang w:val="en-US"/>
        </w:rPr>
        <w:fldChar w:fldCharType="separate"/>
      </w:r>
      <w:r w:rsidR="008458E3" w:rsidRPr="002F189E">
        <w:rPr>
          <w:rFonts w:asciiTheme="majorBidi" w:hAnsiTheme="majorBidi" w:cstheme="majorBidi"/>
          <w:noProof/>
          <w:sz w:val="24"/>
          <w:szCs w:val="24"/>
          <w:lang w:val="en-US"/>
        </w:rPr>
        <w:t>[7]</w:t>
      </w:r>
      <w:r w:rsidR="00B52C22" w:rsidRPr="002F189E">
        <w:rPr>
          <w:rFonts w:asciiTheme="majorBidi" w:hAnsiTheme="majorBidi" w:cstheme="majorBidi"/>
          <w:sz w:val="24"/>
          <w:szCs w:val="24"/>
          <w:lang w:val="en-US"/>
        </w:rPr>
        <w:fldChar w:fldCharType="end"/>
      </w:r>
      <w:r w:rsidRPr="002F189E">
        <w:rPr>
          <w:rFonts w:asciiTheme="majorBidi" w:hAnsiTheme="majorBidi" w:cstheme="majorBidi"/>
          <w:sz w:val="24"/>
          <w:szCs w:val="24"/>
          <w:lang w:val="en-US"/>
        </w:rPr>
        <w:t xml:space="preserve">. </w:t>
      </w:r>
      <w:r w:rsidR="00F11583" w:rsidRPr="002F189E">
        <w:rPr>
          <w:rFonts w:asciiTheme="majorBidi" w:hAnsiTheme="majorBidi" w:cstheme="majorBidi"/>
          <w:sz w:val="24"/>
          <w:szCs w:val="24"/>
          <w:lang w:val="en-US"/>
        </w:rPr>
        <w:t>T</w:t>
      </w:r>
      <w:r w:rsidRPr="002F189E">
        <w:rPr>
          <w:rFonts w:asciiTheme="majorBidi" w:hAnsiTheme="majorBidi" w:cstheme="majorBidi"/>
          <w:sz w:val="24"/>
          <w:szCs w:val="24"/>
          <w:lang w:val="en-US"/>
        </w:rPr>
        <w:t xml:space="preserve">his method is </w:t>
      </w:r>
      <w:r w:rsidR="00F11583" w:rsidRPr="002F189E">
        <w:rPr>
          <w:rFonts w:asciiTheme="majorBidi" w:hAnsiTheme="majorBidi" w:cstheme="majorBidi"/>
          <w:sz w:val="24"/>
          <w:szCs w:val="24"/>
          <w:lang w:val="en-US"/>
        </w:rPr>
        <w:t>known to produce MgO</w:t>
      </w:r>
      <w:r w:rsidRPr="002F189E">
        <w:rPr>
          <w:rFonts w:asciiTheme="majorBidi" w:hAnsiTheme="majorBidi" w:cstheme="majorBidi"/>
          <w:color w:val="FF0000"/>
          <w:sz w:val="24"/>
          <w:szCs w:val="24"/>
          <w:lang w:val="en-US"/>
        </w:rPr>
        <w:t xml:space="preserve"> </w:t>
      </w:r>
      <w:r w:rsidR="00B36382" w:rsidRPr="002F189E">
        <w:rPr>
          <w:rFonts w:asciiTheme="majorBidi" w:hAnsiTheme="majorBidi" w:cstheme="majorBidi"/>
          <w:sz w:val="24"/>
          <w:szCs w:val="24"/>
          <w:lang w:val="en-US"/>
        </w:rPr>
        <w:t>with</w:t>
      </w:r>
      <w:r w:rsidR="00B36382" w:rsidRPr="002F189E">
        <w:rPr>
          <w:rFonts w:asciiTheme="majorBidi" w:hAnsiTheme="majorBidi" w:cstheme="majorBidi"/>
          <w:color w:val="FF0000"/>
          <w:sz w:val="24"/>
          <w:szCs w:val="24"/>
          <w:lang w:val="en-US"/>
        </w:rPr>
        <w:t xml:space="preserve"> </w:t>
      </w:r>
      <w:r w:rsidRPr="002F189E">
        <w:rPr>
          <w:rFonts w:asciiTheme="majorBidi" w:hAnsiTheme="majorBidi" w:cstheme="majorBidi"/>
          <w:sz w:val="24"/>
          <w:szCs w:val="24"/>
          <w:lang w:val="en-US"/>
        </w:rPr>
        <w:t>large crystal size</w:t>
      </w:r>
      <w:r w:rsidR="00F11583" w:rsidRPr="002F189E">
        <w:rPr>
          <w:rFonts w:asciiTheme="majorBidi" w:hAnsiTheme="majorBidi" w:cstheme="majorBidi"/>
          <w:sz w:val="24"/>
          <w:szCs w:val="24"/>
          <w:lang w:val="en-US"/>
        </w:rPr>
        <w:t>, resulted in very small ratio of</w:t>
      </w:r>
      <w:r w:rsidR="005D0E29"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 xml:space="preserve">surface area to volume </w:t>
      </w:r>
      <w:r w:rsidR="00994708" w:rsidRPr="002F189E">
        <w:rPr>
          <w:rFonts w:asciiTheme="majorBidi" w:hAnsiTheme="majorBidi" w:cstheme="majorBidi"/>
          <w:sz w:val="24"/>
          <w:szCs w:val="24"/>
          <w:lang w:val="en-US"/>
        </w:rPr>
        <w:t xml:space="preserve">and therefore </w:t>
      </w:r>
      <w:r w:rsidR="00F11583" w:rsidRPr="002F189E">
        <w:rPr>
          <w:rFonts w:asciiTheme="majorBidi" w:hAnsiTheme="majorBidi" w:cstheme="majorBidi"/>
          <w:sz w:val="24"/>
          <w:szCs w:val="24"/>
          <w:lang w:val="en-US"/>
        </w:rPr>
        <w:t xml:space="preserve">limits the application of MgO </w:t>
      </w:r>
      <w:r w:rsidR="00994708" w:rsidRPr="002F189E">
        <w:rPr>
          <w:rFonts w:asciiTheme="majorBidi" w:hAnsiTheme="majorBidi" w:cstheme="majorBidi"/>
          <w:sz w:val="24"/>
          <w:szCs w:val="24"/>
          <w:lang w:val="en-US"/>
        </w:rPr>
        <w:t>involving surface</w:t>
      </w:r>
      <w:r w:rsidRPr="002F189E">
        <w:rPr>
          <w:rFonts w:asciiTheme="majorBidi" w:hAnsiTheme="majorBidi" w:cstheme="majorBidi"/>
          <w:sz w:val="24"/>
          <w:szCs w:val="24"/>
          <w:lang w:val="en-US"/>
        </w:rPr>
        <w:t xml:space="preserve">. </w:t>
      </w:r>
      <w:r w:rsidR="00994708" w:rsidRPr="002F189E">
        <w:rPr>
          <w:rFonts w:asciiTheme="majorBidi" w:hAnsiTheme="majorBidi" w:cstheme="majorBidi"/>
          <w:sz w:val="24"/>
          <w:szCs w:val="24"/>
          <w:lang w:val="en-US"/>
        </w:rPr>
        <w:t xml:space="preserve"> </w:t>
      </w:r>
      <w:r w:rsidRPr="002F189E">
        <w:rPr>
          <w:rFonts w:asciiTheme="majorBidi" w:hAnsiTheme="majorBidi" w:cstheme="majorBidi"/>
          <w:sz w:val="24"/>
          <w:szCs w:val="24"/>
          <w:lang w:val="en-US"/>
        </w:rPr>
        <w:t xml:space="preserve">Some MgO properties, such as catalytic activity, can be improved by </w:t>
      </w:r>
      <w:r w:rsidR="00994708" w:rsidRPr="002F189E">
        <w:rPr>
          <w:rFonts w:asciiTheme="majorBidi" w:hAnsiTheme="majorBidi" w:cstheme="majorBidi"/>
          <w:sz w:val="24"/>
          <w:szCs w:val="24"/>
          <w:lang w:val="en-US"/>
        </w:rPr>
        <w:t xml:space="preserve">reducing </w:t>
      </w:r>
      <w:r w:rsidRPr="002F189E">
        <w:rPr>
          <w:rFonts w:asciiTheme="majorBidi" w:hAnsiTheme="majorBidi" w:cstheme="majorBidi"/>
          <w:sz w:val="24"/>
          <w:szCs w:val="24"/>
          <w:lang w:val="en-US"/>
        </w:rPr>
        <w:t xml:space="preserve">the size </w:t>
      </w:r>
      <w:r w:rsidR="00994708" w:rsidRPr="002F189E">
        <w:rPr>
          <w:rFonts w:asciiTheme="majorBidi" w:hAnsiTheme="majorBidi" w:cstheme="majorBidi"/>
          <w:sz w:val="24"/>
          <w:szCs w:val="24"/>
          <w:lang w:val="en-US"/>
        </w:rPr>
        <w:t xml:space="preserve">of particle </w:t>
      </w:r>
      <w:r w:rsidRPr="002F189E">
        <w:rPr>
          <w:rFonts w:asciiTheme="majorBidi" w:hAnsiTheme="majorBidi" w:cstheme="majorBidi"/>
          <w:sz w:val="24"/>
          <w:szCs w:val="24"/>
          <w:lang w:val="en-US"/>
        </w:rPr>
        <w:t xml:space="preserve">to nano </w:t>
      </w:r>
      <w:r w:rsidR="00994708" w:rsidRPr="002F189E">
        <w:rPr>
          <w:rFonts w:asciiTheme="majorBidi" w:hAnsiTheme="majorBidi" w:cstheme="majorBidi"/>
          <w:sz w:val="24"/>
          <w:szCs w:val="24"/>
          <w:lang w:val="en-US"/>
        </w:rPr>
        <w:t>scale</w:t>
      </w:r>
      <w:r w:rsidRPr="002F189E">
        <w:rPr>
          <w:rFonts w:asciiTheme="majorBidi" w:hAnsiTheme="majorBidi" w:cstheme="majorBidi"/>
          <w:sz w:val="24"/>
          <w:szCs w:val="24"/>
          <w:lang w:val="en-US"/>
        </w:rPr>
        <w:t xml:space="preserve">. Therefore, </w:t>
      </w:r>
      <w:r w:rsidR="00994708" w:rsidRPr="002F189E">
        <w:rPr>
          <w:rFonts w:asciiTheme="majorBidi" w:hAnsiTheme="majorBidi" w:cstheme="majorBidi"/>
          <w:sz w:val="24"/>
          <w:szCs w:val="24"/>
          <w:lang w:val="en-US"/>
        </w:rPr>
        <w:t xml:space="preserve">preparation </w:t>
      </w:r>
      <w:r w:rsidRPr="002F189E">
        <w:rPr>
          <w:rFonts w:asciiTheme="majorBidi" w:hAnsiTheme="majorBidi" w:cstheme="majorBidi"/>
          <w:sz w:val="24"/>
          <w:szCs w:val="24"/>
          <w:lang w:val="en-US"/>
        </w:rPr>
        <w:t xml:space="preserve">of MgO with crystallite size less than 100 nm and </w:t>
      </w:r>
      <w:r w:rsidR="00964ECD" w:rsidRPr="002F189E">
        <w:rPr>
          <w:rFonts w:asciiTheme="majorBidi" w:hAnsiTheme="majorBidi" w:cstheme="majorBidi"/>
          <w:sz w:val="24"/>
          <w:szCs w:val="24"/>
          <w:lang w:val="en-US"/>
        </w:rPr>
        <w:t xml:space="preserve">has </w:t>
      </w:r>
      <w:r w:rsidRPr="002F189E">
        <w:rPr>
          <w:rFonts w:asciiTheme="majorBidi" w:hAnsiTheme="majorBidi" w:cstheme="majorBidi"/>
          <w:sz w:val="24"/>
          <w:szCs w:val="24"/>
          <w:lang w:val="en-US"/>
        </w:rPr>
        <w:t xml:space="preserve">homogeneous particle morphology </w:t>
      </w:r>
      <w:r w:rsidR="00964ECD" w:rsidRPr="002F189E">
        <w:rPr>
          <w:rFonts w:asciiTheme="majorBidi" w:hAnsiTheme="majorBidi" w:cstheme="majorBidi"/>
          <w:sz w:val="24"/>
          <w:szCs w:val="24"/>
          <w:lang w:val="en-US"/>
        </w:rPr>
        <w:t>continuously attracts</w:t>
      </w:r>
      <w:r w:rsidRPr="002F189E">
        <w:rPr>
          <w:rFonts w:asciiTheme="majorBidi" w:hAnsiTheme="majorBidi" w:cstheme="majorBidi"/>
          <w:color w:val="FF0000"/>
          <w:sz w:val="24"/>
          <w:szCs w:val="24"/>
          <w:lang w:val="en-US"/>
        </w:rPr>
        <w:t xml:space="preserve"> </w:t>
      </w:r>
      <w:r w:rsidR="00964ECD" w:rsidRPr="002F189E">
        <w:rPr>
          <w:rFonts w:asciiTheme="majorBidi" w:hAnsiTheme="majorBidi" w:cstheme="majorBidi"/>
          <w:sz w:val="24"/>
          <w:szCs w:val="24"/>
          <w:lang w:val="en-US"/>
        </w:rPr>
        <w:t xml:space="preserve">interest of </w:t>
      </w:r>
      <w:r w:rsidRPr="002F189E">
        <w:rPr>
          <w:rFonts w:asciiTheme="majorBidi" w:hAnsiTheme="majorBidi" w:cstheme="majorBidi"/>
          <w:sz w:val="24"/>
          <w:szCs w:val="24"/>
          <w:lang w:val="en-US"/>
        </w:rPr>
        <w:t>many researchers because of its unique physicochemical properties, including high surface area to volume ratio</w:t>
      </w:r>
      <w:r w:rsidR="003262C8" w:rsidRPr="002F189E">
        <w:rPr>
          <w:rFonts w:asciiTheme="majorBidi" w:hAnsiTheme="majorBidi" w:cstheme="majorBidi"/>
          <w:sz w:val="24"/>
          <w:szCs w:val="24"/>
          <w:lang w:val="en-US"/>
        </w:rPr>
        <w:t>……………….</w:t>
      </w:r>
      <w:r w:rsidR="009F4D26" w:rsidRPr="002F189E">
        <w:rPr>
          <w:rFonts w:asciiTheme="majorBidi" w:hAnsiTheme="majorBidi" w:cstheme="majorBidi"/>
          <w:sz w:val="24"/>
          <w:szCs w:val="24"/>
          <w:lang w:val="en-US"/>
        </w:rPr>
        <w:t xml:space="preserve"> (Times New Roman, 12 Pt)</w:t>
      </w:r>
    </w:p>
    <w:p w14:paraId="48937072" w14:textId="64B80E18" w:rsidR="00440FE5" w:rsidRDefault="00440FE5" w:rsidP="003262C8">
      <w:pPr>
        <w:spacing w:after="0" w:line="360" w:lineRule="auto"/>
        <w:jc w:val="both"/>
        <w:rPr>
          <w:rFonts w:asciiTheme="majorBidi" w:hAnsiTheme="majorBidi" w:cstheme="majorBidi"/>
          <w:sz w:val="21"/>
          <w:szCs w:val="21"/>
          <w:lang w:val="en-US"/>
        </w:rPr>
      </w:pPr>
    </w:p>
    <w:p w14:paraId="04019214" w14:textId="4B4DB732" w:rsidR="00A562FC" w:rsidRDefault="00A562FC" w:rsidP="003262C8">
      <w:pPr>
        <w:spacing w:after="0" w:line="360" w:lineRule="auto"/>
        <w:jc w:val="both"/>
        <w:rPr>
          <w:rFonts w:asciiTheme="majorBidi" w:hAnsiTheme="majorBidi" w:cstheme="majorBidi"/>
          <w:sz w:val="21"/>
          <w:szCs w:val="21"/>
          <w:lang w:val="en-US"/>
        </w:rPr>
      </w:pPr>
    </w:p>
    <w:p w14:paraId="7F79E043" w14:textId="77777777" w:rsidR="00A562FC" w:rsidRPr="002F189E" w:rsidRDefault="00A562FC" w:rsidP="003262C8">
      <w:pPr>
        <w:spacing w:after="0" w:line="360" w:lineRule="auto"/>
        <w:jc w:val="both"/>
        <w:rPr>
          <w:rFonts w:asciiTheme="majorBidi" w:hAnsiTheme="majorBidi" w:cstheme="majorBidi"/>
          <w:sz w:val="21"/>
          <w:szCs w:val="21"/>
          <w:lang w:val="en-US"/>
        </w:rPr>
      </w:pPr>
    </w:p>
    <w:p w14:paraId="5B4DAB17" w14:textId="2F38893D" w:rsidR="00440FE5" w:rsidRPr="002F189E" w:rsidRDefault="009F4D26" w:rsidP="003262C8">
      <w:pPr>
        <w:spacing w:after="0" w:line="360" w:lineRule="auto"/>
        <w:jc w:val="center"/>
        <w:rPr>
          <w:rFonts w:asciiTheme="majorBidi" w:hAnsiTheme="majorBidi" w:cstheme="majorBidi"/>
          <w:b/>
          <w:bCs/>
          <w:sz w:val="24"/>
          <w:szCs w:val="24"/>
          <w:lang w:val="en-US"/>
        </w:rPr>
      </w:pPr>
      <w:r w:rsidRPr="002F189E">
        <w:rPr>
          <w:rFonts w:asciiTheme="majorBidi" w:hAnsiTheme="majorBidi" w:cstheme="majorBidi"/>
          <w:b/>
          <w:bCs/>
          <w:sz w:val="28"/>
          <w:szCs w:val="28"/>
          <w:lang w:val="en-US"/>
        </w:rPr>
        <w:lastRenderedPageBreak/>
        <w:t xml:space="preserve">2. </w:t>
      </w:r>
      <w:r w:rsidR="00440FE5" w:rsidRPr="002F189E">
        <w:rPr>
          <w:rFonts w:asciiTheme="majorBidi" w:hAnsiTheme="majorBidi" w:cstheme="majorBidi"/>
          <w:b/>
          <w:bCs/>
          <w:sz w:val="28"/>
          <w:szCs w:val="28"/>
          <w:lang w:val="en-US"/>
        </w:rPr>
        <w:t>MATERIALS AND METHODS</w:t>
      </w:r>
    </w:p>
    <w:p w14:paraId="4DA97DDA" w14:textId="77777777" w:rsidR="00F0797A" w:rsidRPr="002F189E" w:rsidRDefault="00F0797A" w:rsidP="003262C8">
      <w:pPr>
        <w:spacing w:after="0" w:line="360" w:lineRule="auto"/>
        <w:rPr>
          <w:rFonts w:asciiTheme="majorBidi" w:hAnsiTheme="majorBidi" w:cstheme="majorBidi"/>
          <w:sz w:val="20"/>
          <w:szCs w:val="20"/>
          <w:lang w:val="en-US"/>
        </w:rPr>
      </w:pPr>
    </w:p>
    <w:p w14:paraId="7A4DEEA1" w14:textId="320CBA49" w:rsidR="00F5773A" w:rsidRPr="002F189E" w:rsidRDefault="009F4D26" w:rsidP="003262C8">
      <w:pPr>
        <w:spacing w:after="0" w:line="360" w:lineRule="auto"/>
        <w:ind w:firstLine="284"/>
        <w:jc w:val="both"/>
        <w:rPr>
          <w:rFonts w:asciiTheme="majorBidi" w:hAnsiTheme="majorBidi" w:cstheme="majorBidi"/>
          <w:bCs/>
          <w:noProof/>
          <w:sz w:val="24"/>
          <w:szCs w:val="24"/>
          <w:vertAlign w:val="subscript"/>
          <w:lang w:val="en-US" w:eastAsia="en-GB"/>
        </w:rPr>
      </w:pPr>
      <w:r w:rsidRPr="002F189E">
        <w:rPr>
          <w:rFonts w:asciiTheme="majorBidi" w:hAnsiTheme="majorBidi" w:cstheme="majorBidi"/>
          <w:bCs/>
          <w:i/>
          <w:iCs/>
          <w:noProof/>
          <w:sz w:val="24"/>
          <w:szCs w:val="24"/>
          <w:lang w:val="en-US" w:eastAsia="en-GB"/>
        </w:rPr>
        <w:t xml:space="preserve">2.1. </w:t>
      </w:r>
      <w:r w:rsidR="00F5773A" w:rsidRPr="002F189E">
        <w:rPr>
          <w:rFonts w:asciiTheme="majorBidi" w:hAnsiTheme="majorBidi" w:cstheme="majorBidi"/>
          <w:bCs/>
          <w:i/>
          <w:iCs/>
          <w:noProof/>
          <w:sz w:val="24"/>
          <w:szCs w:val="24"/>
          <w:lang w:val="en-US" w:eastAsia="en-GB"/>
        </w:rPr>
        <w:t>Materials.</w:t>
      </w:r>
      <w:r w:rsidR="00B67513" w:rsidRPr="002F189E">
        <w:rPr>
          <w:rFonts w:asciiTheme="majorBidi" w:hAnsiTheme="majorBidi" w:cstheme="majorBidi"/>
          <w:bCs/>
          <w:i/>
          <w:iCs/>
          <w:noProof/>
          <w:sz w:val="24"/>
          <w:szCs w:val="24"/>
          <w:lang w:val="en-US" w:eastAsia="en-GB"/>
        </w:rPr>
        <w:t xml:space="preserve"> M. oleifera </w:t>
      </w:r>
      <w:r w:rsidR="00B67513" w:rsidRPr="002F189E">
        <w:rPr>
          <w:rFonts w:asciiTheme="majorBidi" w:hAnsiTheme="majorBidi" w:cstheme="majorBidi"/>
          <w:bCs/>
          <w:noProof/>
          <w:sz w:val="24"/>
          <w:szCs w:val="24"/>
          <w:lang w:val="en-US" w:eastAsia="en-GB"/>
        </w:rPr>
        <w:t>samples (</w:t>
      </w:r>
      <w:r w:rsidR="00B67513" w:rsidRPr="002F189E">
        <w:rPr>
          <w:rFonts w:asciiTheme="majorBidi" w:hAnsiTheme="majorBidi" w:cstheme="majorBidi"/>
          <w:sz w:val="24"/>
          <w:szCs w:val="24"/>
          <w:lang w:val="en-US"/>
        </w:rPr>
        <w:t xml:space="preserve">woody vascular, the bark of woody, twigs, and leaves) were collected from Metro, Lampung and Palembang, South Sumatera, Indonesia during September 2019. </w:t>
      </w:r>
      <w:r w:rsidR="00B36382" w:rsidRPr="002F189E">
        <w:rPr>
          <w:rFonts w:asciiTheme="majorBidi" w:hAnsiTheme="majorBidi" w:cstheme="majorBidi"/>
          <w:sz w:val="24"/>
          <w:szCs w:val="24"/>
          <w:lang w:val="en-US"/>
        </w:rPr>
        <w:t>Laboratory grade m</w:t>
      </w:r>
      <w:r w:rsidR="00B67513" w:rsidRPr="002F189E">
        <w:rPr>
          <w:rFonts w:asciiTheme="majorBidi" w:hAnsiTheme="majorBidi" w:cstheme="majorBidi"/>
          <w:sz w:val="24"/>
          <w:szCs w:val="24"/>
          <w:lang w:val="en-US"/>
        </w:rPr>
        <w:t xml:space="preserve">agnesium </w:t>
      </w:r>
      <w:r w:rsidR="00FC3E2F" w:rsidRPr="002F189E">
        <w:rPr>
          <w:rFonts w:asciiTheme="majorBidi" w:hAnsiTheme="majorBidi" w:cstheme="majorBidi"/>
          <w:sz w:val="24"/>
          <w:szCs w:val="24"/>
          <w:lang w:val="en-US"/>
        </w:rPr>
        <w:t xml:space="preserve">chloride </w:t>
      </w:r>
      <w:r w:rsidR="00B67513" w:rsidRPr="002F189E">
        <w:rPr>
          <w:rFonts w:asciiTheme="majorBidi" w:hAnsiTheme="majorBidi" w:cstheme="majorBidi"/>
          <w:sz w:val="24"/>
          <w:szCs w:val="24"/>
          <w:lang w:val="en-US"/>
        </w:rPr>
        <w:t>hexahydrate</w:t>
      </w:r>
      <w:r w:rsidR="00FC3E2F" w:rsidRPr="002F189E">
        <w:rPr>
          <w:rFonts w:asciiTheme="majorBidi" w:hAnsiTheme="majorBidi" w:cstheme="majorBidi"/>
          <w:sz w:val="24"/>
          <w:szCs w:val="24"/>
          <w:lang w:val="en-US"/>
        </w:rPr>
        <w:t xml:space="preserve"> (MgCl</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.6H</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O), Folin-</w:t>
      </w:r>
      <w:proofErr w:type="spellStart"/>
      <w:r w:rsidR="00FC3E2F" w:rsidRPr="002F189E">
        <w:rPr>
          <w:rFonts w:asciiTheme="majorBidi" w:hAnsiTheme="majorBidi" w:cstheme="majorBidi"/>
          <w:sz w:val="24"/>
          <w:szCs w:val="24"/>
          <w:lang w:val="en-US"/>
        </w:rPr>
        <w:t>Ciocalteu</w:t>
      </w:r>
      <w:proofErr w:type="spellEnd"/>
      <w:r w:rsidR="00FC3E2F" w:rsidRPr="002F189E">
        <w:rPr>
          <w:rFonts w:asciiTheme="majorBidi" w:hAnsiTheme="majorBidi" w:cstheme="majorBidi"/>
          <w:sz w:val="24"/>
          <w:szCs w:val="24"/>
          <w:lang w:val="en-US"/>
        </w:rPr>
        <w:t xml:space="preserve"> reagents, sodium carbonate (Na</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CO</w:t>
      </w:r>
      <w:r w:rsidR="00FC3E2F" w:rsidRPr="002F189E">
        <w:rPr>
          <w:rFonts w:asciiTheme="majorBidi" w:hAnsiTheme="majorBidi" w:cstheme="majorBidi"/>
          <w:sz w:val="24"/>
          <w:szCs w:val="24"/>
          <w:vertAlign w:val="subscript"/>
          <w:lang w:val="en-US"/>
        </w:rPr>
        <w:t>3</w:t>
      </w:r>
      <w:r w:rsidR="00FC3E2F" w:rsidRPr="002F189E">
        <w:rPr>
          <w:rFonts w:asciiTheme="majorBidi" w:hAnsiTheme="majorBidi" w:cstheme="majorBidi"/>
          <w:sz w:val="24"/>
          <w:szCs w:val="24"/>
          <w:lang w:val="en-US"/>
        </w:rPr>
        <w:t>), gallic acid,</w:t>
      </w:r>
      <w:r w:rsidR="00F01D9E" w:rsidRPr="002F189E">
        <w:rPr>
          <w:rFonts w:asciiTheme="majorBidi" w:hAnsiTheme="majorBidi" w:cstheme="majorBidi"/>
          <w:sz w:val="24"/>
          <w:szCs w:val="24"/>
          <w:lang w:val="en-US"/>
        </w:rPr>
        <w:t xml:space="preserve"> catechin, </w:t>
      </w:r>
      <w:r w:rsidR="00FC3E2F" w:rsidRPr="002F189E">
        <w:rPr>
          <w:rFonts w:asciiTheme="majorBidi" w:hAnsiTheme="majorBidi" w:cstheme="majorBidi"/>
          <w:sz w:val="24"/>
          <w:szCs w:val="24"/>
          <w:lang w:val="en-US"/>
        </w:rPr>
        <w:t>aluminum chloride (AlCl</w:t>
      </w:r>
      <w:r w:rsidR="00FC3E2F" w:rsidRPr="002F189E">
        <w:rPr>
          <w:rFonts w:asciiTheme="majorBidi" w:hAnsiTheme="majorBidi" w:cstheme="majorBidi"/>
          <w:sz w:val="24"/>
          <w:szCs w:val="24"/>
          <w:vertAlign w:val="subscript"/>
          <w:lang w:val="en-US"/>
        </w:rPr>
        <w:t>3</w:t>
      </w:r>
      <w:r w:rsidR="00FC3E2F" w:rsidRPr="002F189E">
        <w:rPr>
          <w:rFonts w:asciiTheme="majorBidi" w:hAnsiTheme="majorBidi" w:cstheme="majorBidi"/>
          <w:sz w:val="24"/>
          <w:szCs w:val="24"/>
          <w:lang w:val="en-US"/>
        </w:rPr>
        <w:t>), sodium nitrite (NaNO</w:t>
      </w:r>
      <w:r w:rsidR="00FC3E2F" w:rsidRPr="002F189E">
        <w:rPr>
          <w:rFonts w:asciiTheme="majorBidi" w:hAnsiTheme="majorBidi" w:cstheme="majorBidi"/>
          <w:sz w:val="24"/>
          <w:szCs w:val="24"/>
          <w:vertAlign w:val="subscript"/>
          <w:lang w:val="en-US"/>
        </w:rPr>
        <w:t>2</w:t>
      </w:r>
      <w:r w:rsidR="00FC3E2F" w:rsidRPr="002F189E">
        <w:rPr>
          <w:rFonts w:asciiTheme="majorBidi" w:hAnsiTheme="majorBidi" w:cstheme="majorBidi"/>
          <w:sz w:val="24"/>
          <w:szCs w:val="24"/>
          <w:lang w:val="en-US"/>
        </w:rPr>
        <w:t xml:space="preserve">), and sodium hydroxide (NaOH) </w:t>
      </w:r>
      <w:r w:rsidR="00CE76D3" w:rsidRPr="002F189E">
        <w:rPr>
          <w:rFonts w:asciiTheme="majorBidi" w:hAnsiTheme="majorBidi" w:cstheme="majorBidi"/>
          <w:sz w:val="24"/>
          <w:szCs w:val="24"/>
          <w:lang w:val="en-US"/>
        </w:rPr>
        <w:t>were purchased from Merck Sigma-Aldrich Reagent Pte, Singapore.</w:t>
      </w:r>
    </w:p>
    <w:p w14:paraId="1AC89FE9" w14:textId="77777777" w:rsidR="005A76D5" w:rsidRPr="002F189E" w:rsidRDefault="005A76D5" w:rsidP="003262C8">
      <w:pPr>
        <w:spacing w:after="0" w:line="360" w:lineRule="auto"/>
        <w:ind w:firstLine="284"/>
        <w:jc w:val="both"/>
        <w:rPr>
          <w:rFonts w:asciiTheme="majorBidi" w:hAnsiTheme="majorBidi" w:cstheme="majorBidi"/>
          <w:bCs/>
          <w:i/>
          <w:iCs/>
          <w:noProof/>
          <w:sz w:val="24"/>
          <w:szCs w:val="24"/>
          <w:lang w:val="en-US" w:eastAsia="en-GB"/>
        </w:rPr>
      </w:pPr>
    </w:p>
    <w:p w14:paraId="1DAB6638" w14:textId="7B07D2B2" w:rsidR="005A76D5" w:rsidRPr="002F189E" w:rsidRDefault="009F4D26" w:rsidP="003262C8">
      <w:pPr>
        <w:spacing w:after="0" w:line="360" w:lineRule="auto"/>
        <w:ind w:firstLine="284"/>
        <w:jc w:val="both"/>
        <w:rPr>
          <w:rFonts w:asciiTheme="majorBidi" w:hAnsiTheme="majorBidi" w:cstheme="majorBidi"/>
          <w:bCs/>
          <w:i/>
          <w:iCs/>
          <w:noProof/>
          <w:sz w:val="24"/>
          <w:szCs w:val="24"/>
          <w:lang w:val="en-US" w:eastAsia="en-GB"/>
        </w:rPr>
      </w:pPr>
      <w:r w:rsidRPr="002F189E">
        <w:rPr>
          <w:rFonts w:asciiTheme="majorBidi" w:hAnsiTheme="majorBidi" w:cstheme="majorBidi"/>
          <w:bCs/>
          <w:i/>
          <w:iCs/>
          <w:noProof/>
          <w:sz w:val="24"/>
          <w:szCs w:val="24"/>
          <w:lang w:val="en-US" w:eastAsia="en-GB"/>
        </w:rPr>
        <w:t xml:space="preserve">2.2. </w:t>
      </w:r>
      <w:r w:rsidR="005A76D5" w:rsidRPr="002F189E">
        <w:rPr>
          <w:rFonts w:asciiTheme="majorBidi" w:hAnsiTheme="majorBidi" w:cstheme="majorBidi"/>
          <w:bCs/>
          <w:i/>
          <w:iCs/>
          <w:noProof/>
          <w:sz w:val="24"/>
          <w:szCs w:val="24"/>
          <w:lang w:val="en-US" w:eastAsia="en-GB"/>
        </w:rPr>
        <w:t>Methods</w:t>
      </w:r>
      <w:r w:rsidRPr="002F189E">
        <w:rPr>
          <w:rFonts w:asciiTheme="majorBidi" w:hAnsiTheme="majorBidi" w:cstheme="majorBidi"/>
          <w:bCs/>
          <w:i/>
          <w:iCs/>
          <w:noProof/>
          <w:sz w:val="24"/>
          <w:szCs w:val="24"/>
          <w:lang w:val="en-US" w:eastAsia="en-GB"/>
        </w:rPr>
        <w:t xml:space="preserve"> </w:t>
      </w:r>
      <w:r w:rsidRPr="002F189E">
        <w:rPr>
          <w:rFonts w:asciiTheme="majorBidi" w:hAnsiTheme="majorBidi" w:cstheme="majorBidi"/>
          <w:bCs/>
          <w:noProof/>
          <w:sz w:val="24"/>
          <w:szCs w:val="24"/>
          <w:lang w:val="en-US" w:eastAsia="en-GB"/>
        </w:rPr>
        <w:t>(Times New Roman, Italic, 12 Pt)</w:t>
      </w:r>
    </w:p>
    <w:p w14:paraId="537D2B23" w14:textId="77777777" w:rsidR="00F5773A" w:rsidRPr="002F189E" w:rsidRDefault="00F5773A" w:rsidP="003262C8">
      <w:pPr>
        <w:spacing w:after="0" w:line="360" w:lineRule="auto"/>
        <w:ind w:firstLine="284"/>
        <w:jc w:val="both"/>
        <w:rPr>
          <w:rFonts w:asciiTheme="majorBidi" w:hAnsiTheme="majorBidi" w:cstheme="majorBidi"/>
          <w:bCs/>
          <w:i/>
          <w:iCs/>
          <w:noProof/>
          <w:sz w:val="24"/>
          <w:szCs w:val="24"/>
          <w:lang w:val="en-US" w:eastAsia="en-GB"/>
        </w:rPr>
      </w:pPr>
    </w:p>
    <w:p w14:paraId="03ECD1C8" w14:textId="40175614" w:rsidR="00444F39" w:rsidRPr="002F189E" w:rsidRDefault="009F4D26" w:rsidP="006F36F0">
      <w:pPr>
        <w:spacing w:after="0" w:line="360" w:lineRule="auto"/>
        <w:ind w:firstLine="284"/>
        <w:jc w:val="both"/>
        <w:rPr>
          <w:rFonts w:asciiTheme="majorBidi" w:hAnsiTheme="majorBidi" w:cstheme="majorBidi"/>
          <w:sz w:val="24"/>
          <w:szCs w:val="24"/>
          <w:lang w:val="en-US"/>
        </w:rPr>
      </w:pPr>
      <w:r w:rsidRPr="002F189E">
        <w:rPr>
          <w:rFonts w:asciiTheme="majorBidi" w:hAnsiTheme="majorBidi" w:cstheme="majorBidi"/>
          <w:bCs/>
          <w:i/>
          <w:iCs/>
          <w:noProof/>
          <w:sz w:val="24"/>
          <w:szCs w:val="24"/>
          <w:lang w:val="en-US" w:eastAsia="en-GB"/>
        </w:rPr>
        <w:t xml:space="preserve">2.2.1. </w:t>
      </w:r>
      <w:r w:rsidR="0091456B" w:rsidRPr="002F189E">
        <w:rPr>
          <w:rFonts w:asciiTheme="majorBidi" w:hAnsiTheme="majorBidi" w:cstheme="majorBidi"/>
          <w:bCs/>
          <w:i/>
          <w:iCs/>
          <w:noProof/>
          <w:sz w:val="24"/>
          <w:szCs w:val="24"/>
          <w:lang w:val="en-US" w:eastAsia="en-GB"/>
        </w:rPr>
        <w:t>Preparation of Aqueous Extract</w:t>
      </w:r>
      <w:r w:rsidR="006D229C" w:rsidRPr="002F189E">
        <w:rPr>
          <w:rFonts w:asciiTheme="majorBidi" w:hAnsiTheme="majorBidi" w:cstheme="majorBidi"/>
          <w:bCs/>
          <w:noProof/>
          <w:sz w:val="24"/>
          <w:szCs w:val="24"/>
          <w:lang w:val="en-US" w:eastAsia="en-GB"/>
        </w:rPr>
        <w:t>. E</w:t>
      </w:r>
      <w:r w:rsidR="00440FE5" w:rsidRPr="002F189E">
        <w:rPr>
          <w:rFonts w:asciiTheme="majorBidi" w:hAnsiTheme="majorBidi" w:cstheme="majorBidi"/>
          <w:noProof/>
          <w:sz w:val="24"/>
          <w:szCs w:val="24"/>
          <w:lang w:val="en-US" w:eastAsia="en-GB"/>
        </w:rPr>
        <w:t xml:space="preserve">xtraction method refers to the research </w:t>
      </w:r>
      <w:r w:rsidR="006D229C" w:rsidRPr="002F189E">
        <w:rPr>
          <w:rFonts w:asciiTheme="majorBidi" w:hAnsiTheme="majorBidi" w:cstheme="majorBidi"/>
          <w:bCs/>
          <w:noProof/>
          <w:sz w:val="24"/>
          <w:szCs w:val="24"/>
          <w:lang w:val="en-US" w:eastAsia="en-GB"/>
        </w:rPr>
        <w:t>by</w:t>
      </w:r>
      <w:r w:rsidR="006D229C" w:rsidRPr="002F189E">
        <w:rPr>
          <w:rFonts w:asciiTheme="majorBidi" w:hAnsiTheme="majorBidi" w:cstheme="majorBidi"/>
          <w:b/>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Elumalai, et al. </w:t>
      </w:r>
      <w:r w:rsidR="00B52C22" w:rsidRPr="002F189E">
        <w:rPr>
          <w:rFonts w:asciiTheme="majorBidi" w:hAnsiTheme="majorBidi" w:cstheme="majorBidi"/>
          <w:noProof/>
          <w:sz w:val="24"/>
          <w:szCs w:val="24"/>
          <w:lang w:val="en-US" w:eastAsia="en-GB"/>
        </w:rPr>
        <w:fldChar w:fldCharType="begin" w:fldLock="1"/>
      </w:r>
      <w:r w:rsidR="0019630B" w:rsidRPr="002F189E">
        <w:rPr>
          <w:rFonts w:asciiTheme="majorBidi" w:hAnsiTheme="majorBidi" w:cstheme="majorBidi"/>
          <w:noProof/>
          <w:sz w:val="24"/>
          <w:szCs w:val="24"/>
          <w:lang w:val="en-US" w:eastAsia="en-GB"/>
        </w:rPr>
        <w:instrText>ADDIN CSL_CITATION {"citationItems":[{"id":"ITEM-1","itemData":{"DOI":"10.1016/j.saa.2015.02.011","ISSN":"13861425","abstract":"The development of semiconductor materials made a considerable progress of catalytic technologies. In the present study, a simple and eco-friendly chemical direction for the synthesis of zinc oxide nanoparticles (ZnO NPs) using leaf extract of Moringa oleifera has been used. The prepared ZnO NPs were characterized various techniques such as UV-Vis absorption spectroscopy, X-ray diffraction (XRD), field emission scanning electron microscopy (FE-SEM), energy dispersive X-ray analysis (EDX), Fourier transform infrared spectroscopy (FT-IR) and photoluminescence spectroscopy (PL). XRD analysis revealed the wurtzite hexagonal structure of ZnO NPs. FT-IR confirmed the presence of functional groups of both leaf extract and ZnO NPs. The particles size, morphology and topography determined from FE-SEM. The intense and narrow width of zinc and oxygen have high purity and crystalline were identified using EDX. UV-Vis absorption showed the characteristic absorption peak of ZnO NPs. The results of antimicrobial activities revealed that maximum zones of inhibition was observed Gram (+ve) positive bacteria and followed by the Gram (-ve) negative bacteria and fungal at concentration of 200 μg/mL of ZnO NPs.","author":[{"dropping-particle":"","family":"Elumalai","given":"K.","non-dropping-particle":"","parse-names":false,"suffix":""},{"dropping-particle":"","family":"Velmurugan","given":"S.","non-dropping-particle":"","parse-names":false,"suffix":""},{"dropping-particle":"","family":"Ravi","given":"S.","non-dropping-particle":"","parse-names":false,"suffix":""},{"dropping-particle":"","family":"Kathiravan","given":"V.","non-dropping-particle":"","parse-names":false,"suffix":""},{"dropping-particle":"","family":"Ashokkumar","given":"S.","non-dropping-particle":"","parse-names":false,"suffix":""}],"container-title":"Spectrochimica Acta - Part A: Molecular and Biomolecular Spectroscopy","id":"ITEM-1","issued":{"date-parts":[["2015","5"]]},"page":"158-164","publisher":"Elsevier","title":"Green synthesis of zinc oxide nanoparticles using Moringa oleifera leaf extract and evaluation of its antimicrobial activity","type":"article-journal","volume":"143"},"uris":["http://www.mendeley.com/documents/?uuid=aec9b19e-8076-46d9-871f-a33d1e1a0113"]}],"mendeley":{"formattedCitation":"[24]","plainTextFormattedCitation":"[24]","previouslyFormattedCitation":"[24]"},"properties":{"noteIndex":0},"schema":"https://github.com/citation-style-language/schema/raw/master/csl-citation.json"}</w:instrText>
      </w:r>
      <w:r w:rsidR="00B52C22" w:rsidRPr="002F189E">
        <w:rPr>
          <w:rFonts w:asciiTheme="majorBidi" w:hAnsiTheme="majorBidi" w:cstheme="majorBidi"/>
          <w:noProof/>
          <w:sz w:val="24"/>
          <w:szCs w:val="24"/>
          <w:lang w:val="en-US" w:eastAsia="en-GB"/>
        </w:rPr>
        <w:fldChar w:fldCharType="separate"/>
      </w:r>
      <w:r w:rsidR="0019630B" w:rsidRPr="002F189E">
        <w:rPr>
          <w:rFonts w:asciiTheme="majorBidi" w:hAnsiTheme="majorBidi" w:cstheme="majorBidi"/>
          <w:noProof/>
          <w:sz w:val="24"/>
          <w:szCs w:val="24"/>
          <w:lang w:val="en-US" w:eastAsia="en-GB"/>
        </w:rPr>
        <w:t>[24]</w:t>
      </w:r>
      <w:r w:rsidR="00B52C22" w:rsidRPr="002F189E">
        <w:rPr>
          <w:rFonts w:asciiTheme="majorBidi" w:hAnsiTheme="majorBidi" w:cstheme="majorBidi"/>
          <w:noProof/>
          <w:sz w:val="24"/>
          <w:szCs w:val="24"/>
          <w:lang w:val="en-US" w:eastAsia="en-GB"/>
        </w:rPr>
        <w:fldChar w:fldCharType="end"/>
      </w:r>
      <w:r w:rsidR="00440FE5" w:rsidRPr="002F189E">
        <w:rPr>
          <w:rFonts w:asciiTheme="majorBidi" w:hAnsiTheme="majorBidi" w:cstheme="majorBidi"/>
          <w:noProof/>
          <w:sz w:val="24"/>
          <w:szCs w:val="24"/>
          <w:lang w:val="en-US" w:eastAsia="en-GB"/>
        </w:rPr>
        <w:t xml:space="preserve"> and Das, et al.</w:t>
      </w:r>
      <w:r w:rsidR="0019630B" w:rsidRPr="002F189E">
        <w:rPr>
          <w:rFonts w:asciiTheme="majorBidi" w:hAnsiTheme="majorBidi" w:cstheme="majorBidi"/>
          <w:noProof/>
          <w:sz w:val="24"/>
          <w:szCs w:val="24"/>
          <w:lang w:val="en-US" w:eastAsia="en-GB"/>
        </w:rPr>
        <w:t xml:space="preserve"> </w:t>
      </w:r>
      <w:r w:rsidR="00B52C22" w:rsidRPr="002F189E">
        <w:rPr>
          <w:rFonts w:asciiTheme="majorBidi" w:hAnsiTheme="majorBidi" w:cstheme="majorBidi"/>
          <w:noProof/>
          <w:sz w:val="24"/>
          <w:szCs w:val="24"/>
          <w:lang w:val="en-US" w:eastAsia="en-GB"/>
        </w:rPr>
        <w:fldChar w:fldCharType="begin" w:fldLock="1"/>
      </w:r>
      <w:r w:rsidR="0019630B" w:rsidRPr="002F189E">
        <w:rPr>
          <w:rFonts w:asciiTheme="majorBidi" w:hAnsiTheme="majorBidi" w:cstheme="majorBidi"/>
          <w:noProof/>
          <w:sz w:val="24"/>
          <w:szCs w:val="24"/>
          <w:lang w:val="en-US" w:eastAsia="en-GB"/>
        </w:rPr>
        <w:instrText>ADDIN CSL_CITATION {"citationItems":[{"id":"ITEM-1","itemData":{"DOI":"10.1016/j.msec.2018.05.059","ISSN":"09284931","abstract":"Nanobiotechnology has become a newly evolving field of interest in biomedical applications due to its biocompatibility and non-toxic nature towards the environment. Metal and metal oxide nanoparticles have been widely used as an antibacterial agent due to the emergence of antibiotic resistant pathogens, which leads to the outbreak of infectious diseases. In the present paper, biogenic synthesis of magnesium oxide (MgO) nanoflakes is reported by using Bauhinia purpurea leaf extract through alkaline precipitation method along with its detailed characterization. The average size of synthesized nanoflakes was found to be around 11 nm. Electron microscopy was used to investigate the morphology of the MgO nanoflakes. Additionally, the presence of antioxidants, phenolics and flavonoids in B. purpurea leaf extract has been studied by using different assays, which suggested the efficacy of leaf extract as a potential reducing agent for MgO nanoflakes synthesis. Antibacterial activity of synthesized MgO nanoflakes was investigated against Staphylococcus aureus, a gram positive bacteria known to cause various infections in humans. Results suggested the high efficacy of MgO nanoflakes as a potential antibacterial agent against S. aureus at meager dose size (250 μg/ml) and possible mode of action was investigated through surface morphology analysis of bacterial cells by field emission scanning electron microscopy.","author":[{"dropping-particle":"","family":"Das","given":"Bhaskar","non-dropping-particle":"","parse-names":false,"suffix":""},{"dropping-particle":"","family":"Moumita","given":"Sahoo","non-dropping-particle":"","parse-names":false,"suffix":""},{"dropping-particle":"","family":"Ghosh","given":"Soumen","non-dropping-particle":"","parse-names":false,"suffix":""},{"dropping-particle":"","family":"Khan","given":"Md Imran","non-dropping-particle":"","parse-names":false,"suffix":""},{"dropping-particle":"","family":"Indira","given":"Dash","non-dropping-particle":"","parse-names":false,"suffix":""},{"dropping-particle":"","family":"Jayabalan","given":"R.","non-dropping-particle":"","parse-names":false,"suffix":""},{"dropping-particle":"","family":"Tripathy","given":"Suraj K.","non-dropping-particle":"","parse-names":false,"suffix":""},{"dropping-particle":"","family":"Mishra","given":"Amrita","non-dropping-particle":"","parse-names":false,"suffix":""},{"dropping-particle":"","family":"Balasubramanian","given":"P.","non-dropping-particle":"","parse-names":false,"suffix":""}],"container-title":"Materials Science and Engineering C","id":"ITEM-1","issue":"May","issued":{"date-parts":[["2018"]]},"page":"436-444","title":"Biosynthesis of magnesium oxide (MgO) nanoflakes by using leaf extract of Bauhinia purpurea and evaluation of its antibacterial property against Staphylococcus aureus","type":"article-journal","volume":"91"},"uris":["http://www.mendeley.com/documents/?uuid=72f0ff21-d811-40d8-8326-99f335dd7aee"]}],"mendeley":{"formattedCitation":"[4]","plainTextFormattedCitation":"[4]","previouslyFormattedCitation":"[4]"},"properties":{"noteIndex":0},"schema":"https://github.com/citation-style-language/schema/raw/master/csl-citation.json"}</w:instrText>
      </w:r>
      <w:r w:rsidR="00B52C22" w:rsidRPr="002F189E">
        <w:rPr>
          <w:rFonts w:asciiTheme="majorBidi" w:hAnsiTheme="majorBidi" w:cstheme="majorBidi"/>
          <w:noProof/>
          <w:sz w:val="24"/>
          <w:szCs w:val="24"/>
          <w:lang w:val="en-US" w:eastAsia="en-GB"/>
        </w:rPr>
        <w:fldChar w:fldCharType="separate"/>
      </w:r>
      <w:r w:rsidR="0019630B" w:rsidRPr="002F189E">
        <w:rPr>
          <w:rFonts w:asciiTheme="majorBidi" w:hAnsiTheme="majorBidi" w:cstheme="majorBidi"/>
          <w:noProof/>
          <w:sz w:val="24"/>
          <w:szCs w:val="24"/>
          <w:lang w:val="en-US" w:eastAsia="en-GB"/>
        </w:rPr>
        <w:t>[4]</w:t>
      </w:r>
      <w:r w:rsidR="00B52C22" w:rsidRPr="002F189E">
        <w:rPr>
          <w:rFonts w:asciiTheme="majorBidi" w:hAnsiTheme="majorBidi" w:cstheme="majorBidi"/>
          <w:noProof/>
          <w:sz w:val="24"/>
          <w:szCs w:val="24"/>
          <w:lang w:val="en-US" w:eastAsia="en-GB"/>
        </w:rPr>
        <w:fldChar w:fldCharType="end"/>
      </w:r>
      <w:r w:rsidR="006D229C" w:rsidRPr="002F189E">
        <w:rPr>
          <w:rFonts w:asciiTheme="majorBidi" w:hAnsiTheme="majorBidi" w:cstheme="majorBidi"/>
          <w:noProof/>
          <w:sz w:val="24"/>
          <w:szCs w:val="24"/>
          <w:lang w:val="en-US" w:eastAsia="en-GB"/>
        </w:rPr>
        <w:t xml:space="preserve"> </w:t>
      </w:r>
      <w:r w:rsidR="006D229C" w:rsidRPr="002F189E">
        <w:rPr>
          <w:rFonts w:asciiTheme="majorBidi" w:hAnsiTheme="majorBidi" w:cstheme="majorBidi"/>
          <w:bCs/>
          <w:noProof/>
          <w:sz w:val="24"/>
          <w:szCs w:val="24"/>
          <w:lang w:val="en-US" w:eastAsia="en-GB"/>
        </w:rPr>
        <w:t>with some modification</w:t>
      </w:r>
      <w:r w:rsidR="00440FE5" w:rsidRPr="002F189E">
        <w:rPr>
          <w:rFonts w:asciiTheme="majorBidi" w:hAnsiTheme="majorBidi" w:cstheme="majorBidi"/>
          <w:noProof/>
          <w:sz w:val="24"/>
          <w:szCs w:val="24"/>
          <w:lang w:val="en-US" w:eastAsia="en-GB"/>
        </w:rPr>
        <w:t xml:space="preserve">. Moringa </w:t>
      </w:r>
      <w:r w:rsidR="0019630B" w:rsidRPr="002F189E">
        <w:rPr>
          <w:rFonts w:asciiTheme="majorBidi" w:hAnsiTheme="majorBidi" w:cstheme="majorBidi"/>
          <w:noProof/>
          <w:sz w:val="24"/>
          <w:szCs w:val="24"/>
          <w:lang w:val="en-US" w:eastAsia="en-GB"/>
        </w:rPr>
        <w:t>(</w:t>
      </w:r>
      <w:r w:rsidR="0019630B" w:rsidRPr="002F189E">
        <w:rPr>
          <w:rFonts w:asciiTheme="majorBidi" w:hAnsiTheme="majorBidi" w:cstheme="majorBidi"/>
          <w:sz w:val="24"/>
          <w:szCs w:val="24"/>
          <w:lang w:val="en-US"/>
        </w:rPr>
        <w:t>woody vascular, the bark of woody, twigs, and leaves)</w:t>
      </w:r>
      <w:r w:rsidR="0019630B"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powder samples of 4 grams </w:t>
      </w:r>
      <w:r w:rsidR="006D229C" w:rsidRPr="002F189E">
        <w:rPr>
          <w:rFonts w:asciiTheme="majorBidi" w:hAnsiTheme="majorBidi" w:cstheme="majorBidi"/>
          <w:bCs/>
          <w:noProof/>
          <w:sz w:val="24"/>
          <w:szCs w:val="24"/>
          <w:lang w:val="en-US" w:eastAsia="en-GB"/>
        </w:rPr>
        <w:t>were</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mixed with 100 mL of distilled water. The mixture</w:t>
      </w:r>
      <w:r w:rsidR="00440FE5" w:rsidRPr="002F189E">
        <w:rPr>
          <w:rFonts w:asciiTheme="majorBidi" w:hAnsiTheme="majorBidi" w:cstheme="majorBidi"/>
          <w:noProof/>
          <w:color w:val="FF0000"/>
          <w:sz w:val="24"/>
          <w:szCs w:val="24"/>
          <w:lang w:val="en-US" w:eastAsia="en-GB"/>
        </w:rPr>
        <w:t xml:space="preserve"> </w:t>
      </w:r>
      <w:r w:rsidR="006D229C" w:rsidRPr="002F189E">
        <w:rPr>
          <w:rFonts w:asciiTheme="majorBidi" w:hAnsiTheme="majorBidi" w:cstheme="majorBidi"/>
          <w:noProof/>
          <w:sz w:val="24"/>
          <w:szCs w:val="24"/>
          <w:lang w:val="en-US" w:eastAsia="en-GB"/>
        </w:rPr>
        <w:t xml:space="preserve">was </w:t>
      </w:r>
      <w:r w:rsidR="00440FE5" w:rsidRPr="002F189E">
        <w:rPr>
          <w:rFonts w:asciiTheme="majorBidi" w:hAnsiTheme="majorBidi" w:cstheme="majorBidi"/>
          <w:noProof/>
          <w:sz w:val="24"/>
          <w:szCs w:val="24"/>
          <w:lang w:val="en-US" w:eastAsia="en-GB"/>
        </w:rPr>
        <w:t xml:space="preserve">then heated to 60 </w:t>
      </w:r>
      <w:r w:rsidR="00B36382" w:rsidRPr="002F189E">
        <w:rPr>
          <w:rFonts w:asciiTheme="majorBidi" w:hAnsiTheme="majorBidi" w:cstheme="majorBidi"/>
          <w:noProof/>
          <w:sz w:val="24"/>
          <w:szCs w:val="24"/>
          <w:lang w:val="en-US" w:eastAsia="en-GB"/>
        </w:rPr>
        <w:t xml:space="preserve"> </w:t>
      </w:r>
      <w:r w:rsidR="00B36382" w:rsidRPr="002F189E">
        <w:rPr>
          <w:rFonts w:asciiTheme="majorBidi" w:hAnsiTheme="majorBidi" w:cstheme="majorBidi"/>
          <w:noProof/>
          <w:sz w:val="24"/>
          <w:szCs w:val="24"/>
          <w:vertAlign w:val="superscript"/>
          <w:lang w:val="en-US" w:eastAsia="en-GB"/>
        </w:rPr>
        <w:t>o</w:t>
      </w:r>
      <w:r w:rsidR="00B36382" w:rsidRPr="002F189E">
        <w:rPr>
          <w:rFonts w:asciiTheme="majorBidi" w:hAnsiTheme="majorBidi" w:cstheme="majorBidi"/>
          <w:noProof/>
          <w:sz w:val="24"/>
          <w:szCs w:val="24"/>
          <w:lang w:val="en-US" w:eastAsia="en-GB"/>
        </w:rPr>
        <w:t>C</w:t>
      </w:r>
      <w:r w:rsidR="00440FE5" w:rsidRPr="002F189E">
        <w:rPr>
          <w:rFonts w:asciiTheme="majorBidi" w:hAnsiTheme="majorBidi" w:cstheme="majorBidi"/>
          <w:noProof/>
          <w:sz w:val="24"/>
          <w:szCs w:val="24"/>
          <w:lang w:val="en-US" w:eastAsia="en-GB"/>
        </w:rPr>
        <w:t>for 20 minutes until all the Moringa sample powder</w:t>
      </w:r>
      <w:r w:rsidR="00440FE5" w:rsidRPr="002F189E">
        <w:rPr>
          <w:rFonts w:asciiTheme="majorBidi" w:hAnsiTheme="majorBidi" w:cstheme="majorBidi"/>
          <w:noProof/>
          <w:color w:val="FF0000"/>
          <w:sz w:val="24"/>
          <w:szCs w:val="24"/>
          <w:lang w:val="en-US" w:eastAsia="en-GB"/>
        </w:rPr>
        <w:t xml:space="preserve"> </w:t>
      </w:r>
      <w:r w:rsidR="006D229C" w:rsidRPr="002F189E">
        <w:rPr>
          <w:rFonts w:asciiTheme="majorBidi" w:hAnsiTheme="majorBidi" w:cstheme="majorBidi"/>
          <w:noProof/>
          <w:sz w:val="24"/>
          <w:szCs w:val="24"/>
          <w:lang w:val="en-US" w:eastAsia="en-GB"/>
        </w:rPr>
        <w:t xml:space="preserve">was </w:t>
      </w:r>
      <w:r w:rsidR="006D229C" w:rsidRPr="002F189E">
        <w:rPr>
          <w:rFonts w:asciiTheme="majorBidi" w:hAnsiTheme="majorBidi" w:cstheme="majorBidi"/>
          <w:bCs/>
          <w:noProof/>
          <w:sz w:val="24"/>
          <w:szCs w:val="24"/>
          <w:lang w:val="en-US" w:eastAsia="en-GB"/>
        </w:rPr>
        <w:t>completely</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mixed. After heating, the solution </w:t>
      </w:r>
      <w:r w:rsidR="006D229C" w:rsidRPr="002F189E">
        <w:rPr>
          <w:rFonts w:asciiTheme="majorBidi" w:hAnsiTheme="majorBidi" w:cstheme="majorBidi"/>
          <w:bCs/>
          <w:noProof/>
          <w:sz w:val="24"/>
          <w:szCs w:val="24"/>
          <w:lang w:val="en-US" w:eastAsia="en-GB"/>
        </w:rPr>
        <w:t>was</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 xml:space="preserve">allowed to cool and filtered using filter paper (Whatman filter paper), and then the filtrate </w:t>
      </w:r>
      <w:r w:rsidR="006D229C" w:rsidRPr="002F189E">
        <w:rPr>
          <w:rFonts w:asciiTheme="majorBidi" w:hAnsiTheme="majorBidi" w:cstheme="majorBidi"/>
          <w:noProof/>
          <w:sz w:val="24"/>
          <w:szCs w:val="24"/>
          <w:lang w:val="en-US" w:eastAsia="en-GB"/>
        </w:rPr>
        <w:t xml:space="preserve">was </w:t>
      </w:r>
      <w:r w:rsidR="00440FE5" w:rsidRPr="002F189E">
        <w:rPr>
          <w:rFonts w:asciiTheme="majorBidi" w:hAnsiTheme="majorBidi" w:cstheme="majorBidi"/>
          <w:noProof/>
          <w:sz w:val="24"/>
          <w:szCs w:val="24"/>
          <w:lang w:val="en-US" w:eastAsia="en-GB"/>
        </w:rPr>
        <w:t xml:space="preserve">collected. The resulting filtrate </w:t>
      </w:r>
      <w:r w:rsidR="006D229C" w:rsidRPr="002F189E">
        <w:rPr>
          <w:rFonts w:asciiTheme="majorBidi" w:hAnsiTheme="majorBidi" w:cstheme="majorBidi"/>
          <w:bCs/>
          <w:noProof/>
          <w:sz w:val="24"/>
          <w:szCs w:val="24"/>
          <w:lang w:val="en-US" w:eastAsia="en-GB"/>
        </w:rPr>
        <w:t>was</w:t>
      </w:r>
      <w:r w:rsidR="006D229C" w:rsidRPr="002F189E">
        <w:rPr>
          <w:rFonts w:asciiTheme="majorBidi" w:hAnsiTheme="majorBidi" w:cstheme="majorBidi"/>
          <w:noProof/>
          <w:sz w:val="24"/>
          <w:szCs w:val="24"/>
          <w:lang w:val="en-US" w:eastAsia="en-GB"/>
        </w:rPr>
        <w:t xml:space="preserve"> </w:t>
      </w:r>
      <w:r w:rsidR="00440FE5" w:rsidRPr="002F189E">
        <w:rPr>
          <w:rFonts w:asciiTheme="majorBidi" w:hAnsiTheme="majorBidi" w:cstheme="majorBidi"/>
          <w:noProof/>
          <w:sz w:val="24"/>
          <w:szCs w:val="24"/>
          <w:lang w:val="en-US" w:eastAsia="en-GB"/>
        </w:rPr>
        <w:t>used as a stock solution for the synthesis of MgO nanoparticles</w:t>
      </w:r>
      <w:r w:rsidR="00B36382" w:rsidRPr="002F189E">
        <w:rPr>
          <w:rFonts w:asciiTheme="majorBidi" w:hAnsiTheme="majorBidi" w:cstheme="majorBidi"/>
          <w:noProof/>
          <w:sz w:val="24"/>
          <w:szCs w:val="24"/>
          <w:lang w:val="en-US" w:eastAsia="en-GB"/>
        </w:rPr>
        <w:t>.  F</w:t>
      </w:r>
      <w:r w:rsidR="006D229C" w:rsidRPr="002F189E">
        <w:rPr>
          <w:rFonts w:asciiTheme="majorBidi" w:hAnsiTheme="majorBidi" w:cstheme="majorBidi"/>
          <w:bCs/>
          <w:noProof/>
          <w:sz w:val="24"/>
          <w:szCs w:val="24"/>
          <w:lang w:val="en-US" w:eastAsia="en-GB"/>
        </w:rPr>
        <w:t>or each experiment, a fresh extract was used</w:t>
      </w:r>
      <w:r w:rsidR="003262C8" w:rsidRPr="002F189E">
        <w:rPr>
          <w:rFonts w:asciiTheme="majorBidi" w:hAnsiTheme="majorBidi" w:cstheme="majorBidi"/>
          <w:bCs/>
          <w:noProof/>
          <w:sz w:val="24"/>
          <w:szCs w:val="24"/>
          <w:lang w:val="en-US" w:eastAsia="en-GB"/>
        </w:rPr>
        <w:t>……………</w:t>
      </w:r>
    </w:p>
    <w:p w14:paraId="2F38A6FF" w14:textId="77777777" w:rsidR="00B12946" w:rsidRPr="002F189E" w:rsidRDefault="00B12946" w:rsidP="003262C8">
      <w:pPr>
        <w:spacing w:after="0" w:line="360" w:lineRule="auto"/>
        <w:jc w:val="both"/>
        <w:rPr>
          <w:rFonts w:asciiTheme="majorBidi" w:hAnsiTheme="majorBidi" w:cstheme="majorBidi"/>
          <w:sz w:val="24"/>
          <w:szCs w:val="24"/>
          <w:lang w:val="en-US"/>
        </w:rPr>
      </w:pPr>
    </w:p>
    <w:p w14:paraId="2B6B471A" w14:textId="77777777" w:rsidR="001350D4" w:rsidRPr="002F189E" w:rsidRDefault="001350D4" w:rsidP="006F36F0">
      <w:pPr>
        <w:spacing w:after="0" w:line="240" w:lineRule="auto"/>
        <w:jc w:val="center"/>
        <w:rPr>
          <w:rFonts w:asciiTheme="majorBidi" w:hAnsiTheme="majorBidi" w:cstheme="majorBidi"/>
          <w:sz w:val="24"/>
          <w:szCs w:val="24"/>
          <w:lang w:val="en-US"/>
        </w:rPr>
      </w:pPr>
      <w:r w:rsidRPr="002F189E">
        <w:rPr>
          <w:rFonts w:asciiTheme="majorBidi" w:hAnsiTheme="majorBidi" w:cstheme="majorBidi"/>
          <w:noProof/>
          <w:sz w:val="24"/>
          <w:szCs w:val="24"/>
          <w:lang w:val="en-US"/>
        </w:rPr>
        <w:drawing>
          <wp:inline distT="0" distB="0" distL="0" distR="0" wp14:anchorId="5891CCCD" wp14:editId="6C6AC59D">
            <wp:extent cx="5926100" cy="133858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98"/>
                    <a:stretch/>
                  </pic:blipFill>
                  <pic:spPr bwMode="auto">
                    <a:xfrm>
                      <a:off x="0" y="0"/>
                      <a:ext cx="5926100" cy="1338580"/>
                    </a:xfrm>
                    <a:prstGeom prst="rect">
                      <a:avLst/>
                    </a:prstGeom>
                    <a:noFill/>
                    <a:ln>
                      <a:noFill/>
                    </a:ln>
                    <a:extLst>
                      <a:ext uri="{53640926-AAD7-44D8-BBD7-CCE9431645EC}">
                        <a14:shadowObscured xmlns:a14="http://schemas.microsoft.com/office/drawing/2010/main"/>
                      </a:ext>
                    </a:extLst>
                  </pic:spPr>
                </pic:pic>
              </a:graphicData>
            </a:graphic>
          </wp:inline>
        </w:drawing>
      </w:r>
    </w:p>
    <w:p w14:paraId="4D936857" w14:textId="77777777" w:rsidR="001350D4" w:rsidRPr="002F189E" w:rsidRDefault="001350D4" w:rsidP="006F36F0">
      <w:pPr>
        <w:spacing w:after="0" w:line="240" w:lineRule="auto"/>
        <w:jc w:val="center"/>
        <w:rPr>
          <w:rFonts w:asciiTheme="majorBidi" w:hAnsiTheme="majorBidi" w:cstheme="majorBidi"/>
          <w:sz w:val="24"/>
          <w:szCs w:val="24"/>
          <w:lang w:val="en-US"/>
        </w:rPr>
      </w:pPr>
      <w:r w:rsidRPr="002F189E">
        <w:rPr>
          <w:rFonts w:asciiTheme="majorBidi" w:hAnsiTheme="majorBidi" w:cstheme="majorBidi"/>
          <w:b/>
          <w:bCs/>
          <w:sz w:val="24"/>
          <w:szCs w:val="24"/>
          <w:lang w:val="en-US"/>
        </w:rPr>
        <w:t>F</w:t>
      </w:r>
      <w:r w:rsidR="003262C8" w:rsidRPr="002F189E">
        <w:rPr>
          <w:rFonts w:asciiTheme="majorBidi" w:hAnsiTheme="majorBidi" w:cstheme="majorBidi"/>
          <w:b/>
          <w:bCs/>
          <w:sz w:val="24"/>
          <w:szCs w:val="24"/>
          <w:lang w:val="en-US"/>
        </w:rPr>
        <w:t>igure</w:t>
      </w:r>
      <w:r w:rsidRPr="002F189E">
        <w:rPr>
          <w:rFonts w:asciiTheme="majorBidi" w:hAnsiTheme="majorBidi" w:cstheme="majorBidi"/>
          <w:b/>
          <w:bCs/>
          <w:sz w:val="24"/>
          <w:szCs w:val="24"/>
          <w:lang w:val="en-US"/>
        </w:rPr>
        <w:t xml:space="preserve"> 1. </w:t>
      </w:r>
      <w:r w:rsidRPr="002F189E">
        <w:rPr>
          <w:rFonts w:asciiTheme="majorBidi" w:hAnsiTheme="majorBidi" w:cstheme="majorBidi"/>
          <w:sz w:val="24"/>
          <w:szCs w:val="24"/>
          <w:lang w:val="en-US"/>
        </w:rPr>
        <w:t>Synthesis MgO nanoparticles process (a) Moringa extract sample; (b) addition of NaOH; (c) aging process; (d) Mg(OH)</w:t>
      </w:r>
      <w:r w:rsidRPr="002F189E">
        <w:rPr>
          <w:rFonts w:asciiTheme="majorBidi" w:hAnsiTheme="majorBidi" w:cstheme="majorBidi"/>
          <w:sz w:val="24"/>
          <w:szCs w:val="24"/>
          <w:vertAlign w:val="subscript"/>
          <w:lang w:val="en-US"/>
        </w:rPr>
        <w:t>2</w:t>
      </w:r>
      <w:r w:rsidRPr="002F189E">
        <w:rPr>
          <w:rFonts w:asciiTheme="majorBidi" w:hAnsiTheme="majorBidi" w:cstheme="majorBidi"/>
          <w:sz w:val="24"/>
          <w:szCs w:val="24"/>
          <w:lang w:val="en-US"/>
        </w:rPr>
        <w:t>; (e) MgO nanoparticles</w:t>
      </w:r>
    </w:p>
    <w:p w14:paraId="2B16BEC7" w14:textId="77777777" w:rsidR="003C3A50" w:rsidRPr="002F189E" w:rsidRDefault="003C3A50" w:rsidP="003262C8">
      <w:pPr>
        <w:spacing w:after="0" w:line="360" w:lineRule="auto"/>
        <w:ind w:firstLine="284"/>
        <w:jc w:val="both"/>
        <w:rPr>
          <w:rFonts w:asciiTheme="majorBidi" w:hAnsiTheme="majorBidi" w:cstheme="majorBidi"/>
          <w:sz w:val="24"/>
          <w:szCs w:val="24"/>
          <w:lang w:val="en-US"/>
        </w:rPr>
      </w:pPr>
    </w:p>
    <w:p w14:paraId="22A1A4B9" w14:textId="467FEB81" w:rsidR="00B52BBC" w:rsidRPr="002F189E" w:rsidRDefault="009F4D26" w:rsidP="003262C8">
      <w:pPr>
        <w:spacing w:after="0" w:line="360" w:lineRule="auto"/>
        <w:ind w:firstLine="284"/>
        <w:jc w:val="both"/>
        <w:rPr>
          <w:rFonts w:asciiTheme="majorBidi" w:hAnsiTheme="majorBidi" w:cstheme="majorBidi"/>
          <w:color w:val="000000"/>
          <w:sz w:val="24"/>
          <w:szCs w:val="24"/>
        </w:rPr>
      </w:pPr>
      <w:r w:rsidRPr="002F189E">
        <w:rPr>
          <w:rFonts w:asciiTheme="majorBidi" w:hAnsiTheme="majorBidi" w:cstheme="majorBidi"/>
          <w:i/>
          <w:iCs/>
          <w:sz w:val="24"/>
          <w:szCs w:val="24"/>
          <w:lang w:val="en-US"/>
        </w:rPr>
        <w:t xml:space="preserve">2.2.2. </w:t>
      </w:r>
      <w:r w:rsidR="003C3A50" w:rsidRPr="002F189E">
        <w:rPr>
          <w:rFonts w:asciiTheme="majorBidi" w:hAnsiTheme="majorBidi" w:cstheme="majorBidi"/>
          <w:i/>
          <w:iCs/>
          <w:sz w:val="24"/>
          <w:szCs w:val="24"/>
          <w:lang w:val="en-US"/>
        </w:rPr>
        <w:t>MgO nanoparticles characterization</w:t>
      </w:r>
      <w:r w:rsidR="003C3A50" w:rsidRPr="002F189E">
        <w:rPr>
          <w:rFonts w:asciiTheme="majorBidi" w:hAnsiTheme="majorBidi" w:cstheme="majorBidi"/>
          <w:sz w:val="24"/>
          <w:szCs w:val="24"/>
          <w:lang w:val="en-US"/>
        </w:rPr>
        <w:t>.</w:t>
      </w:r>
      <w:r w:rsidR="007E5A2D" w:rsidRPr="002F189E">
        <w:rPr>
          <w:rFonts w:asciiTheme="majorBidi" w:hAnsiTheme="majorBidi" w:cstheme="majorBidi"/>
          <w:sz w:val="24"/>
          <w:szCs w:val="24"/>
          <w:lang w:val="en-US"/>
        </w:rPr>
        <w:t xml:space="preserve"> The synthesis of MgO nanoparticles </w:t>
      </w:r>
      <w:r w:rsidR="004B27CB" w:rsidRPr="002F189E">
        <w:rPr>
          <w:rFonts w:asciiTheme="majorBidi" w:hAnsiTheme="majorBidi" w:cstheme="majorBidi"/>
          <w:sz w:val="24"/>
          <w:szCs w:val="24"/>
          <w:lang w:val="en-US"/>
        </w:rPr>
        <w:t xml:space="preserve">was </w:t>
      </w:r>
      <w:r w:rsidR="007E5A2D" w:rsidRPr="002F189E">
        <w:rPr>
          <w:rFonts w:asciiTheme="majorBidi" w:hAnsiTheme="majorBidi" w:cstheme="majorBidi"/>
          <w:sz w:val="24"/>
          <w:szCs w:val="24"/>
          <w:lang w:val="en-US"/>
        </w:rPr>
        <w:t xml:space="preserve">followed by UV-Visible spectrophotometer </w:t>
      </w:r>
      <w:r w:rsidR="00EC679B" w:rsidRPr="002F189E">
        <w:rPr>
          <w:rFonts w:asciiTheme="majorBidi" w:hAnsiTheme="majorBidi" w:cstheme="majorBidi"/>
          <w:sz w:val="24"/>
          <w:szCs w:val="24"/>
          <w:lang w:val="en-US"/>
        </w:rPr>
        <w:t xml:space="preserve">(Analytic Jena </w:t>
      </w:r>
      <w:proofErr w:type="spellStart"/>
      <w:r w:rsidR="00EC679B" w:rsidRPr="002F189E">
        <w:rPr>
          <w:rFonts w:asciiTheme="majorBidi" w:hAnsiTheme="majorBidi" w:cstheme="majorBidi"/>
          <w:sz w:val="24"/>
          <w:szCs w:val="24"/>
          <w:lang w:val="en-US"/>
        </w:rPr>
        <w:t>Specord</w:t>
      </w:r>
      <w:proofErr w:type="spellEnd"/>
      <w:r w:rsidR="00EC679B" w:rsidRPr="002F189E">
        <w:rPr>
          <w:rFonts w:asciiTheme="majorBidi" w:hAnsiTheme="majorBidi" w:cstheme="majorBidi"/>
          <w:sz w:val="24"/>
          <w:szCs w:val="24"/>
          <w:lang w:val="en-US"/>
        </w:rPr>
        <w:t xml:space="preserve"> 200 Plus) </w:t>
      </w:r>
      <w:r w:rsidR="007E5A2D" w:rsidRPr="002F189E">
        <w:rPr>
          <w:rFonts w:asciiTheme="majorBidi" w:hAnsiTheme="majorBidi" w:cstheme="majorBidi"/>
          <w:sz w:val="24"/>
          <w:szCs w:val="24"/>
          <w:lang w:val="en-US"/>
        </w:rPr>
        <w:t xml:space="preserve">analysis. </w:t>
      </w:r>
      <w:r w:rsidR="004B27CB" w:rsidRPr="002F189E">
        <w:rPr>
          <w:rFonts w:asciiTheme="majorBidi" w:hAnsiTheme="majorBidi" w:cstheme="majorBidi"/>
          <w:sz w:val="24"/>
          <w:szCs w:val="24"/>
          <w:lang w:val="en-US"/>
        </w:rPr>
        <w:t xml:space="preserve">The </w:t>
      </w:r>
      <w:r w:rsidR="007E5A2D" w:rsidRPr="002F189E">
        <w:rPr>
          <w:rFonts w:asciiTheme="majorBidi" w:hAnsiTheme="majorBidi" w:cstheme="majorBidi"/>
          <w:sz w:val="24"/>
          <w:szCs w:val="24"/>
          <w:lang w:val="en-US"/>
        </w:rPr>
        <w:t xml:space="preserve">MgO nanoparticles produced are characterized using different instrument techniques. The crystal structure of nanoparticles was studied using X-ray diffraction (XRD, </w:t>
      </w:r>
      <w:proofErr w:type="spellStart"/>
      <w:r w:rsidR="007E5A2D" w:rsidRPr="002F189E">
        <w:rPr>
          <w:rFonts w:asciiTheme="majorBidi" w:hAnsiTheme="majorBidi" w:cstheme="majorBidi"/>
          <w:sz w:val="24"/>
          <w:szCs w:val="24"/>
          <w:lang w:val="en-US"/>
        </w:rPr>
        <w:t>PANAnalytical</w:t>
      </w:r>
      <w:proofErr w:type="spellEnd"/>
      <w:r w:rsidR="007E5A2D" w:rsidRPr="002F189E">
        <w:rPr>
          <w:rFonts w:asciiTheme="majorBidi" w:hAnsiTheme="majorBidi" w:cstheme="majorBidi"/>
          <w:sz w:val="24"/>
          <w:szCs w:val="24"/>
          <w:lang w:val="en-US"/>
        </w:rPr>
        <w:t xml:space="preserve"> Expert Pro) techniques. The morphology of nanoparticles was studied using scanning electron microscopy (SEM, FEI Inspect-S50)</w:t>
      </w:r>
      <w:r w:rsidR="00EC679B" w:rsidRPr="002F189E">
        <w:rPr>
          <w:rFonts w:asciiTheme="majorBidi" w:hAnsiTheme="majorBidi" w:cstheme="majorBidi"/>
          <w:sz w:val="24"/>
          <w:szCs w:val="24"/>
          <w:lang w:val="en-US"/>
        </w:rPr>
        <w:t xml:space="preserve"> and transmission electron microscopy (TEM, </w:t>
      </w:r>
      <w:proofErr w:type="spellStart"/>
      <w:r w:rsidR="00EC679B" w:rsidRPr="002F189E">
        <w:rPr>
          <w:rFonts w:asciiTheme="majorBidi" w:hAnsiTheme="majorBidi" w:cstheme="majorBidi"/>
          <w:sz w:val="24"/>
          <w:szCs w:val="24"/>
          <w:lang w:val="en-US"/>
        </w:rPr>
        <w:t>Jeol</w:t>
      </w:r>
      <w:proofErr w:type="spellEnd"/>
      <w:r w:rsidR="00EC679B" w:rsidRPr="002F189E">
        <w:rPr>
          <w:rFonts w:asciiTheme="majorBidi" w:hAnsiTheme="majorBidi" w:cstheme="majorBidi"/>
          <w:sz w:val="24"/>
          <w:szCs w:val="24"/>
          <w:lang w:val="en-US"/>
        </w:rPr>
        <w:t xml:space="preserve"> Jem </w:t>
      </w:r>
      <w:r w:rsidR="00EC679B" w:rsidRPr="002F189E">
        <w:rPr>
          <w:rFonts w:asciiTheme="majorBidi" w:hAnsiTheme="majorBidi" w:cstheme="majorBidi"/>
          <w:sz w:val="24"/>
          <w:szCs w:val="24"/>
          <w:lang w:val="en-US"/>
        </w:rPr>
        <w:lastRenderedPageBreak/>
        <w:t>1400)</w:t>
      </w:r>
      <w:r w:rsidR="007E5A2D" w:rsidRPr="002F189E">
        <w:rPr>
          <w:rFonts w:asciiTheme="majorBidi" w:hAnsiTheme="majorBidi" w:cstheme="majorBidi"/>
          <w:sz w:val="24"/>
          <w:szCs w:val="24"/>
          <w:lang w:val="en-US"/>
        </w:rPr>
        <w:t xml:space="preserve">. </w:t>
      </w:r>
      <w:proofErr w:type="spellStart"/>
      <w:r w:rsidR="00EC679B" w:rsidRPr="002F189E">
        <w:rPr>
          <w:rFonts w:asciiTheme="majorBidi" w:hAnsiTheme="majorBidi" w:cstheme="majorBidi"/>
          <w:color w:val="000000"/>
          <w:sz w:val="24"/>
          <w:szCs w:val="24"/>
        </w:rPr>
        <w:t>Particle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size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analyzer</w:t>
      </w:r>
      <w:proofErr w:type="spellEnd"/>
      <w:r w:rsidR="00EC679B" w:rsidRPr="002F189E">
        <w:rPr>
          <w:rFonts w:asciiTheme="majorBidi" w:hAnsiTheme="majorBidi" w:cstheme="majorBidi"/>
          <w:color w:val="000000"/>
          <w:sz w:val="24"/>
          <w:szCs w:val="24"/>
        </w:rPr>
        <w:t xml:space="preserve"> (PSA</w:t>
      </w:r>
      <w:r w:rsidR="00EC679B" w:rsidRPr="002F189E">
        <w:rPr>
          <w:rFonts w:asciiTheme="majorBidi" w:hAnsiTheme="majorBidi" w:cstheme="majorBidi"/>
          <w:color w:val="000000"/>
          <w:sz w:val="24"/>
          <w:szCs w:val="24"/>
          <w:lang w:val="en-US"/>
        </w:rPr>
        <w:t>, Horiba SZ 100z</w:t>
      </w:r>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used</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for</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the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rough</w:t>
      </w:r>
      <w:proofErr w:type="spellEnd"/>
      <w:r w:rsidR="00EC679B" w:rsidRPr="002F189E">
        <w:rPr>
          <w:rFonts w:asciiTheme="majorBidi" w:hAnsiTheme="majorBidi" w:cstheme="majorBidi"/>
          <w:color w:val="000000"/>
          <w:sz w:val="24"/>
          <w:szCs w:val="24"/>
          <w:lang w:val="en-US"/>
        </w:rPr>
        <w:t xml:space="preserve"> </w:t>
      </w:r>
      <w:proofErr w:type="spellStart"/>
      <w:r w:rsidR="00EC679B" w:rsidRPr="002F189E">
        <w:rPr>
          <w:rFonts w:asciiTheme="majorBidi" w:hAnsiTheme="majorBidi" w:cstheme="majorBidi"/>
          <w:color w:val="000000"/>
          <w:sz w:val="24"/>
          <w:szCs w:val="24"/>
        </w:rPr>
        <w:t>estimation</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of</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particle</w:t>
      </w:r>
      <w:proofErr w:type="spellEnd"/>
      <w:r w:rsidR="00EC679B" w:rsidRPr="002F189E">
        <w:rPr>
          <w:rFonts w:asciiTheme="majorBidi" w:hAnsiTheme="majorBidi" w:cstheme="majorBidi"/>
          <w:color w:val="000000"/>
          <w:sz w:val="24"/>
          <w:szCs w:val="24"/>
        </w:rPr>
        <w:t xml:space="preserve"> </w:t>
      </w:r>
      <w:proofErr w:type="spellStart"/>
      <w:r w:rsidR="00EC679B" w:rsidRPr="002F189E">
        <w:rPr>
          <w:rFonts w:asciiTheme="majorBidi" w:hAnsiTheme="majorBidi" w:cstheme="majorBidi"/>
          <w:color w:val="000000"/>
          <w:sz w:val="24"/>
          <w:szCs w:val="24"/>
        </w:rPr>
        <w:t>size</w:t>
      </w:r>
      <w:proofErr w:type="spellEnd"/>
      <w:r w:rsidR="00EC679B" w:rsidRPr="002F189E">
        <w:rPr>
          <w:rFonts w:asciiTheme="majorBidi" w:hAnsiTheme="majorBidi" w:cstheme="majorBidi"/>
          <w:color w:val="000000"/>
          <w:sz w:val="24"/>
          <w:szCs w:val="24"/>
        </w:rPr>
        <w:t>.</w:t>
      </w:r>
    </w:p>
    <w:p w14:paraId="2E390B2D" w14:textId="77777777" w:rsidR="00F5773A" w:rsidRPr="002F189E" w:rsidRDefault="00F5773A" w:rsidP="003262C8">
      <w:pPr>
        <w:spacing w:after="0" w:line="360" w:lineRule="auto"/>
        <w:jc w:val="both"/>
        <w:rPr>
          <w:rFonts w:asciiTheme="majorBidi" w:hAnsiTheme="majorBidi" w:cstheme="majorBidi"/>
          <w:color w:val="000000"/>
          <w:sz w:val="24"/>
          <w:szCs w:val="24"/>
          <w:vertAlign w:val="subscript"/>
        </w:rPr>
      </w:pPr>
    </w:p>
    <w:p w14:paraId="5D6E7924" w14:textId="4A7731DA" w:rsidR="00213F31" w:rsidRPr="002F189E" w:rsidRDefault="009F4D26" w:rsidP="003262C8">
      <w:pPr>
        <w:spacing w:after="0" w:line="360" w:lineRule="auto"/>
        <w:jc w:val="center"/>
        <w:rPr>
          <w:rFonts w:asciiTheme="majorBidi" w:hAnsiTheme="majorBidi" w:cstheme="majorBidi"/>
          <w:color w:val="000000"/>
          <w:sz w:val="24"/>
          <w:szCs w:val="24"/>
          <w:lang w:val="en-US"/>
        </w:rPr>
      </w:pPr>
      <w:r w:rsidRPr="002F189E">
        <w:rPr>
          <w:rFonts w:asciiTheme="majorBidi" w:hAnsiTheme="majorBidi" w:cstheme="majorBidi"/>
          <w:b/>
          <w:bCs/>
          <w:color w:val="000000"/>
          <w:sz w:val="24"/>
          <w:szCs w:val="24"/>
          <w:lang w:val="en-US"/>
        </w:rPr>
        <w:t xml:space="preserve">3. </w:t>
      </w:r>
      <w:r w:rsidR="00213F31" w:rsidRPr="002F189E">
        <w:rPr>
          <w:rFonts w:asciiTheme="majorBidi" w:hAnsiTheme="majorBidi" w:cstheme="majorBidi"/>
          <w:b/>
          <w:bCs/>
          <w:color w:val="000000"/>
          <w:sz w:val="24"/>
          <w:szCs w:val="24"/>
          <w:lang w:val="en-US"/>
        </w:rPr>
        <w:t>RESULT</w:t>
      </w:r>
      <w:r w:rsidR="000803F7">
        <w:rPr>
          <w:rFonts w:asciiTheme="majorBidi" w:hAnsiTheme="majorBidi" w:cstheme="majorBidi"/>
          <w:b/>
          <w:bCs/>
          <w:color w:val="000000"/>
          <w:sz w:val="24"/>
          <w:szCs w:val="24"/>
          <w:lang w:val="en-US"/>
        </w:rPr>
        <w:t>S</w:t>
      </w:r>
      <w:r w:rsidR="00213F31" w:rsidRPr="002F189E">
        <w:rPr>
          <w:rFonts w:asciiTheme="majorBidi" w:hAnsiTheme="majorBidi" w:cstheme="majorBidi"/>
          <w:b/>
          <w:bCs/>
          <w:color w:val="000000"/>
          <w:sz w:val="24"/>
          <w:szCs w:val="24"/>
          <w:lang w:val="en-US"/>
        </w:rPr>
        <w:t xml:space="preserve"> AND DISCUSSION</w:t>
      </w:r>
      <w:r w:rsidR="000803F7">
        <w:rPr>
          <w:rFonts w:asciiTheme="majorBidi" w:hAnsiTheme="majorBidi" w:cstheme="majorBidi"/>
          <w:b/>
          <w:bCs/>
          <w:color w:val="000000"/>
          <w:sz w:val="24"/>
          <w:szCs w:val="24"/>
          <w:lang w:val="en-US"/>
        </w:rPr>
        <w:t>S</w:t>
      </w:r>
    </w:p>
    <w:p w14:paraId="722A31F7" w14:textId="77777777" w:rsidR="00213F31" w:rsidRPr="002F189E" w:rsidRDefault="00213F31" w:rsidP="003262C8">
      <w:pPr>
        <w:spacing w:after="0" w:line="360" w:lineRule="auto"/>
        <w:jc w:val="center"/>
        <w:rPr>
          <w:rFonts w:asciiTheme="majorBidi" w:hAnsiTheme="majorBidi" w:cstheme="majorBidi"/>
          <w:color w:val="000000"/>
          <w:sz w:val="24"/>
          <w:szCs w:val="24"/>
          <w:lang w:val="en-US"/>
        </w:rPr>
      </w:pPr>
    </w:p>
    <w:p w14:paraId="57CBD367" w14:textId="60B2C303" w:rsidR="00F54814" w:rsidRPr="002F189E" w:rsidRDefault="009F4D26" w:rsidP="006F36F0">
      <w:pPr>
        <w:spacing w:after="0" w:line="360" w:lineRule="auto"/>
        <w:ind w:firstLine="284"/>
        <w:jc w:val="both"/>
        <w:rPr>
          <w:rFonts w:asciiTheme="majorBidi" w:hAnsiTheme="majorBidi" w:cstheme="majorBidi"/>
          <w:color w:val="000000"/>
          <w:sz w:val="24"/>
          <w:szCs w:val="24"/>
          <w:lang w:val="en-US"/>
        </w:rPr>
      </w:pPr>
      <w:r w:rsidRPr="002F189E">
        <w:rPr>
          <w:rFonts w:asciiTheme="majorBidi" w:hAnsiTheme="majorBidi" w:cstheme="majorBidi"/>
          <w:i/>
          <w:iCs/>
          <w:sz w:val="24"/>
          <w:szCs w:val="24"/>
          <w:lang w:val="en-US"/>
        </w:rPr>
        <w:t xml:space="preserve">3.1. </w:t>
      </w:r>
      <w:r w:rsidR="00B52BBC" w:rsidRPr="002F189E">
        <w:rPr>
          <w:rFonts w:asciiTheme="majorBidi" w:hAnsiTheme="majorBidi" w:cstheme="majorBidi"/>
          <w:i/>
          <w:iCs/>
          <w:sz w:val="24"/>
          <w:szCs w:val="24"/>
          <w:lang w:val="en-US"/>
        </w:rPr>
        <w:t>Total phenolic and flavonoid content</w:t>
      </w:r>
      <w:r w:rsidR="00213F31" w:rsidRPr="002F189E">
        <w:rPr>
          <w:rFonts w:asciiTheme="majorBidi" w:hAnsiTheme="majorBidi" w:cstheme="majorBidi"/>
          <w:color w:val="000000"/>
          <w:sz w:val="24"/>
          <w:szCs w:val="24"/>
          <w:lang w:val="en-US"/>
        </w:rPr>
        <w:t>.</w:t>
      </w:r>
      <w:r w:rsidR="00B52BBC" w:rsidRPr="002F189E">
        <w:rPr>
          <w:rFonts w:asciiTheme="majorBidi" w:hAnsiTheme="majorBidi" w:cstheme="majorBidi"/>
          <w:color w:val="000000"/>
          <w:sz w:val="24"/>
          <w:szCs w:val="24"/>
          <w:lang w:val="en-US"/>
        </w:rPr>
        <w:t xml:space="preserve"> </w:t>
      </w:r>
      <w:r w:rsidR="00371C93" w:rsidRPr="002F189E">
        <w:rPr>
          <w:rFonts w:asciiTheme="majorBidi" w:hAnsiTheme="majorBidi" w:cstheme="majorBidi"/>
          <w:color w:val="000000"/>
          <w:sz w:val="24"/>
          <w:szCs w:val="24"/>
          <w:lang w:val="en-US"/>
        </w:rPr>
        <w:t xml:space="preserve">Total phenolic levels were determined </w:t>
      </w:r>
      <w:r w:rsidR="006D229C" w:rsidRPr="002F189E">
        <w:rPr>
          <w:rFonts w:asciiTheme="majorBidi" w:hAnsiTheme="majorBidi" w:cstheme="majorBidi"/>
          <w:bCs/>
          <w:color w:val="000000"/>
          <w:sz w:val="24"/>
          <w:szCs w:val="24"/>
          <w:lang w:val="en-US"/>
        </w:rPr>
        <w:t>using spectroscopic technique</w:t>
      </w:r>
      <w:r w:rsidR="006D229C" w:rsidRPr="002F189E">
        <w:rPr>
          <w:rFonts w:asciiTheme="majorBidi" w:hAnsiTheme="majorBidi" w:cstheme="majorBidi"/>
          <w:color w:val="000000"/>
          <w:sz w:val="24"/>
          <w:szCs w:val="24"/>
          <w:lang w:val="en-US"/>
        </w:rPr>
        <w:t>,</w:t>
      </w:r>
      <w:r w:rsidR="00371C93" w:rsidRPr="002F189E">
        <w:rPr>
          <w:rFonts w:asciiTheme="majorBidi" w:hAnsiTheme="majorBidi" w:cstheme="majorBidi"/>
          <w:color w:val="000000"/>
          <w:sz w:val="24"/>
          <w:szCs w:val="24"/>
          <w:lang w:val="en-US"/>
        </w:rPr>
        <w:t xml:space="preserve"> by measuring the absorbance of a mixture of extract samples with Folin-</w:t>
      </w:r>
      <w:proofErr w:type="spellStart"/>
      <w:r w:rsidR="00371C93" w:rsidRPr="002F189E">
        <w:rPr>
          <w:rFonts w:asciiTheme="majorBidi" w:hAnsiTheme="majorBidi" w:cstheme="majorBidi"/>
          <w:color w:val="000000"/>
          <w:sz w:val="24"/>
          <w:szCs w:val="24"/>
          <w:lang w:val="en-US"/>
        </w:rPr>
        <w:t>Ciocalteu</w:t>
      </w:r>
      <w:proofErr w:type="spellEnd"/>
      <w:r w:rsidR="00371C93" w:rsidRPr="002F189E">
        <w:rPr>
          <w:rFonts w:asciiTheme="majorBidi" w:hAnsiTheme="majorBidi" w:cstheme="majorBidi"/>
          <w:color w:val="000000"/>
          <w:sz w:val="24"/>
          <w:szCs w:val="24"/>
          <w:lang w:val="en-US"/>
        </w:rPr>
        <w:t xml:space="preserve"> and Sodium Carbonate reagents at 765 nm using a UV-Vis spectrophotometer </w:t>
      </w:r>
      <w:r w:rsidR="00B52C22" w:rsidRPr="002F189E">
        <w:rPr>
          <w:rFonts w:asciiTheme="majorBidi" w:hAnsiTheme="majorBidi" w:cstheme="majorBidi"/>
          <w:color w:val="000000"/>
          <w:sz w:val="24"/>
          <w:szCs w:val="24"/>
          <w:lang w:val="en-US"/>
        </w:rPr>
        <w:fldChar w:fldCharType="begin" w:fldLock="1"/>
      </w:r>
      <w:r w:rsidR="001512FF" w:rsidRPr="002F189E">
        <w:rPr>
          <w:rFonts w:asciiTheme="majorBidi" w:hAnsiTheme="majorBidi" w:cstheme="majorBidi"/>
          <w:color w:val="000000"/>
          <w:sz w:val="24"/>
          <w:szCs w:val="24"/>
          <w:lang w:val="en-US"/>
        </w:rPr>
        <w:instrText>ADDIN CSL_CITATION {"citationItems":[{"id":"ITEM-1","itemData":{"DOI":"10.1016/j.msec.2018.05.059","ISSN":"09284931","abstract":"Nanobiotechnology has become a newly evolving field of interest in biomedical applications due to its biocompatibility and non-toxic nature towards the environment. Metal and metal oxide nanoparticles have been widely used as an antibacterial agent due to the emergence of antibiotic resistant pathogens, which leads to the outbreak of infectious diseases. In the present paper, biogenic synthesis of magnesium oxide (MgO) nanoflakes is reported by using Bauhinia purpurea leaf extract through alkaline precipitation method along with its detailed characterization. The average size of synthesized nanoflakes was found to be around 11 nm. Electron microscopy was used to investigate the morphology of the MgO nanoflakes. Additionally, the presence of antioxidants, phenolics and flavonoids in B. purpurea leaf extract has been studied by using different assays, which suggested the efficacy of leaf extract as a potential reducing agent for MgO nanoflakes synthesis. Antibacterial activity of synthesized MgO nanoflakes was investigated against Staphylococcus aureus, a gram positive bacteria known to cause various infections in humans. Results suggested the high efficacy of MgO nanoflakes as a potential antibacterial agent against S. aureus at meager dose size (250 μg/ml) and possible mode of action was investigated through surface morphology analysis of bacterial cells by field emission scanning electron microscopy.","author":[{"dropping-particle":"","family":"Das","given":"Bhaskar","non-dropping-particle":"","parse-names":false,"suffix":""},{"dropping-particle":"","family":"Moumita","given":"Sahoo","non-dropping-particle":"","parse-names":false,"suffix":""},{"dropping-particle":"","family":"Ghosh","given":"Soumen","non-dropping-particle":"","parse-names":false,"suffix":""},{"dropping-particle":"","family":"Khan","given":"Md Imran","non-dropping-particle":"","parse-names":false,"suffix":""},{"dropping-particle":"","family":"Indira","given":"Dash","non-dropping-particle":"","parse-names":false,"suffix":""},{"dropping-particle":"","family":"Jayabalan","given":"R.","non-dropping-particle":"","parse-names":false,"suffix":""},{"dropping-particle":"","family":"Tripathy","given":"Suraj K.","non-dropping-particle":"","parse-names":false,"suffix":""},{"dropping-particle":"","family":"Mishra","given":"Amrita","non-dropping-particle":"","parse-names":false,"suffix":""},{"dropping-particle":"","family":"Balasubramanian","given":"P.","non-dropping-particle":"","parse-names":false,"suffix":""}],"container-title":"Materials Science and Engineering C","id":"ITEM-1","issue":"May","issued":{"date-parts":[["2018"]]},"page":"436-444","title":"Biosynthesis of magnesium oxide (MgO) nanoflakes by using leaf extract of Bauhinia purpurea and evaluation of its antibacterial property against Staphylococcus aureus","type":"article-journal","volume":"91"},"uris":["http://www.mendeley.com/documents/?uuid=72f0ff21-d811-40d8-8326-99f335dd7aee"]}],"mendeley":{"formattedCitation":"[4]","plainTextFormattedCitation":"[4]","previouslyFormattedCitation":"[4]"},"properties":{"noteIndex":0},"schema":"https://github.com/citation-style-language/schema/raw/master/csl-citation.json"}</w:instrText>
      </w:r>
      <w:r w:rsidR="00B52C22" w:rsidRPr="002F189E">
        <w:rPr>
          <w:rFonts w:asciiTheme="majorBidi" w:hAnsiTheme="majorBidi" w:cstheme="majorBidi"/>
          <w:color w:val="000000"/>
          <w:sz w:val="24"/>
          <w:szCs w:val="24"/>
          <w:lang w:val="en-US"/>
        </w:rPr>
        <w:fldChar w:fldCharType="separate"/>
      </w:r>
      <w:r w:rsidR="00371C93" w:rsidRPr="002F189E">
        <w:rPr>
          <w:rFonts w:asciiTheme="majorBidi" w:hAnsiTheme="majorBidi" w:cstheme="majorBidi"/>
          <w:noProof/>
          <w:color w:val="000000"/>
          <w:sz w:val="24"/>
          <w:szCs w:val="24"/>
          <w:lang w:val="en-US"/>
        </w:rPr>
        <w:t>[4]</w:t>
      </w:r>
      <w:r w:rsidR="00B52C22" w:rsidRPr="002F189E">
        <w:rPr>
          <w:rFonts w:asciiTheme="majorBidi" w:hAnsiTheme="majorBidi" w:cstheme="majorBidi"/>
          <w:color w:val="000000"/>
          <w:sz w:val="24"/>
          <w:szCs w:val="24"/>
          <w:lang w:val="en-US"/>
        </w:rPr>
        <w:fldChar w:fldCharType="end"/>
      </w:r>
      <w:r w:rsidR="00371C93" w:rsidRPr="002F189E">
        <w:rPr>
          <w:rFonts w:asciiTheme="majorBidi" w:hAnsiTheme="majorBidi" w:cstheme="majorBidi"/>
          <w:color w:val="000000"/>
          <w:sz w:val="24"/>
          <w:szCs w:val="24"/>
          <w:lang w:val="en-US"/>
        </w:rPr>
        <w:t xml:space="preserve">. </w:t>
      </w:r>
      <w:r w:rsidR="001512FF" w:rsidRPr="002F189E">
        <w:rPr>
          <w:rFonts w:asciiTheme="majorBidi" w:hAnsiTheme="majorBidi" w:cstheme="majorBidi"/>
          <w:color w:val="000000"/>
          <w:sz w:val="24"/>
          <w:szCs w:val="24"/>
          <w:lang w:val="en-US"/>
        </w:rPr>
        <w:t xml:space="preserve">Table 1. shows all the Moringa extract samples (woody vascular, the bark of woody, twigs, and leaves) containing phenolic compounds with levels, 5.21 ± 1.20; 112.04 ± 5.38; 628.38 ± 26.63; and 683.95 ± 16.74 </w:t>
      </w:r>
      <w:proofErr w:type="spellStart"/>
      <w:r w:rsidR="001512FF" w:rsidRPr="002F189E">
        <w:rPr>
          <w:rFonts w:asciiTheme="majorBidi" w:hAnsiTheme="majorBidi" w:cstheme="majorBidi"/>
          <w:color w:val="000000"/>
          <w:sz w:val="24"/>
          <w:szCs w:val="24"/>
          <w:lang w:val="en-US"/>
        </w:rPr>
        <w:t>μg</w:t>
      </w:r>
      <w:proofErr w:type="spellEnd"/>
      <w:r w:rsidR="001512FF" w:rsidRPr="002F189E">
        <w:rPr>
          <w:rFonts w:asciiTheme="majorBidi" w:hAnsiTheme="majorBidi" w:cstheme="majorBidi"/>
          <w:color w:val="000000"/>
          <w:sz w:val="24"/>
          <w:szCs w:val="24"/>
          <w:lang w:val="en-US"/>
        </w:rPr>
        <w:t xml:space="preserve"> Gallic Acid ml</w:t>
      </w:r>
      <w:r w:rsidR="001512FF" w:rsidRPr="002F189E">
        <w:rPr>
          <w:rFonts w:asciiTheme="majorBidi" w:hAnsiTheme="majorBidi" w:cstheme="majorBidi"/>
          <w:color w:val="000000"/>
          <w:sz w:val="24"/>
          <w:szCs w:val="24"/>
          <w:vertAlign w:val="superscript"/>
          <w:lang w:val="en-US"/>
        </w:rPr>
        <w:t>-1</w:t>
      </w:r>
      <w:r w:rsidR="001512FF" w:rsidRPr="002F189E">
        <w:rPr>
          <w:rFonts w:asciiTheme="majorBidi" w:hAnsiTheme="majorBidi" w:cstheme="majorBidi"/>
          <w:color w:val="000000"/>
          <w:sz w:val="24"/>
          <w:szCs w:val="24"/>
          <w:lang w:val="en-US"/>
        </w:rPr>
        <w:t xml:space="preserve"> respectively. From these data, it can be concluded that all the Moringa sample extracts used contain phenolic compounds which later function as reducing agents or chelating agents in the process of forming MgO nanoparticles </w:t>
      </w:r>
      <w:r w:rsidR="00B52C22" w:rsidRPr="002F189E">
        <w:rPr>
          <w:rFonts w:asciiTheme="majorBidi" w:hAnsiTheme="majorBidi" w:cstheme="majorBidi"/>
          <w:color w:val="000000"/>
          <w:sz w:val="24"/>
          <w:szCs w:val="24"/>
          <w:lang w:val="en-US"/>
        </w:rPr>
        <w:fldChar w:fldCharType="begin" w:fldLock="1"/>
      </w:r>
      <w:r w:rsidR="000E2A58" w:rsidRPr="002F189E">
        <w:rPr>
          <w:rFonts w:asciiTheme="majorBidi" w:hAnsiTheme="majorBidi" w:cstheme="majorBidi"/>
          <w:color w:val="000000"/>
          <w:sz w:val="24"/>
          <w:szCs w:val="24"/>
          <w:lang w:val="en-US"/>
        </w:rPr>
        <w:instrText>ADDIN CSL_CITATION {"citationItems":[{"id":"ITEM-1","itemData":{"ISSN":"20758251","PMID":"24772325","abstract":"While metal nanoparticles are being increasingly used in many sectors of the economy, there is growing interest in the biological and environmental safety of their production. The main methods for nanoparticle production are chemical and physical approaches that are often costly and potentially harmful to the environment. The present review is devoted to the possibility of metal nanoparticle synthesis using plant extracts. This approach has been actively pursued in recent years as an alternative, efficient, inexpensive, and environmentally safe method for producing nanoparticles with specified properties. This review provides a detailed analysis of the various factors affecting the morphology, size, and yield of metal nanoparticles. The main focus is on the role of the natural plant biomolecules involved in the bioreduction of metal salts during the nanoparticle synthesis. Examples of effective use of exogenous biomatrices (peptides, proteins, and viral particles) to obtain nanoparticles in plant extracts are discussed. © 2014 Park-media, Ltd.","author":[{"dropping-particle":"V.","family":"Makarov","given":"V.","non-dropping-particle":"","parse-names":false,"suffix":""},{"dropping-particle":"","family":"Love","given":"A. J.","non-dropping-particle":"","parse-names":false,"suffix":""},{"dropping-particle":"V.","family":"Sinitsyna","given":"O.","non-dropping-particle":"","parse-names":false,"suffix":""},{"dropping-particle":"","family":"Makarova","given":"S. S.","non-dropping-particle":"","parse-names":false,"suffix":""},{"dropping-particle":"V.","family":"Yaminsky","given":"I.","non-dropping-particle":"","parse-names":false,"suffix":""},{"dropping-particle":"","family":"Taliansky","given":"M. E.","non-dropping-particle":"","parse-names":false,"suffix":""},{"dropping-particle":"","family":"Kalinina","given":"N. O.","non-dropping-particle":"","parse-names":false,"suffix":""}],"container-title":"Acta Naturae","id":"ITEM-1","issue":"20","issued":{"date-parts":[["2014"]]},"page":"35-44","publisher":"Russian Federation Agency for Science and Innovation","title":"\"Green\" nanotechnologies: Synthesis of metal nanoparticles using plants","type":"article","volume":"6"},"uris":["http://www.mendeley.com/documents/?uuid=2141a10b-d371-3ec5-b977-6e78d2945cd1"]}],"mendeley":{"formattedCitation":"[18]","plainTextFormattedCitation":"[18]","previouslyFormattedCitation":"[18]"},"properties":{"noteIndex":0},"schema":"https://github.com/citation-style-language/schema/raw/master/csl-citation.json"}</w:instrText>
      </w:r>
      <w:r w:rsidR="00B52C22" w:rsidRPr="002F189E">
        <w:rPr>
          <w:rFonts w:asciiTheme="majorBidi" w:hAnsiTheme="majorBidi" w:cstheme="majorBidi"/>
          <w:color w:val="000000"/>
          <w:sz w:val="24"/>
          <w:szCs w:val="24"/>
          <w:lang w:val="en-US"/>
        </w:rPr>
        <w:fldChar w:fldCharType="separate"/>
      </w:r>
      <w:r w:rsidR="001512FF" w:rsidRPr="002F189E">
        <w:rPr>
          <w:rFonts w:asciiTheme="majorBidi" w:hAnsiTheme="majorBidi" w:cstheme="majorBidi"/>
          <w:noProof/>
          <w:color w:val="000000"/>
          <w:sz w:val="24"/>
          <w:szCs w:val="24"/>
          <w:lang w:val="en-US"/>
        </w:rPr>
        <w:t>[18]</w:t>
      </w:r>
      <w:r w:rsidR="00B52C22" w:rsidRPr="002F189E">
        <w:rPr>
          <w:rFonts w:asciiTheme="majorBidi" w:hAnsiTheme="majorBidi" w:cstheme="majorBidi"/>
          <w:color w:val="000000"/>
          <w:sz w:val="24"/>
          <w:szCs w:val="24"/>
          <w:lang w:val="en-US"/>
        </w:rPr>
        <w:fldChar w:fldCharType="end"/>
      </w:r>
      <w:r w:rsidR="003262C8" w:rsidRPr="002F189E">
        <w:rPr>
          <w:rFonts w:asciiTheme="majorBidi" w:hAnsiTheme="majorBidi" w:cstheme="majorBidi"/>
          <w:color w:val="000000"/>
          <w:sz w:val="24"/>
          <w:szCs w:val="24"/>
          <w:lang w:val="en-US"/>
        </w:rPr>
        <w:t>………………………….</w:t>
      </w:r>
    </w:p>
    <w:p w14:paraId="0A04FC50" w14:textId="77777777" w:rsidR="0043748C" w:rsidRPr="002F189E" w:rsidRDefault="0043748C" w:rsidP="003262C8">
      <w:pPr>
        <w:spacing w:after="0" w:line="360" w:lineRule="auto"/>
        <w:jc w:val="both"/>
        <w:rPr>
          <w:rFonts w:asciiTheme="majorBidi" w:hAnsiTheme="majorBidi" w:cstheme="majorBidi"/>
          <w:b/>
          <w:bCs/>
          <w:color w:val="000000"/>
          <w:sz w:val="24"/>
          <w:szCs w:val="24"/>
          <w:lang w:val="en-US"/>
        </w:rPr>
      </w:pPr>
    </w:p>
    <w:p w14:paraId="0280B1EC" w14:textId="44F02F05" w:rsidR="006E0CB0" w:rsidRPr="002F189E" w:rsidRDefault="00F54814" w:rsidP="003262C8">
      <w:pPr>
        <w:spacing w:after="0" w:line="360" w:lineRule="auto"/>
        <w:jc w:val="both"/>
        <w:rPr>
          <w:rFonts w:asciiTheme="majorBidi" w:hAnsiTheme="majorBidi" w:cstheme="majorBidi"/>
          <w:color w:val="000000"/>
          <w:sz w:val="24"/>
          <w:szCs w:val="24"/>
          <w:lang w:val="en-US"/>
        </w:rPr>
      </w:pPr>
      <w:r w:rsidRPr="002F189E">
        <w:rPr>
          <w:rFonts w:asciiTheme="majorBidi" w:hAnsiTheme="majorBidi" w:cstheme="majorBidi"/>
          <w:b/>
          <w:bCs/>
          <w:color w:val="000000"/>
          <w:sz w:val="24"/>
          <w:szCs w:val="24"/>
          <w:lang w:val="en-US"/>
        </w:rPr>
        <w:t>T</w:t>
      </w:r>
      <w:r w:rsidR="003262C8" w:rsidRPr="002F189E">
        <w:rPr>
          <w:rFonts w:asciiTheme="majorBidi" w:hAnsiTheme="majorBidi" w:cstheme="majorBidi"/>
          <w:b/>
          <w:bCs/>
          <w:color w:val="000000"/>
          <w:sz w:val="24"/>
          <w:szCs w:val="24"/>
          <w:lang w:val="en-US"/>
        </w:rPr>
        <w:t>able</w:t>
      </w:r>
      <w:r w:rsidRPr="002F189E">
        <w:rPr>
          <w:rFonts w:asciiTheme="majorBidi" w:hAnsiTheme="majorBidi" w:cstheme="majorBidi"/>
          <w:b/>
          <w:bCs/>
          <w:color w:val="000000"/>
          <w:sz w:val="24"/>
          <w:szCs w:val="24"/>
          <w:lang w:val="en-US"/>
        </w:rPr>
        <w:t xml:space="preserve"> 1</w:t>
      </w:r>
      <w:r w:rsidRPr="002F189E">
        <w:rPr>
          <w:rFonts w:asciiTheme="majorBidi" w:hAnsiTheme="majorBidi" w:cstheme="majorBidi"/>
          <w:color w:val="000000"/>
          <w:sz w:val="24"/>
          <w:szCs w:val="24"/>
          <w:lang w:val="en-US"/>
        </w:rPr>
        <w:t xml:space="preserve">.  Total phenolic and flavonoid content of </w:t>
      </w:r>
      <w:r w:rsidRPr="002F189E">
        <w:rPr>
          <w:rFonts w:asciiTheme="majorBidi" w:hAnsiTheme="majorBidi" w:cstheme="majorBidi"/>
          <w:i/>
          <w:iCs/>
          <w:color w:val="000000"/>
          <w:sz w:val="24"/>
          <w:szCs w:val="24"/>
          <w:lang w:val="en-US"/>
        </w:rPr>
        <w:t>M. oleifera</w:t>
      </w:r>
      <w:r w:rsidRPr="002F189E">
        <w:rPr>
          <w:rFonts w:asciiTheme="majorBidi" w:hAnsiTheme="majorBidi" w:cstheme="majorBidi"/>
          <w:color w:val="000000"/>
          <w:sz w:val="24"/>
          <w:szCs w:val="24"/>
          <w:lang w:val="en-US"/>
        </w:rPr>
        <w:t xml:space="preserve"> aqueous extract</w:t>
      </w:r>
    </w:p>
    <w:tbl>
      <w:tblPr>
        <w:tblStyle w:val="TableGrid"/>
        <w:tblW w:w="9356" w:type="dxa"/>
        <w:tblInd w:w="10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828"/>
        <w:gridCol w:w="3719"/>
      </w:tblGrid>
      <w:tr w:rsidR="00F54814" w:rsidRPr="002F189E" w14:paraId="591C9D2E" w14:textId="77777777" w:rsidTr="003262C8">
        <w:tc>
          <w:tcPr>
            <w:tcW w:w="1809" w:type="dxa"/>
            <w:vMerge w:val="restart"/>
            <w:tcBorders>
              <w:top w:val="single" w:sz="4" w:space="0" w:color="auto"/>
              <w:bottom w:val="single" w:sz="4" w:space="0" w:color="auto"/>
            </w:tcBorders>
            <w:vAlign w:val="center"/>
          </w:tcPr>
          <w:p w14:paraId="1E365EF6"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sz w:val="24"/>
                <w:szCs w:val="24"/>
              </w:rPr>
            </w:pPr>
            <w:r w:rsidRPr="002F189E">
              <w:rPr>
                <w:rFonts w:asciiTheme="majorBidi" w:hAnsiTheme="majorBidi" w:cstheme="majorBidi"/>
                <w:b/>
                <w:bCs/>
                <w:sz w:val="24"/>
                <w:szCs w:val="24"/>
              </w:rPr>
              <w:t>Sample</w:t>
            </w:r>
          </w:p>
        </w:tc>
        <w:tc>
          <w:tcPr>
            <w:tcW w:w="7547" w:type="dxa"/>
            <w:gridSpan w:val="2"/>
            <w:tcBorders>
              <w:top w:val="single" w:sz="4" w:space="0" w:color="auto"/>
              <w:bottom w:val="single" w:sz="4" w:space="0" w:color="auto"/>
            </w:tcBorders>
            <w:vAlign w:val="center"/>
          </w:tcPr>
          <w:p w14:paraId="26E5CE00" w14:textId="77777777" w:rsidR="00F54814" w:rsidRPr="002F189E" w:rsidRDefault="00F54814" w:rsidP="003262C8">
            <w:pPr>
              <w:pStyle w:val="ListParagraph"/>
              <w:tabs>
                <w:tab w:val="right" w:pos="0"/>
              </w:tabs>
              <w:spacing w:before="0" w:after="0" w:line="360" w:lineRule="auto"/>
              <w:ind w:left="150" w:firstLine="22"/>
              <w:jc w:val="center"/>
              <w:rPr>
                <w:rFonts w:asciiTheme="majorBidi" w:hAnsiTheme="majorBidi" w:cstheme="majorBidi"/>
                <w:b/>
                <w:bCs/>
                <w:sz w:val="24"/>
                <w:szCs w:val="24"/>
              </w:rPr>
            </w:pPr>
            <w:r w:rsidRPr="002F189E">
              <w:rPr>
                <w:rFonts w:asciiTheme="majorBidi" w:hAnsiTheme="majorBidi" w:cstheme="majorBidi"/>
                <w:b/>
                <w:bCs/>
                <w:sz w:val="24"/>
                <w:szCs w:val="24"/>
              </w:rPr>
              <w:t xml:space="preserve">Total phenolic and flavonoid content of </w:t>
            </w:r>
            <w:r w:rsidRPr="002F189E">
              <w:rPr>
                <w:rFonts w:asciiTheme="majorBidi" w:hAnsiTheme="majorBidi" w:cstheme="majorBidi"/>
                <w:b/>
                <w:bCs/>
                <w:i/>
                <w:iCs/>
                <w:sz w:val="24"/>
                <w:szCs w:val="24"/>
              </w:rPr>
              <w:t>M. oleifera</w:t>
            </w:r>
            <w:r w:rsidRPr="002F189E">
              <w:rPr>
                <w:rFonts w:asciiTheme="majorBidi" w:hAnsiTheme="majorBidi" w:cstheme="majorBidi"/>
                <w:b/>
                <w:bCs/>
                <w:sz w:val="24"/>
                <w:szCs w:val="24"/>
              </w:rPr>
              <w:t xml:space="preserve"> aqueous extract</w:t>
            </w:r>
          </w:p>
        </w:tc>
      </w:tr>
      <w:tr w:rsidR="00F54814" w:rsidRPr="002F189E" w14:paraId="2602FDC9" w14:textId="77777777" w:rsidTr="003262C8">
        <w:tc>
          <w:tcPr>
            <w:tcW w:w="1809" w:type="dxa"/>
            <w:vMerge/>
            <w:tcBorders>
              <w:top w:val="nil"/>
              <w:bottom w:val="single" w:sz="4" w:space="0" w:color="auto"/>
            </w:tcBorders>
            <w:vAlign w:val="center"/>
          </w:tcPr>
          <w:p w14:paraId="39C6DCFB"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sz w:val="24"/>
                <w:szCs w:val="24"/>
              </w:rPr>
            </w:pPr>
          </w:p>
        </w:tc>
        <w:tc>
          <w:tcPr>
            <w:tcW w:w="3828" w:type="dxa"/>
            <w:tcBorders>
              <w:top w:val="single" w:sz="4" w:space="0" w:color="auto"/>
              <w:bottom w:val="single" w:sz="4" w:space="0" w:color="auto"/>
            </w:tcBorders>
            <w:vAlign w:val="center"/>
          </w:tcPr>
          <w:p w14:paraId="1D1858E9"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 xml:space="preserve">Total phenolic content </w:t>
            </w:r>
          </w:p>
          <w:p w14:paraId="4A17A04F"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(µg Gallic acid ml</w:t>
            </w:r>
            <w:r w:rsidRPr="002F189E">
              <w:rPr>
                <w:rFonts w:asciiTheme="majorBidi" w:hAnsiTheme="majorBidi" w:cstheme="majorBidi"/>
                <w:b/>
                <w:bCs/>
                <w:color w:val="000000" w:themeColor="text1"/>
                <w:sz w:val="24"/>
                <w:szCs w:val="24"/>
                <w:vertAlign w:val="superscript"/>
              </w:rPr>
              <w:t>-1</w:t>
            </w:r>
            <w:r w:rsidRPr="002F189E">
              <w:rPr>
                <w:rFonts w:asciiTheme="majorBidi" w:hAnsiTheme="majorBidi" w:cstheme="majorBidi"/>
                <w:b/>
                <w:bCs/>
                <w:color w:val="000000" w:themeColor="text1"/>
                <w:sz w:val="24"/>
                <w:szCs w:val="24"/>
              </w:rPr>
              <w:t>)</w:t>
            </w:r>
          </w:p>
        </w:tc>
        <w:tc>
          <w:tcPr>
            <w:tcW w:w="3719" w:type="dxa"/>
            <w:tcBorders>
              <w:top w:val="single" w:sz="4" w:space="0" w:color="auto"/>
              <w:bottom w:val="single" w:sz="4" w:space="0" w:color="auto"/>
            </w:tcBorders>
            <w:vAlign w:val="center"/>
          </w:tcPr>
          <w:p w14:paraId="076DE359"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 xml:space="preserve">Total flavonoid content </w:t>
            </w:r>
          </w:p>
          <w:p w14:paraId="1DB78F59"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b/>
                <w:bCs/>
                <w:color w:val="000000" w:themeColor="text1"/>
                <w:sz w:val="24"/>
                <w:szCs w:val="24"/>
              </w:rPr>
            </w:pPr>
            <w:r w:rsidRPr="002F189E">
              <w:rPr>
                <w:rFonts w:asciiTheme="majorBidi" w:hAnsiTheme="majorBidi" w:cstheme="majorBidi"/>
                <w:b/>
                <w:bCs/>
                <w:color w:val="000000" w:themeColor="text1"/>
                <w:sz w:val="24"/>
                <w:szCs w:val="24"/>
              </w:rPr>
              <w:t>(µg Catechin ml</w:t>
            </w:r>
            <w:r w:rsidRPr="002F189E">
              <w:rPr>
                <w:rFonts w:asciiTheme="majorBidi" w:hAnsiTheme="majorBidi" w:cstheme="majorBidi"/>
                <w:b/>
                <w:bCs/>
                <w:color w:val="000000" w:themeColor="text1"/>
                <w:sz w:val="24"/>
                <w:szCs w:val="24"/>
                <w:vertAlign w:val="superscript"/>
              </w:rPr>
              <w:t>-1</w:t>
            </w:r>
            <w:r w:rsidRPr="002F189E">
              <w:rPr>
                <w:rFonts w:asciiTheme="majorBidi" w:hAnsiTheme="majorBidi" w:cstheme="majorBidi"/>
                <w:b/>
                <w:bCs/>
                <w:color w:val="000000" w:themeColor="text1"/>
                <w:sz w:val="24"/>
                <w:szCs w:val="24"/>
              </w:rPr>
              <w:t>)</w:t>
            </w:r>
          </w:p>
        </w:tc>
      </w:tr>
      <w:tr w:rsidR="00F54814" w:rsidRPr="002F189E" w14:paraId="1C06EC7E" w14:textId="77777777" w:rsidTr="003262C8">
        <w:trPr>
          <w:trHeight w:val="454"/>
        </w:trPr>
        <w:tc>
          <w:tcPr>
            <w:tcW w:w="1809" w:type="dxa"/>
            <w:vAlign w:val="center"/>
          </w:tcPr>
          <w:p w14:paraId="5BCEC130"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Woody vascular</w:t>
            </w:r>
          </w:p>
        </w:tc>
        <w:tc>
          <w:tcPr>
            <w:tcW w:w="3828" w:type="dxa"/>
            <w:vAlign w:val="center"/>
          </w:tcPr>
          <w:p w14:paraId="25D63EFB"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5.21 ± 1.20</w:t>
            </w:r>
          </w:p>
        </w:tc>
        <w:tc>
          <w:tcPr>
            <w:tcW w:w="3719" w:type="dxa"/>
            <w:vAlign w:val="center"/>
          </w:tcPr>
          <w:p w14:paraId="273AF648"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8.92 ± 3.98</w:t>
            </w:r>
          </w:p>
        </w:tc>
      </w:tr>
      <w:tr w:rsidR="00F54814" w:rsidRPr="002F189E" w14:paraId="0CE915FC" w14:textId="77777777" w:rsidTr="003262C8">
        <w:trPr>
          <w:trHeight w:val="454"/>
        </w:trPr>
        <w:tc>
          <w:tcPr>
            <w:tcW w:w="1809" w:type="dxa"/>
            <w:vAlign w:val="center"/>
          </w:tcPr>
          <w:p w14:paraId="50AB6A6D"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The bark of woody</w:t>
            </w:r>
          </w:p>
        </w:tc>
        <w:tc>
          <w:tcPr>
            <w:tcW w:w="3828" w:type="dxa"/>
            <w:vAlign w:val="center"/>
          </w:tcPr>
          <w:p w14:paraId="5B1EAA78"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112.04 ± 5.38</w:t>
            </w:r>
          </w:p>
        </w:tc>
        <w:tc>
          <w:tcPr>
            <w:tcW w:w="3719" w:type="dxa"/>
            <w:vAlign w:val="center"/>
          </w:tcPr>
          <w:p w14:paraId="427E9363"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38.41 ± 5.43</w:t>
            </w:r>
          </w:p>
        </w:tc>
      </w:tr>
      <w:tr w:rsidR="00F54814" w:rsidRPr="002F189E" w14:paraId="3AA38DD2" w14:textId="77777777" w:rsidTr="003262C8">
        <w:trPr>
          <w:trHeight w:val="454"/>
        </w:trPr>
        <w:tc>
          <w:tcPr>
            <w:tcW w:w="1809" w:type="dxa"/>
            <w:vAlign w:val="center"/>
          </w:tcPr>
          <w:p w14:paraId="64FD0FEE"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Twigs</w:t>
            </w:r>
          </w:p>
        </w:tc>
        <w:tc>
          <w:tcPr>
            <w:tcW w:w="3828" w:type="dxa"/>
            <w:vAlign w:val="center"/>
          </w:tcPr>
          <w:p w14:paraId="5B58FDD1"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628.38 ± 26.63</w:t>
            </w:r>
          </w:p>
        </w:tc>
        <w:tc>
          <w:tcPr>
            <w:tcW w:w="3719" w:type="dxa"/>
            <w:vAlign w:val="center"/>
          </w:tcPr>
          <w:p w14:paraId="000E2B66"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78.97 ± 9.87</w:t>
            </w:r>
          </w:p>
        </w:tc>
      </w:tr>
      <w:tr w:rsidR="00F54814" w:rsidRPr="002F189E" w14:paraId="718F544D" w14:textId="77777777" w:rsidTr="003262C8">
        <w:trPr>
          <w:trHeight w:val="454"/>
        </w:trPr>
        <w:tc>
          <w:tcPr>
            <w:tcW w:w="1809" w:type="dxa"/>
            <w:vAlign w:val="center"/>
          </w:tcPr>
          <w:p w14:paraId="2F8479BF" w14:textId="77777777" w:rsidR="00F54814" w:rsidRPr="002F189E" w:rsidRDefault="00F54814" w:rsidP="003262C8">
            <w:pPr>
              <w:pStyle w:val="ListParagraph"/>
              <w:tabs>
                <w:tab w:val="right" w:pos="0"/>
              </w:tabs>
              <w:spacing w:before="0" w:after="0" w:line="360" w:lineRule="auto"/>
              <w:ind w:left="0" w:firstLine="0"/>
              <w:rPr>
                <w:rFonts w:asciiTheme="majorBidi" w:hAnsiTheme="majorBidi" w:cstheme="majorBidi"/>
                <w:sz w:val="24"/>
                <w:szCs w:val="24"/>
              </w:rPr>
            </w:pPr>
            <w:r w:rsidRPr="002F189E">
              <w:rPr>
                <w:rFonts w:asciiTheme="majorBidi" w:hAnsiTheme="majorBidi" w:cstheme="majorBidi"/>
                <w:sz w:val="24"/>
                <w:szCs w:val="24"/>
              </w:rPr>
              <w:t>Leaves</w:t>
            </w:r>
          </w:p>
        </w:tc>
        <w:tc>
          <w:tcPr>
            <w:tcW w:w="3828" w:type="dxa"/>
            <w:vAlign w:val="center"/>
          </w:tcPr>
          <w:p w14:paraId="083F6E4E"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683.95 ± 16.74</w:t>
            </w:r>
          </w:p>
        </w:tc>
        <w:tc>
          <w:tcPr>
            <w:tcW w:w="3719" w:type="dxa"/>
            <w:vAlign w:val="center"/>
          </w:tcPr>
          <w:p w14:paraId="0477589E" w14:textId="77777777" w:rsidR="00F54814" w:rsidRPr="002F189E" w:rsidRDefault="00F54814" w:rsidP="003262C8">
            <w:pPr>
              <w:pStyle w:val="ListParagraph"/>
              <w:tabs>
                <w:tab w:val="right" w:pos="0"/>
              </w:tabs>
              <w:spacing w:before="0" w:after="0" w:line="360" w:lineRule="auto"/>
              <w:ind w:left="0" w:firstLine="0"/>
              <w:jc w:val="center"/>
              <w:rPr>
                <w:rFonts w:asciiTheme="majorBidi" w:hAnsiTheme="majorBidi" w:cstheme="majorBidi"/>
                <w:sz w:val="24"/>
                <w:szCs w:val="24"/>
              </w:rPr>
            </w:pPr>
            <w:r w:rsidRPr="002F189E">
              <w:rPr>
                <w:rFonts w:asciiTheme="majorBidi" w:hAnsiTheme="majorBidi" w:cstheme="majorBidi"/>
                <w:sz w:val="24"/>
                <w:szCs w:val="24"/>
              </w:rPr>
              <w:t>514.08 ± 26.12</w:t>
            </w:r>
          </w:p>
        </w:tc>
      </w:tr>
    </w:tbl>
    <w:p w14:paraId="22A202F0" w14:textId="77777777" w:rsidR="000D736A" w:rsidRPr="002F189E" w:rsidRDefault="000D736A" w:rsidP="003262C8">
      <w:pPr>
        <w:spacing w:after="0" w:line="360" w:lineRule="auto"/>
        <w:jc w:val="both"/>
        <w:rPr>
          <w:rFonts w:asciiTheme="majorBidi" w:hAnsiTheme="majorBidi" w:cstheme="majorBidi"/>
          <w:color w:val="000000"/>
          <w:sz w:val="24"/>
          <w:szCs w:val="24"/>
          <w:lang w:val="en-US"/>
        </w:rPr>
      </w:pPr>
    </w:p>
    <w:p w14:paraId="3C57797E" w14:textId="77777777" w:rsidR="00713C70" w:rsidRPr="002F189E" w:rsidRDefault="00C73EF3" w:rsidP="003262C8">
      <w:pPr>
        <w:spacing w:after="0" w:line="360" w:lineRule="auto"/>
        <w:jc w:val="both"/>
        <w:rPr>
          <w:rFonts w:asciiTheme="majorBidi" w:hAnsiTheme="majorBidi" w:cstheme="majorBidi"/>
          <w:color w:val="000000"/>
          <w:sz w:val="24"/>
          <w:szCs w:val="24"/>
          <w:lang w:val="en-US"/>
        </w:rPr>
      </w:pPr>
      <w:r w:rsidRPr="002F189E">
        <w:rPr>
          <w:rFonts w:asciiTheme="majorBidi" w:hAnsiTheme="majorBidi" w:cstheme="majorBidi"/>
          <w:color w:val="000000"/>
          <w:sz w:val="24"/>
          <w:szCs w:val="24"/>
          <w:lang w:val="en-US"/>
        </w:rPr>
        <w:t xml:space="preserve">The crystalline phase and structure of the synthesized MgO nanoparticles were investigated using x-ray diffraction techniques to properly study the position of the atoms in the lattice structure. Figure </w:t>
      </w:r>
      <w:r w:rsidR="000755B1" w:rsidRPr="002F189E">
        <w:rPr>
          <w:rFonts w:asciiTheme="majorBidi" w:hAnsiTheme="majorBidi" w:cstheme="majorBidi"/>
          <w:color w:val="000000"/>
          <w:sz w:val="24"/>
          <w:szCs w:val="24"/>
          <w:lang w:val="en-US"/>
        </w:rPr>
        <w:t>3</w:t>
      </w:r>
      <w:r w:rsidRPr="002F189E">
        <w:rPr>
          <w:rFonts w:asciiTheme="majorBidi" w:hAnsiTheme="majorBidi" w:cstheme="majorBidi"/>
          <w:color w:val="000000"/>
          <w:sz w:val="24"/>
          <w:szCs w:val="24"/>
          <w:lang w:val="en-US"/>
        </w:rPr>
        <w:t xml:space="preserve"> shows the XRD pattern</w:t>
      </w:r>
      <w:r w:rsidR="00B9746E" w:rsidRPr="002F189E">
        <w:rPr>
          <w:rFonts w:asciiTheme="majorBidi" w:hAnsiTheme="majorBidi" w:cstheme="majorBidi"/>
          <w:color w:val="000000"/>
          <w:sz w:val="24"/>
          <w:szCs w:val="24"/>
          <w:lang w:val="en-US"/>
        </w:rPr>
        <w:t>s</w:t>
      </w:r>
      <w:r w:rsidRPr="002F189E">
        <w:rPr>
          <w:rFonts w:asciiTheme="majorBidi" w:hAnsiTheme="majorBidi" w:cstheme="majorBidi"/>
          <w:color w:val="000000"/>
          <w:sz w:val="24"/>
          <w:szCs w:val="24"/>
          <w:lang w:val="en-US"/>
        </w:rPr>
        <w:t xml:space="preserve"> of MgO nanoparticles</w:t>
      </w:r>
      <w:r w:rsidR="000755B1" w:rsidRPr="002F189E">
        <w:rPr>
          <w:rFonts w:asciiTheme="majorBidi" w:hAnsiTheme="majorBidi" w:cstheme="majorBidi"/>
          <w:color w:val="000000"/>
          <w:sz w:val="24"/>
          <w:szCs w:val="24"/>
          <w:lang w:val="en-US"/>
        </w:rPr>
        <w:t xml:space="preserve"> produced from all Moringa aqueous extract</w:t>
      </w:r>
      <w:r w:rsidRPr="002F189E">
        <w:rPr>
          <w:rFonts w:asciiTheme="majorBidi" w:hAnsiTheme="majorBidi" w:cstheme="majorBidi"/>
          <w:color w:val="000000"/>
          <w:sz w:val="24"/>
          <w:szCs w:val="24"/>
          <w:lang w:val="en-US"/>
        </w:rPr>
        <w:t xml:space="preserve">. </w:t>
      </w:r>
      <w:r w:rsidR="000755B1" w:rsidRPr="002F189E">
        <w:rPr>
          <w:rFonts w:asciiTheme="majorBidi" w:hAnsiTheme="majorBidi" w:cstheme="majorBidi"/>
          <w:color w:val="000000"/>
          <w:sz w:val="24"/>
          <w:szCs w:val="24"/>
          <w:lang w:val="en-US"/>
        </w:rPr>
        <w:t>All sample</w:t>
      </w:r>
      <w:r w:rsidR="00B9746E" w:rsidRPr="002F189E">
        <w:rPr>
          <w:rFonts w:asciiTheme="majorBidi" w:hAnsiTheme="majorBidi" w:cstheme="majorBidi"/>
          <w:color w:val="000000"/>
          <w:sz w:val="24"/>
          <w:szCs w:val="24"/>
          <w:lang w:val="en-US"/>
        </w:rPr>
        <w:t>s</w:t>
      </w:r>
      <w:r w:rsidR="000755B1" w:rsidRPr="002F189E">
        <w:rPr>
          <w:rFonts w:asciiTheme="majorBidi" w:hAnsiTheme="majorBidi" w:cstheme="majorBidi"/>
          <w:color w:val="000000"/>
          <w:sz w:val="24"/>
          <w:szCs w:val="24"/>
          <w:lang w:val="en-US"/>
        </w:rPr>
        <w:t xml:space="preserve"> </w:t>
      </w:r>
      <w:r w:rsidR="00B9746E" w:rsidRPr="002F189E">
        <w:rPr>
          <w:rFonts w:asciiTheme="majorBidi" w:hAnsiTheme="majorBidi" w:cstheme="majorBidi"/>
          <w:color w:val="000000"/>
          <w:sz w:val="24"/>
          <w:szCs w:val="24"/>
          <w:lang w:val="en-US"/>
        </w:rPr>
        <w:t xml:space="preserve">of </w:t>
      </w:r>
      <w:r w:rsidR="000755B1" w:rsidRPr="002F189E">
        <w:rPr>
          <w:rFonts w:asciiTheme="majorBidi" w:hAnsiTheme="majorBidi" w:cstheme="majorBidi"/>
          <w:color w:val="000000"/>
          <w:sz w:val="24"/>
          <w:szCs w:val="24"/>
          <w:lang w:val="en-US"/>
        </w:rPr>
        <w:t xml:space="preserve">MgO nanoparticles show </w:t>
      </w:r>
      <w:r w:rsidRPr="002F189E">
        <w:rPr>
          <w:rFonts w:asciiTheme="majorBidi" w:hAnsiTheme="majorBidi" w:cstheme="majorBidi"/>
          <w:color w:val="000000"/>
          <w:sz w:val="24"/>
          <w:szCs w:val="24"/>
          <w:lang w:val="en-US"/>
        </w:rPr>
        <w:t xml:space="preserve">two peaks </w:t>
      </w:r>
      <w:r w:rsidR="00B9746E" w:rsidRPr="002F189E">
        <w:rPr>
          <w:rFonts w:asciiTheme="majorBidi" w:hAnsiTheme="majorBidi" w:cstheme="majorBidi"/>
          <w:color w:val="000000"/>
          <w:sz w:val="24"/>
          <w:szCs w:val="24"/>
          <w:lang w:val="en-US"/>
        </w:rPr>
        <w:t xml:space="preserve">with the highest intensity </w:t>
      </w:r>
      <w:r w:rsidRPr="002F189E">
        <w:rPr>
          <w:rFonts w:asciiTheme="majorBidi" w:hAnsiTheme="majorBidi" w:cstheme="majorBidi"/>
          <w:color w:val="000000"/>
          <w:sz w:val="24"/>
          <w:szCs w:val="24"/>
          <w:lang w:val="en-US"/>
        </w:rPr>
        <w:t>at 2</w:t>
      </w:r>
      <w:r w:rsidR="00B9746E" w:rsidRPr="002F189E">
        <w:rPr>
          <w:rFonts w:asciiTheme="majorBidi" w:hAnsiTheme="majorBidi" w:cstheme="majorBidi"/>
          <w:color w:val="000000"/>
          <w:sz w:val="24"/>
          <w:szCs w:val="24"/>
          <w:lang w:val="en-US"/>
        </w:rPr>
        <w:t></w:t>
      </w:r>
      <w:r w:rsidRPr="002F189E">
        <w:rPr>
          <w:rFonts w:asciiTheme="majorBidi" w:hAnsiTheme="majorBidi" w:cstheme="majorBidi"/>
          <w:color w:val="000000"/>
          <w:sz w:val="24"/>
          <w:szCs w:val="24"/>
          <w:lang w:val="en-US"/>
        </w:rPr>
        <w:t xml:space="preserve"> = 42.915 </w:t>
      </w:r>
      <w:r w:rsidR="00B9746E" w:rsidRPr="002F189E">
        <w:rPr>
          <w:rFonts w:asciiTheme="majorBidi" w:hAnsiTheme="majorBidi" w:cstheme="majorBidi"/>
          <w:color w:val="000000"/>
          <w:sz w:val="24"/>
          <w:szCs w:val="24"/>
          <w:lang w:val="en-US"/>
        </w:rPr>
        <w:t xml:space="preserve">and </w:t>
      </w:r>
      <w:r w:rsidRPr="002F189E">
        <w:rPr>
          <w:rFonts w:asciiTheme="majorBidi" w:hAnsiTheme="majorBidi" w:cstheme="majorBidi"/>
          <w:color w:val="000000"/>
          <w:sz w:val="24"/>
          <w:szCs w:val="24"/>
          <w:lang w:val="en-US"/>
        </w:rPr>
        <w:t>62.304</w:t>
      </w:r>
      <w:r w:rsidR="00B9746E" w:rsidRPr="002F189E">
        <w:rPr>
          <w:rFonts w:asciiTheme="majorBidi" w:hAnsiTheme="majorBidi" w:cstheme="majorBidi"/>
          <w:color w:val="000000"/>
          <w:sz w:val="24"/>
          <w:szCs w:val="24"/>
          <w:lang w:val="en-US"/>
        </w:rPr>
        <w:t xml:space="preserve"> </w:t>
      </w:r>
      <w:r w:rsidRPr="002F189E">
        <w:rPr>
          <w:rFonts w:asciiTheme="majorBidi" w:hAnsiTheme="majorBidi" w:cstheme="majorBidi"/>
          <w:color w:val="000000"/>
          <w:sz w:val="24"/>
          <w:szCs w:val="24"/>
          <w:lang w:val="en-US"/>
        </w:rPr>
        <w:t xml:space="preserve">and three small peaks (at 2Ɵ = 31.636, 74.729, 78.629). </w:t>
      </w:r>
      <w:r w:rsidR="00B9746E" w:rsidRPr="002F189E">
        <w:rPr>
          <w:rFonts w:asciiTheme="majorBidi" w:hAnsiTheme="majorBidi" w:cstheme="majorBidi"/>
          <w:color w:val="000000"/>
          <w:sz w:val="24"/>
          <w:szCs w:val="24"/>
          <w:lang w:val="en-US"/>
        </w:rPr>
        <w:t xml:space="preserve">The </w:t>
      </w:r>
      <w:r w:rsidRPr="002F189E">
        <w:rPr>
          <w:rFonts w:asciiTheme="majorBidi" w:hAnsiTheme="majorBidi" w:cstheme="majorBidi"/>
          <w:color w:val="000000"/>
          <w:sz w:val="24"/>
          <w:szCs w:val="24"/>
          <w:lang w:val="en-US"/>
        </w:rPr>
        <w:t xml:space="preserve">results obtained </w:t>
      </w:r>
      <w:r w:rsidR="00B9746E" w:rsidRPr="002F189E">
        <w:rPr>
          <w:rFonts w:asciiTheme="majorBidi" w:hAnsiTheme="majorBidi" w:cstheme="majorBidi"/>
          <w:color w:val="000000"/>
          <w:sz w:val="24"/>
          <w:szCs w:val="24"/>
          <w:lang w:val="en-US"/>
        </w:rPr>
        <w:t>were</w:t>
      </w:r>
      <w:r w:rsidRPr="002F189E">
        <w:rPr>
          <w:rFonts w:asciiTheme="majorBidi" w:hAnsiTheme="majorBidi" w:cstheme="majorBidi"/>
          <w:color w:val="000000"/>
          <w:sz w:val="24"/>
          <w:szCs w:val="24"/>
          <w:lang w:val="en-US"/>
        </w:rPr>
        <w:t xml:space="preserve"> verified using the JCPDS standard XRD data (No: 78-0430).  No significant characteristic peaks appear from Mg or other impurities detected on the diffractogram indicating the high purity of the synthesized MgO nanoparticles. The</w:t>
      </w:r>
      <w:r w:rsidR="00713C70" w:rsidRPr="002F189E">
        <w:rPr>
          <w:rFonts w:asciiTheme="majorBidi" w:hAnsiTheme="majorBidi" w:cstheme="majorBidi"/>
          <w:color w:val="000000"/>
          <w:sz w:val="24"/>
          <w:szCs w:val="24"/>
          <w:lang w:val="en-US"/>
        </w:rPr>
        <w:t xml:space="preserve"> average diameter of </w:t>
      </w:r>
      <w:r w:rsidR="00713C70" w:rsidRPr="002F189E">
        <w:rPr>
          <w:rFonts w:asciiTheme="majorBidi" w:hAnsiTheme="majorBidi" w:cstheme="majorBidi"/>
          <w:color w:val="000000"/>
          <w:sz w:val="24"/>
          <w:szCs w:val="24"/>
          <w:lang w:val="en-US"/>
        </w:rPr>
        <w:lastRenderedPageBreak/>
        <w:t xml:space="preserve">crystalline (D) was measured using the Scherrer's formula (equation </w:t>
      </w:r>
      <w:r w:rsidR="007E57C3" w:rsidRPr="002F189E">
        <w:rPr>
          <w:rFonts w:asciiTheme="majorBidi" w:hAnsiTheme="majorBidi" w:cstheme="majorBidi"/>
          <w:color w:val="000000"/>
          <w:sz w:val="24"/>
          <w:szCs w:val="24"/>
          <w:lang w:val="en-US"/>
        </w:rPr>
        <w:t>1</w:t>
      </w:r>
      <w:r w:rsidR="00713C70" w:rsidRPr="002F189E">
        <w:rPr>
          <w:rFonts w:asciiTheme="majorBidi" w:hAnsiTheme="majorBidi" w:cstheme="majorBidi"/>
          <w:color w:val="000000"/>
          <w:sz w:val="24"/>
          <w:szCs w:val="24"/>
          <w:lang w:val="en-US"/>
        </w:rPr>
        <w:t>) for (200) planes obtained at 20 – 30 nm</w:t>
      </w:r>
      <w:r w:rsidR="003262C8" w:rsidRPr="002F189E">
        <w:rPr>
          <w:rFonts w:asciiTheme="majorBidi" w:hAnsiTheme="majorBidi" w:cstheme="majorBidi"/>
          <w:color w:val="000000"/>
          <w:sz w:val="24"/>
          <w:szCs w:val="24"/>
          <w:lang w:val="en-US"/>
        </w:rPr>
        <w:t>.</w:t>
      </w:r>
    </w:p>
    <w:p w14:paraId="02DCBB7B" w14:textId="77777777" w:rsidR="00713C70" w:rsidRPr="002F189E" w:rsidRDefault="00713C70" w:rsidP="003262C8">
      <w:pPr>
        <w:spacing w:after="0" w:line="360" w:lineRule="auto"/>
        <w:ind w:firstLine="284"/>
        <w:jc w:val="both"/>
        <w:rPr>
          <w:rFonts w:asciiTheme="majorBidi" w:hAnsiTheme="majorBidi" w:cstheme="majorBidi"/>
          <w:color w:val="000000"/>
          <w:sz w:val="24"/>
          <w:szCs w:val="24"/>
          <w:lang w:val="en-US"/>
        </w:rPr>
      </w:pPr>
    </w:p>
    <w:p w14:paraId="691115F4" w14:textId="7C08811C" w:rsidR="00B12946" w:rsidRPr="002F189E" w:rsidRDefault="00713C70" w:rsidP="003262C8">
      <w:pPr>
        <w:spacing w:after="0" w:line="360" w:lineRule="auto"/>
        <w:ind w:firstLine="284"/>
        <w:jc w:val="both"/>
        <w:rPr>
          <w:rFonts w:asciiTheme="majorBidi" w:hAnsiTheme="majorBidi" w:cstheme="majorBidi"/>
          <w:noProof/>
          <w:sz w:val="24"/>
          <w:szCs w:val="24"/>
          <w:lang w:eastAsia="ja-JP"/>
        </w:rPr>
      </w:pPr>
      <m:oMath>
        <m:r>
          <w:rPr>
            <w:rFonts w:ascii="Cambria Math" w:hAnsi="Cambria Math" w:cstheme="majorBidi"/>
            <w:noProof/>
            <w:sz w:val="24"/>
            <w:szCs w:val="24"/>
            <w:lang w:eastAsia="ja-JP"/>
          </w:rPr>
          <m:t xml:space="preserve">D= </m:t>
        </m:r>
        <m:f>
          <m:fPr>
            <m:ctrlPr>
              <w:rPr>
                <w:rFonts w:ascii="Cambria Math" w:hAnsi="Cambria Math" w:cstheme="majorBidi"/>
                <w:i/>
                <w:noProof/>
                <w:sz w:val="24"/>
                <w:szCs w:val="24"/>
                <w:lang w:eastAsia="ja-JP"/>
              </w:rPr>
            </m:ctrlPr>
          </m:fPr>
          <m:num>
            <m:r>
              <w:rPr>
                <w:rFonts w:ascii="Cambria Math" w:hAnsi="Cambria Math" w:cstheme="majorBidi"/>
                <w:noProof/>
                <w:sz w:val="24"/>
                <w:szCs w:val="24"/>
                <w:lang w:eastAsia="ja-JP"/>
              </w:rPr>
              <m:t>Kλ</m:t>
            </m:r>
          </m:num>
          <m:den>
            <m:r>
              <w:rPr>
                <w:rFonts w:ascii="Cambria Math" w:hAnsi="Cambria Math" w:cstheme="majorBidi"/>
                <w:noProof/>
                <w:sz w:val="24"/>
                <w:szCs w:val="24"/>
                <w:lang w:eastAsia="ja-JP"/>
              </w:rPr>
              <m:t>β</m:t>
            </m:r>
            <m:func>
              <m:funcPr>
                <m:ctrlPr>
                  <w:rPr>
                    <w:rFonts w:ascii="Cambria Math" w:hAnsi="Cambria Math" w:cstheme="majorBidi"/>
                    <w:i/>
                    <w:noProof/>
                    <w:sz w:val="24"/>
                    <w:szCs w:val="24"/>
                    <w:lang w:eastAsia="ja-JP"/>
                  </w:rPr>
                </m:ctrlPr>
              </m:funcPr>
              <m:fName>
                <m:r>
                  <m:rPr>
                    <m:sty m:val="p"/>
                  </m:rPr>
                  <w:rPr>
                    <w:rFonts w:ascii="Cambria Math" w:hAnsi="Cambria Math" w:cstheme="majorBidi"/>
                    <w:noProof/>
                    <w:sz w:val="24"/>
                    <w:szCs w:val="24"/>
                    <w:lang w:eastAsia="ja-JP"/>
                  </w:rPr>
                  <m:t>cos</m:t>
                </m:r>
              </m:fName>
              <m:e>
                <m:r>
                  <w:rPr>
                    <w:rFonts w:ascii="Cambria Math" w:hAnsi="Cambria Math" w:cstheme="majorBidi"/>
                    <w:noProof/>
                    <w:sz w:val="24"/>
                    <w:szCs w:val="24"/>
                    <w:lang w:eastAsia="ja-JP"/>
                  </w:rPr>
                  <m:t>θ</m:t>
                </m:r>
              </m:e>
            </m:func>
          </m:den>
        </m:f>
      </m:oMath>
      <w:r w:rsidRPr="002F189E">
        <w:rPr>
          <w:rFonts w:asciiTheme="majorBidi" w:hAnsiTheme="majorBidi" w:cstheme="majorBidi"/>
          <w:noProof/>
          <w:sz w:val="24"/>
          <w:szCs w:val="24"/>
          <w:lang w:eastAsia="ja-JP"/>
        </w:rPr>
        <w:t xml:space="preserve">                                                      </w:t>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ab/>
      </w:r>
      <w:r w:rsidR="002F189E">
        <w:rPr>
          <w:rFonts w:asciiTheme="majorBidi" w:hAnsiTheme="majorBidi" w:cstheme="majorBidi"/>
          <w:noProof/>
          <w:sz w:val="24"/>
          <w:szCs w:val="24"/>
          <w:lang w:eastAsia="ja-JP"/>
        </w:rPr>
        <w:tab/>
      </w:r>
      <w:r w:rsidRPr="002F189E">
        <w:rPr>
          <w:rFonts w:asciiTheme="majorBidi" w:hAnsiTheme="majorBidi" w:cstheme="majorBidi"/>
          <w:noProof/>
          <w:sz w:val="24"/>
          <w:szCs w:val="24"/>
          <w:lang w:eastAsia="ja-JP"/>
        </w:rPr>
        <w:t xml:space="preserve"> </w:t>
      </w:r>
      <w:r w:rsidRPr="002F189E">
        <w:rPr>
          <w:rFonts w:asciiTheme="majorBidi" w:hAnsiTheme="majorBidi" w:cstheme="majorBidi"/>
          <w:b/>
          <w:bCs/>
          <w:noProof/>
          <w:sz w:val="24"/>
          <w:szCs w:val="24"/>
          <w:lang w:eastAsia="ja-JP"/>
        </w:rPr>
        <w:t>(</w:t>
      </w:r>
      <w:r w:rsidR="007E57C3" w:rsidRPr="002F189E">
        <w:rPr>
          <w:rFonts w:asciiTheme="majorBidi" w:hAnsiTheme="majorBidi" w:cstheme="majorBidi"/>
          <w:b/>
          <w:bCs/>
          <w:noProof/>
          <w:sz w:val="24"/>
          <w:szCs w:val="24"/>
          <w:lang w:val="en-US" w:eastAsia="ja-JP"/>
        </w:rPr>
        <w:t>1</w:t>
      </w:r>
      <w:r w:rsidRPr="002F189E">
        <w:rPr>
          <w:rFonts w:asciiTheme="majorBidi" w:hAnsiTheme="majorBidi" w:cstheme="majorBidi"/>
          <w:b/>
          <w:bCs/>
          <w:noProof/>
          <w:sz w:val="24"/>
          <w:szCs w:val="24"/>
          <w:lang w:eastAsia="ja-JP"/>
        </w:rPr>
        <w:t>)</w:t>
      </w:r>
    </w:p>
    <w:p w14:paraId="4F841B4B" w14:textId="77777777" w:rsidR="007E57C3" w:rsidRPr="002F189E" w:rsidRDefault="007E57C3" w:rsidP="003262C8">
      <w:pPr>
        <w:spacing w:after="0" w:line="360" w:lineRule="auto"/>
        <w:jc w:val="both"/>
        <w:rPr>
          <w:rFonts w:asciiTheme="majorBidi" w:hAnsiTheme="majorBidi" w:cstheme="majorBidi"/>
          <w:noProof/>
          <w:sz w:val="24"/>
          <w:szCs w:val="24"/>
          <w:lang w:eastAsia="ja-JP"/>
        </w:rPr>
      </w:pPr>
    </w:p>
    <w:p w14:paraId="1A17DB13" w14:textId="77777777" w:rsidR="007E57C3" w:rsidRPr="002F189E" w:rsidRDefault="007E57C3" w:rsidP="003262C8">
      <w:pPr>
        <w:spacing w:after="0" w:line="360" w:lineRule="auto"/>
        <w:jc w:val="both"/>
        <w:rPr>
          <w:rFonts w:asciiTheme="majorBidi" w:hAnsiTheme="majorBidi" w:cstheme="majorBidi"/>
          <w:color w:val="000000"/>
          <w:sz w:val="24"/>
          <w:szCs w:val="24"/>
          <w:lang w:val="en-US"/>
        </w:rPr>
      </w:pPr>
      <w:r w:rsidRPr="002F189E">
        <w:rPr>
          <w:rFonts w:asciiTheme="majorBidi" w:hAnsiTheme="majorBidi" w:cstheme="majorBidi"/>
          <w:color w:val="000000"/>
          <w:sz w:val="24"/>
          <w:szCs w:val="24"/>
          <w:lang w:val="en-US"/>
        </w:rPr>
        <w:t xml:space="preserve">Where K is a constant dimension depending on the specific geometry of the object, λ is the wavelength of X-ray radiation, β is the full width at half maximum (FWHM) of the significant peaks in radians, and θ is the Bragg’s </w:t>
      </w:r>
    </w:p>
    <w:p w14:paraId="560B59F6" w14:textId="77777777" w:rsidR="002F189E" w:rsidRDefault="002F189E" w:rsidP="003262C8">
      <w:pPr>
        <w:spacing w:after="0" w:line="360" w:lineRule="auto"/>
        <w:jc w:val="center"/>
        <w:rPr>
          <w:rFonts w:asciiTheme="majorBidi" w:hAnsiTheme="majorBidi" w:cstheme="majorBidi"/>
          <w:b/>
          <w:bCs/>
          <w:color w:val="000000"/>
          <w:sz w:val="24"/>
          <w:szCs w:val="24"/>
          <w:lang w:val="en-US"/>
        </w:rPr>
      </w:pPr>
    </w:p>
    <w:p w14:paraId="3D71A438" w14:textId="59C064B1" w:rsidR="00902B9D" w:rsidRPr="002F189E" w:rsidRDefault="009F4D26" w:rsidP="003262C8">
      <w:pPr>
        <w:spacing w:after="0" w:line="360" w:lineRule="auto"/>
        <w:jc w:val="center"/>
        <w:rPr>
          <w:rFonts w:asciiTheme="majorBidi" w:hAnsiTheme="majorBidi" w:cstheme="majorBidi"/>
          <w:b/>
          <w:bCs/>
          <w:color w:val="000000"/>
          <w:sz w:val="24"/>
          <w:szCs w:val="24"/>
          <w:lang w:val="en-US"/>
        </w:rPr>
      </w:pPr>
      <w:r w:rsidRPr="002F189E">
        <w:rPr>
          <w:rFonts w:asciiTheme="majorBidi" w:hAnsiTheme="majorBidi" w:cstheme="majorBidi"/>
          <w:b/>
          <w:bCs/>
          <w:color w:val="000000"/>
          <w:sz w:val="24"/>
          <w:szCs w:val="24"/>
          <w:lang w:val="en-US"/>
        </w:rPr>
        <w:t xml:space="preserve">4. </w:t>
      </w:r>
      <w:r w:rsidR="00902B9D" w:rsidRPr="002F189E">
        <w:rPr>
          <w:rFonts w:asciiTheme="majorBidi" w:hAnsiTheme="majorBidi" w:cstheme="majorBidi"/>
          <w:b/>
          <w:bCs/>
          <w:color w:val="000000"/>
          <w:sz w:val="24"/>
          <w:szCs w:val="24"/>
          <w:lang w:val="en-US"/>
        </w:rPr>
        <w:t>CONCLUSION</w:t>
      </w:r>
      <w:r w:rsidR="000803F7">
        <w:rPr>
          <w:rFonts w:asciiTheme="majorBidi" w:hAnsiTheme="majorBidi" w:cstheme="majorBidi"/>
          <w:b/>
          <w:bCs/>
          <w:color w:val="000000"/>
          <w:sz w:val="24"/>
          <w:szCs w:val="24"/>
          <w:lang w:val="en-US"/>
        </w:rPr>
        <w:t>S</w:t>
      </w:r>
    </w:p>
    <w:p w14:paraId="4BB5DC39" w14:textId="77777777" w:rsidR="003262C8" w:rsidRPr="002F189E" w:rsidRDefault="003262C8" w:rsidP="003262C8">
      <w:pPr>
        <w:spacing w:after="0" w:line="360" w:lineRule="auto"/>
        <w:jc w:val="center"/>
        <w:rPr>
          <w:rFonts w:asciiTheme="majorBidi" w:hAnsiTheme="majorBidi" w:cstheme="majorBidi"/>
          <w:b/>
          <w:bCs/>
          <w:color w:val="000000"/>
          <w:sz w:val="24"/>
          <w:szCs w:val="24"/>
          <w:lang w:val="en-US"/>
        </w:rPr>
      </w:pPr>
    </w:p>
    <w:p w14:paraId="1ACE556B" w14:textId="77777777" w:rsidR="00902B9D" w:rsidRPr="002F189E" w:rsidRDefault="00902B9D" w:rsidP="003262C8">
      <w:pPr>
        <w:spacing w:after="0" w:line="360" w:lineRule="auto"/>
        <w:ind w:firstLine="284"/>
        <w:jc w:val="both"/>
        <w:rPr>
          <w:rFonts w:asciiTheme="majorBidi" w:hAnsiTheme="majorBidi" w:cstheme="majorBidi"/>
          <w:color w:val="000000"/>
          <w:sz w:val="24"/>
          <w:szCs w:val="24"/>
          <w:lang w:val="en-US"/>
        </w:rPr>
      </w:pPr>
      <w:r w:rsidRPr="002F189E">
        <w:rPr>
          <w:rFonts w:asciiTheme="majorBidi" w:hAnsiTheme="majorBidi" w:cstheme="majorBidi"/>
          <w:color w:val="000000"/>
          <w:sz w:val="24"/>
          <w:szCs w:val="24"/>
          <w:lang w:val="en-US"/>
        </w:rPr>
        <w:t xml:space="preserve">MgO nanoparticles </w:t>
      </w:r>
      <w:r w:rsidR="002A39BB" w:rsidRPr="002F189E">
        <w:rPr>
          <w:rFonts w:asciiTheme="majorBidi" w:hAnsiTheme="majorBidi" w:cstheme="majorBidi"/>
          <w:color w:val="000000"/>
          <w:sz w:val="24"/>
          <w:szCs w:val="24"/>
          <w:lang w:val="en-US"/>
        </w:rPr>
        <w:t xml:space="preserve">was </w:t>
      </w:r>
      <w:r w:rsidRPr="002F189E">
        <w:rPr>
          <w:rFonts w:asciiTheme="majorBidi" w:hAnsiTheme="majorBidi" w:cstheme="majorBidi"/>
          <w:color w:val="000000"/>
          <w:sz w:val="24"/>
          <w:szCs w:val="24"/>
          <w:lang w:val="en-US"/>
        </w:rPr>
        <w:t xml:space="preserve">successfully synthesized using </w:t>
      </w:r>
      <w:r w:rsidR="002A39BB" w:rsidRPr="002F189E">
        <w:rPr>
          <w:rFonts w:asciiTheme="majorBidi" w:hAnsiTheme="majorBidi" w:cstheme="majorBidi"/>
          <w:color w:val="000000"/>
          <w:sz w:val="24"/>
          <w:szCs w:val="24"/>
          <w:lang w:val="en-US"/>
        </w:rPr>
        <w:t xml:space="preserve">aqueous extracts of </w:t>
      </w:r>
      <w:r w:rsidRPr="002F189E">
        <w:rPr>
          <w:rFonts w:asciiTheme="majorBidi" w:hAnsiTheme="majorBidi" w:cstheme="majorBidi"/>
          <w:color w:val="000000"/>
          <w:sz w:val="24"/>
          <w:szCs w:val="24"/>
          <w:lang w:val="en-US"/>
        </w:rPr>
        <w:t xml:space="preserve">different parts of </w:t>
      </w:r>
      <w:r w:rsidRPr="002F189E">
        <w:rPr>
          <w:rFonts w:asciiTheme="majorBidi" w:hAnsiTheme="majorBidi" w:cstheme="majorBidi"/>
          <w:i/>
          <w:iCs/>
          <w:color w:val="000000"/>
          <w:sz w:val="24"/>
          <w:szCs w:val="24"/>
          <w:lang w:val="en-US"/>
        </w:rPr>
        <w:t>M. oleifera</w:t>
      </w:r>
      <w:r w:rsidR="00F54814" w:rsidRPr="002F189E">
        <w:rPr>
          <w:rFonts w:asciiTheme="majorBidi" w:hAnsiTheme="majorBidi" w:cstheme="majorBidi"/>
          <w:color w:val="000000"/>
          <w:sz w:val="24"/>
          <w:szCs w:val="24"/>
          <w:lang w:val="en-US"/>
        </w:rPr>
        <w:t xml:space="preserve"> </w:t>
      </w:r>
      <w:r w:rsidRPr="002F189E">
        <w:rPr>
          <w:rFonts w:asciiTheme="majorBidi" w:hAnsiTheme="majorBidi" w:cstheme="majorBidi"/>
          <w:color w:val="000000"/>
          <w:sz w:val="24"/>
          <w:szCs w:val="24"/>
          <w:lang w:val="en-US"/>
        </w:rPr>
        <w:t>as green agents. The characteristic UV-Vis absorption peak at 2</w:t>
      </w:r>
      <w:r w:rsidR="002D4577" w:rsidRPr="002F189E">
        <w:rPr>
          <w:rFonts w:asciiTheme="majorBidi" w:hAnsiTheme="majorBidi" w:cstheme="majorBidi"/>
          <w:color w:val="000000"/>
          <w:sz w:val="24"/>
          <w:szCs w:val="24"/>
          <w:lang w:val="en-US"/>
        </w:rPr>
        <w:t>9</w:t>
      </w:r>
      <w:r w:rsidRPr="002F189E">
        <w:rPr>
          <w:rFonts w:asciiTheme="majorBidi" w:hAnsiTheme="majorBidi" w:cstheme="majorBidi"/>
          <w:color w:val="000000"/>
          <w:sz w:val="24"/>
          <w:szCs w:val="24"/>
          <w:lang w:val="en-US"/>
        </w:rPr>
        <w:t>0 nm</w:t>
      </w:r>
      <w:r w:rsidR="002D4577" w:rsidRPr="002F189E">
        <w:rPr>
          <w:rFonts w:asciiTheme="majorBidi" w:hAnsiTheme="majorBidi" w:cstheme="majorBidi"/>
          <w:color w:val="000000"/>
          <w:sz w:val="24"/>
          <w:szCs w:val="24"/>
          <w:lang w:val="en-US"/>
        </w:rPr>
        <w:t xml:space="preserve"> confirmed the formation of MgO nanoparticles</w:t>
      </w:r>
      <w:r w:rsidR="003262C8" w:rsidRPr="002F189E">
        <w:rPr>
          <w:rFonts w:asciiTheme="majorBidi" w:hAnsiTheme="majorBidi" w:cstheme="majorBidi"/>
          <w:color w:val="000000"/>
          <w:sz w:val="24"/>
          <w:szCs w:val="24"/>
          <w:lang w:val="en-US"/>
        </w:rPr>
        <w:t>……………</w:t>
      </w:r>
      <w:proofErr w:type="gramStart"/>
      <w:r w:rsidR="003262C8" w:rsidRPr="002F189E">
        <w:rPr>
          <w:rFonts w:asciiTheme="majorBidi" w:hAnsiTheme="majorBidi" w:cstheme="majorBidi"/>
          <w:color w:val="000000"/>
          <w:sz w:val="24"/>
          <w:szCs w:val="24"/>
          <w:lang w:val="en-US"/>
        </w:rPr>
        <w:t>…..</w:t>
      </w:r>
      <w:proofErr w:type="gramEnd"/>
    </w:p>
    <w:p w14:paraId="3B2F2751" w14:textId="0EB12C62" w:rsidR="006F36F0" w:rsidRPr="00A562FC" w:rsidRDefault="00A562FC" w:rsidP="00A562FC">
      <w:pPr>
        <w:tabs>
          <w:tab w:val="left" w:pos="3060"/>
        </w:tabs>
        <w:spacing w:after="0" w:line="360" w:lineRule="auto"/>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ab/>
      </w:r>
    </w:p>
    <w:p w14:paraId="6AA38514" w14:textId="071E5327" w:rsidR="009F4D26" w:rsidRPr="002F189E" w:rsidRDefault="003602F3" w:rsidP="009F4D26">
      <w:pPr>
        <w:spacing w:after="0" w:line="360" w:lineRule="auto"/>
        <w:jc w:val="center"/>
        <w:rPr>
          <w:rFonts w:asciiTheme="majorBidi" w:hAnsiTheme="majorBidi" w:cstheme="majorBidi"/>
          <w:b/>
          <w:bCs/>
          <w:sz w:val="24"/>
          <w:szCs w:val="24"/>
          <w:lang w:val="en-US"/>
        </w:rPr>
      </w:pPr>
      <w:r w:rsidRPr="002F189E">
        <w:rPr>
          <w:rFonts w:asciiTheme="majorBidi" w:hAnsiTheme="majorBidi" w:cstheme="majorBidi"/>
          <w:b/>
          <w:bCs/>
          <w:sz w:val="24"/>
          <w:szCs w:val="24"/>
          <w:lang w:val="en-US"/>
        </w:rPr>
        <w:t>REFERENCES</w:t>
      </w:r>
    </w:p>
    <w:p w14:paraId="05F493A2" w14:textId="77777777" w:rsidR="006F36F0" w:rsidRPr="002F189E" w:rsidRDefault="006F36F0" w:rsidP="006F36F0">
      <w:pPr>
        <w:spacing w:after="0" w:line="360" w:lineRule="auto"/>
        <w:jc w:val="center"/>
        <w:rPr>
          <w:rFonts w:asciiTheme="majorBidi" w:hAnsiTheme="majorBidi" w:cstheme="majorBidi"/>
          <w:b/>
          <w:bCs/>
          <w:sz w:val="24"/>
          <w:szCs w:val="24"/>
          <w:lang w:val="en-US"/>
        </w:rPr>
      </w:pPr>
    </w:p>
    <w:p w14:paraId="12D06B25" w14:textId="77777777" w:rsidR="003262C8" w:rsidRPr="002F189E" w:rsidRDefault="003262C8" w:rsidP="003262C8">
      <w:pPr>
        <w:spacing w:after="0" w:line="360" w:lineRule="auto"/>
        <w:ind w:left="567" w:hanging="567"/>
        <w:jc w:val="both"/>
        <w:rPr>
          <w:rFonts w:asciiTheme="majorBidi" w:hAnsiTheme="majorBidi" w:cstheme="majorBidi"/>
          <w:sz w:val="24"/>
          <w:szCs w:val="24"/>
          <w:lang w:val="en-US"/>
        </w:rPr>
      </w:pPr>
      <w:r w:rsidRPr="002F189E">
        <w:rPr>
          <w:rFonts w:asciiTheme="majorBidi" w:hAnsiTheme="majorBidi" w:cstheme="majorBidi"/>
          <w:noProof/>
          <w:sz w:val="24"/>
          <w:szCs w:val="24"/>
          <w:lang w:val="en-US"/>
        </w:rPr>
        <w:t>[1]</w:t>
      </w:r>
      <w:r w:rsidRPr="002F189E">
        <w:rPr>
          <w:rFonts w:asciiTheme="majorBidi" w:hAnsiTheme="majorBidi" w:cstheme="majorBidi"/>
          <w:noProof/>
          <w:sz w:val="24"/>
          <w:szCs w:val="24"/>
          <w:lang w:val="en-US"/>
        </w:rPr>
        <w:tab/>
        <w:t>S. K. Moorthy, C. H. Ashok, K. V. Rao, and C. Viswanathan</w:t>
      </w:r>
      <w:r w:rsidRPr="002F189E">
        <w:rPr>
          <w:rFonts w:asciiTheme="majorBidi" w:hAnsiTheme="majorBidi" w:cstheme="majorBidi"/>
          <w:sz w:val="24"/>
          <w:szCs w:val="24"/>
          <w:lang w:val="en-US"/>
        </w:rPr>
        <w:t xml:space="preserve">. (2015). “Characterization of MgO Nanoparticles by Neem Leaves through Green Method”. </w:t>
      </w:r>
      <w:r w:rsidRPr="002F189E">
        <w:rPr>
          <w:rFonts w:asciiTheme="majorBidi" w:hAnsiTheme="majorBidi" w:cstheme="majorBidi"/>
          <w:i/>
          <w:iCs/>
          <w:sz w:val="24"/>
          <w:szCs w:val="24"/>
          <w:lang w:val="en-US"/>
        </w:rPr>
        <w:t>Materials Today: Proceedings</w:t>
      </w:r>
      <w:r w:rsidRPr="002F189E">
        <w:rPr>
          <w:rFonts w:asciiTheme="majorBidi" w:hAnsiTheme="majorBidi" w:cstheme="majorBidi"/>
          <w:sz w:val="24"/>
          <w:szCs w:val="24"/>
          <w:lang w:val="en-US"/>
        </w:rPr>
        <w:t xml:space="preserve">. </w:t>
      </w:r>
      <w:r w:rsidRPr="002F189E">
        <w:rPr>
          <w:rFonts w:asciiTheme="majorBidi" w:hAnsiTheme="majorBidi" w:cstheme="majorBidi"/>
          <w:b/>
          <w:bCs/>
          <w:sz w:val="24"/>
          <w:szCs w:val="24"/>
          <w:lang w:val="en-US"/>
        </w:rPr>
        <w:t>2</w:t>
      </w:r>
      <w:r w:rsidRPr="002F189E">
        <w:rPr>
          <w:rFonts w:asciiTheme="majorBidi" w:hAnsiTheme="majorBidi" w:cstheme="majorBidi"/>
          <w:sz w:val="24"/>
          <w:szCs w:val="24"/>
          <w:lang w:val="en-US"/>
        </w:rPr>
        <w:t xml:space="preserve"> (9): 4360–4368. 10.1016/j.matpr.2015.10.027.</w:t>
      </w:r>
    </w:p>
    <w:p w14:paraId="60AB343E" w14:textId="77777777" w:rsidR="003262C8" w:rsidRPr="002F189E" w:rsidRDefault="003262C8" w:rsidP="003262C8">
      <w:pPr>
        <w:spacing w:after="0" w:line="360" w:lineRule="auto"/>
        <w:ind w:left="567" w:hanging="567"/>
        <w:jc w:val="both"/>
        <w:rPr>
          <w:rFonts w:asciiTheme="majorBidi" w:hAnsiTheme="majorBidi" w:cstheme="majorBidi"/>
          <w:sz w:val="24"/>
          <w:szCs w:val="24"/>
          <w:lang w:val="en-US"/>
        </w:rPr>
      </w:pPr>
      <w:r w:rsidRPr="002F189E">
        <w:rPr>
          <w:rFonts w:asciiTheme="majorBidi" w:hAnsiTheme="majorBidi" w:cstheme="majorBidi"/>
          <w:sz w:val="24"/>
          <w:szCs w:val="24"/>
          <w:lang w:val="en-US"/>
        </w:rPr>
        <w:t>[2]</w:t>
      </w:r>
      <w:r w:rsidRPr="002F189E">
        <w:rPr>
          <w:rFonts w:asciiTheme="majorBidi" w:hAnsiTheme="majorBidi" w:cstheme="majorBidi"/>
          <w:sz w:val="24"/>
          <w:szCs w:val="24"/>
          <w:lang w:val="en-US"/>
        </w:rPr>
        <w:tab/>
      </w:r>
      <w:r w:rsidR="0007766E" w:rsidRPr="002F189E">
        <w:rPr>
          <w:rFonts w:asciiTheme="majorBidi" w:hAnsiTheme="majorBidi" w:cstheme="majorBidi"/>
          <w:sz w:val="24"/>
          <w:szCs w:val="24"/>
          <w:lang w:val="en-US"/>
        </w:rPr>
        <w:t>J. South, and B. Blass. (2001). “The future of modern genomics”. Blackwell, London.</w:t>
      </w:r>
    </w:p>
    <w:p w14:paraId="52A1E26A" w14:textId="3583C581" w:rsidR="00B3004F" w:rsidRDefault="0007766E" w:rsidP="00A562FC">
      <w:pPr>
        <w:spacing w:after="0" w:line="360" w:lineRule="auto"/>
        <w:ind w:left="567" w:hanging="567"/>
        <w:jc w:val="both"/>
        <w:rPr>
          <w:rFonts w:asciiTheme="majorBidi" w:hAnsiTheme="majorBidi" w:cstheme="majorBidi"/>
          <w:sz w:val="24"/>
          <w:szCs w:val="24"/>
          <w:lang w:val="en-US"/>
        </w:rPr>
      </w:pPr>
      <w:r w:rsidRPr="002F189E">
        <w:rPr>
          <w:rFonts w:asciiTheme="majorBidi" w:hAnsiTheme="majorBidi" w:cstheme="majorBidi"/>
          <w:sz w:val="24"/>
          <w:szCs w:val="24"/>
          <w:lang w:val="en-US"/>
        </w:rPr>
        <w:t>[3]</w:t>
      </w:r>
      <w:r w:rsidRPr="002F189E">
        <w:rPr>
          <w:rFonts w:asciiTheme="majorBidi" w:hAnsiTheme="majorBidi" w:cstheme="majorBidi"/>
          <w:sz w:val="24"/>
          <w:szCs w:val="24"/>
          <w:lang w:val="en-US"/>
        </w:rPr>
        <w:tab/>
        <w:t>B. M. Aaron. (2001). In: “Smith J (ed) The rise of modern genomics, 3rd ed”. Wiley, New York.</w:t>
      </w:r>
    </w:p>
    <w:p w14:paraId="1B3CBBE2" w14:textId="77777777" w:rsidR="00D1332B" w:rsidRDefault="00D1332B" w:rsidP="00A562FC">
      <w:pPr>
        <w:spacing w:after="0" w:line="360" w:lineRule="auto"/>
        <w:ind w:left="567" w:hanging="567"/>
        <w:jc w:val="both"/>
        <w:rPr>
          <w:rFonts w:asciiTheme="majorBidi" w:hAnsiTheme="majorBidi" w:cstheme="majorBidi"/>
          <w:sz w:val="24"/>
          <w:szCs w:val="24"/>
          <w:lang w:val="en-US"/>
        </w:rPr>
      </w:pPr>
    </w:p>
    <w:p w14:paraId="50CAB491" w14:textId="722AF2C4" w:rsidR="00A562FC" w:rsidRPr="00A562FC" w:rsidRDefault="00A562FC" w:rsidP="00A562FC">
      <w:pPr>
        <w:spacing w:after="0" w:line="360" w:lineRule="auto"/>
        <w:jc w:val="both"/>
        <w:rPr>
          <w:rFonts w:asciiTheme="majorBidi" w:hAnsiTheme="majorBidi" w:cstheme="majorBidi"/>
          <w:sz w:val="24"/>
          <w:szCs w:val="24"/>
          <w:lang w:val="en-US"/>
        </w:rPr>
      </w:pPr>
      <w:proofErr w:type="spellStart"/>
      <w:r w:rsidRPr="00A562FC">
        <w:rPr>
          <w:rFonts w:asciiTheme="majorBidi" w:hAnsiTheme="majorBidi" w:cstheme="majorBidi"/>
          <w:sz w:val="24"/>
          <w:szCs w:val="24"/>
          <w:shd w:val="clear" w:color="auto" w:fill="FFFFFF"/>
        </w:rPr>
        <w:t>Reference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citations</w:t>
      </w:r>
      <w:proofErr w:type="spellEnd"/>
      <w:r w:rsidRPr="00A562FC">
        <w:rPr>
          <w:rFonts w:asciiTheme="majorBidi" w:hAnsiTheme="majorBidi" w:cstheme="majorBidi"/>
          <w:sz w:val="24"/>
          <w:szCs w:val="24"/>
          <w:shd w:val="clear" w:color="auto" w:fill="FFFFFF"/>
        </w:rPr>
        <w:t xml:space="preserve"> in </w:t>
      </w:r>
      <w:proofErr w:type="spellStart"/>
      <w:r w:rsidRPr="00A562FC">
        <w:rPr>
          <w:rFonts w:asciiTheme="majorBidi" w:hAnsiTheme="majorBidi" w:cstheme="majorBidi"/>
          <w:sz w:val="24"/>
          <w:szCs w:val="24"/>
          <w:shd w:val="clear" w:color="auto" w:fill="FFFFFF"/>
        </w:rPr>
        <w:t>the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text</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should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be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identified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by</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numbers</w:t>
      </w:r>
      <w:proofErr w:type="spellEnd"/>
      <w:r w:rsidRPr="00A562FC">
        <w:rPr>
          <w:rFonts w:asciiTheme="majorBidi" w:hAnsiTheme="majorBidi" w:cstheme="majorBidi"/>
          <w:sz w:val="24"/>
          <w:szCs w:val="24"/>
          <w:shd w:val="clear" w:color="auto" w:fill="FFFFFF"/>
        </w:rPr>
        <w:t xml:space="preserve"> in </w:t>
      </w:r>
      <w:proofErr w:type="spellStart"/>
      <w:r w:rsidRPr="00A562FC">
        <w:rPr>
          <w:rFonts w:asciiTheme="majorBidi" w:hAnsiTheme="majorBidi" w:cstheme="majorBidi"/>
          <w:sz w:val="24"/>
          <w:szCs w:val="24"/>
          <w:shd w:val="clear" w:color="auto" w:fill="FFFFFF"/>
        </w:rPr>
        <w:t>square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brackets</w:t>
      </w:r>
      <w:proofErr w:type="spellEnd"/>
      <w:r w:rsidRPr="00A562FC">
        <w:rPr>
          <w:rFonts w:asciiTheme="majorBidi" w:hAnsiTheme="majorBidi" w:cstheme="majorBidi"/>
          <w:sz w:val="24"/>
          <w:szCs w:val="24"/>
          <w:shd w:val="clear" w:color="auto" w:fill="FFFFFF"/>
        </w:rPr>
        <w:t xml:space="preserve">. We </w:t>
      </w:r>
      <w:proofErr w:type="spellStart"/>
      <w:r w:rsidRPr="00A562FC">
        <w:rPr>
          <w:rFonts w:asciiTheme="majorBidi" w:hAnsiTheme="majorBidi" w:cstheme="majorBidi"/>
          <w:sz w:val="24"/>
          <w:szCs w:val="24"/>
          <w:shd w:val="clear" w:color="auto" w:fill="FFFFFF"/>
        </w:rPr>
        <w:t>recommend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preparing</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the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references</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with</w:t>
      </w:r>
      <w:proofErr w:type="spellEnd"/>
      <w:r w:rsidRPr="00A562FC">
        <w:rPr>
          <w:rFonts w:asciiTheme="majorBidi" w:hAnsiTheme="majorBidi" w:cstheme="majorBidi"/>
          <w:sz w:val="24"/>
          <w:szCs w:val="24"/>
          <w:shd w:val="clear" w:color="auto" w:fill="FFFFFF"/>
        </w:rPr>
        <w:t xml:space="preserve"> a </w:t>
      </w:r>
      <w:proofErr w:type="spellStart"/>
      <w:r w:rsidRPr="00A562FC">
        <w:rPr>
          <w:rFonts w:asciiTheme="majorBidi" w:hAnsiTheme="majorBidi" w:cstheme="majorBidi"/>
          <w:sz w:val="24"/>
          <w:szCs w:val="24"/>
          <w:shd w:val="clear" w:color="auto" w:fill="FFFFFF"/>
        </w:rPr>
        <w:t>bibliography</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software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package</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such</w:t>
      </w:r>
      <w:proofErr w:type="spellEnd"/>
      <w:r w:rsidRPr="00A562FC">
        <w:rPr>
          <w:rFonts w:asciiTheme="majorBidi" w:hAnsiTheme="majorBidi" w:cstheme="majorBidi"/>
          <w:sz w:val="24"/>
          <w:szCs w:val="24"/>
          <w:shd w:val="clear" w:color="auto" w:fill="FFFFFF"/>
        </w:rPr>
        <w:t xml:space="preserve"> as </w:t>
      </w:r>
      <w:proofErr w:type="spellStart"/>
      <w:r w:rsidRPr="00A562FC">
        <w:rPr>
          <w:rFonts w:asciiTheme="majorBidi" w:hAnsiTheme="majorBidi" w:cstheme="majorBidi"/>
          <w:sz w:val="24"/>
          <w:szCs w:val="24"/>
          <w:shd w:val="clear" w:color="auto" w:fill="FFFFFF"/>
        </w:rPr>
        <w:t>Mendeley</w:t>
      </w:r>
      <w:proofErr w:type="spellEnd"/>
      <w:r w:rsidRPr="00A562FC">
        <w:rPr>
          <w:rFonts w:asciiTheme="majorBidi" w:hAnsiTheme="majorBidi" w:cstheme="majorBidi"/>
          <w:sz w:val="24"/>
          <w:szCs w:val="24"/>
          <w:shd w:val="clear" w:color="auto" w:fill="FFFFFF"/>
        </w:rPr>
        <w:t xml:space="preserve"> [https://csl.mendeley.com/styles/578303501/jmans] </w:t>
      </w:r>
      <w:proofErr w:type="spellStart"/>
      <w:r w:rsidRPr="00A562FC">
        <w:rPr>
          <w:rFonts w:asciiTheme="majorBidi" w:hAnsiTheme="majorBidi" w:cstheme="majorBidi"/>
          <w:sz w:val="24"/>
          <w:szCs w:val="24"/>
          <w:shd w:val="clear" w:color="auto" w:fill="FFFFFF"/>
        </w:rPr>
        <w:t>or</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Zotero</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rPr>
        <w:fldChar w:fldCharType="begin"/>
      </w:r>
      <w:r w:rsidRPr="00A562FC">
        <w:rPr>
          <w:rFonts w:asciiTheme="majorBidi" w:hAnsiTheme="majorBidi" w:cstheme="majorBidi"/>
          <w:sz w:val="24"/>
          <w:szCs w:val="24"/>
        </w:rPr>
        <w:instrText xml:space="preserve"> HYPERLINK "https://drive.google.com/file/d/1lLQHuTxhyZiPjXoCF1JarC5mHoAIofVI/view?usp=sharing" \t "_blank" </w:instrText>
      </w:r>
      <w:r w:rsidRPr="00A562FC">
        <w:rPr>
          <w:rFonts w:asciiTheme="majorBidi" w:hAnsiTheme="majorBidi" w:cstheme="majorBidi"/>
          <w:sz w:val="24"/>
          <w:szCs w:val="24"/>
        </w:rPr>
      </w:r>
      <w:r w:rsidRPr="00A562FC">
        <w:rPr>
          <w:rFonts w:asciiTheme="majorBidi" w:hAnsiTheme="majorBidi" w:cstheme="majorBidi"/>
          <w:sz w:val="24"/>
          <w:szCs w:val="24"/>
        </w:rPr>
        <w:fldChar w:fldCharType="separate"/>
      </w:r>
      <w:r w:rsidRPr="00A562FC">
        <w:rPr>
          <w:rStyle w:val="Hyperlink"/>
          <w:rFonts w:asciiTheme="majorBidi" w:hAnsiTheme="majorBidi" w:cstheme="majorBidi"/>
          <w:color w:val="007AB2"/>
          <w:sz w:val="24"/>
          <w:szCs w:val="24"/>
          <w:shd w:val="clear" w:color="auto" w:fill="FFFFFF"/>
        </w:rPr>
        <w:t>Citation</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Style</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File</w:t>
      </w:r>
      <w:proofErr w:type="spellEnd"/>
      <w:r w:rsidRPr="00A562FC">
        <w:rPr>
          <w:rFonts w:asciiTheme="majorBidi" w:hAnsiTheme="majorBidi" w:cstheme="majorBidi"/>
          <w:sz w:val="24"/>
          <w:szCs w:val="24"/>
        </w:rPr>
        <w:fldChar w:fldCharType="end"/>
      </w:r>
      <w:r w:rsidRPr="00A562FC">
        <w:rPr>
          <w:rFonts w:asciiTheme="majorBidi" w:hAnsiTheme="majorBidi" w:cstheme="majorBidi"/>
          <w:sz w:val="24"/>
          <w:szCs w:val="24"/>
          <w:shd w:val="clear" w:color="auto" w:fill="FFFFFF"/>
        </w:rPr>
        <w:t>] (</w:t>
      </w:r>
      <w:hyperlink r:id="rId7" w:tgtFrame="_blank" w:history="1">
        <w:r w:rsidRPr="00A562FC">
          <w:rPr>
            <w:rStyle w:val="Hyperlink"/>
            <w:rFonts w:asciiTheme="majorBidi" w:hAnsiTheme="majorBidi" w:cstheme="majorBidi"/>
            <w:color w:val="007AB2"/>
            <w:sz w:val="24"/>
            <w:szCs w:val="24"/>
            <w:shd w:val="clear" w:color="auto" w:fill="FFFFFF"/>
          </w:rPr>
          <w:t xml:space="preserve">Tutorial </w:t>
        </w:r>
        <w:proofErr w:type="spellStart"/>
        <w:r w:rsidRPr="00A562FC">
          <w:rPr>
            <w:rStyle w:val="Hyperlink"/>
            <w:rFonts w:asciiTheme="majorBidi" w:hAnsiTheme="majorBidi" w:cstheme="majorBidi"/>
            <w:color w:val="007AB2"/>
            <w:sz w:val="24"/>
            <w:szCs w:val="24"/>
            <w:shd w:val="clear" w:color="auto" w:fill="FFFFFF"/>
          </w:rPr>
          <w:t>to</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Install</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Citation</w:t>
        </w:r>
        <w:proofErr w:type="spellEnd"/>
        <w:r w:rsidRPr="00A562FC">
          <w:rPr>
            <w:rStyle w:val="Hyperlink"/>
            <w:rFonts w:asciiTheme="majorBidi" w:hAnsiTheme="majorBidi" w:cstheme="majorBidi"/>
            <w:color w:val="007AB2"/>
            <w:sz w:val="24"/>
            <w:szCs w:val="24"/>
            <w:shd w:val="clear" w:color="auto" w:fill="FFFFFF"/>
          </w:rPr>
          <w:t xml:space="preserve"> </w:t>
        </w:r>
        <w:proofErr w:type="spellStart"/>
        <w:r w:rsidRPr="00A562FC">
          <w:rPr>
            <w:rStyle w:val="Hyperlink"/>
            <w:rFonts w:asciiTheme="majorBidi" w:hAnsiTheme="majorBidi" w:cstheme="majorBidi"/>
            <w:color w:val="007AB2"/>
            <w:sz w:val="24"/>
            <w:szCs w:val="24"/>
            <w:shd w:val="clear" w:color="auto" w:fill="FFFFFF"/>
          </w:rPr>
          <w:t>Style</w:t>
        </w:r>
        <w:proofErr w:type="spellEnd"/>
      </w:hyperlink>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to</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avoid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typing</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mistakes</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and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duplicated</w:t>
      </w:r>
      <w:proofErr w:type="spellEnd"/>
      <w:r w:rsidRPr="00A562FC">
        <w:rPr>
          <w:rFonts w:asciiTheme="majorBidi" w:hAnsiTheme="majorBidi" w:cstheme="majorBidi"/>
          <w:sz w:val="24"/>
          <w:szCs w:val="24"/>
          <w:shd w:val="clear" w:color="auto" w:fill="FFFFFF"/>
        </w:rPr>
        <w:t xml:space="preserve"> </w:t>
      </w:r>
      <w:proofErr w:type="spellStart"/>
      <w:r w:rsidRPr="00A562FC">
        <w:rPr>
          <w:rFonts w:asciiTheme="majorBidi" w:hAnsiTheme="majorBidi" w:cstheme="majorBidi"/>
          <w:sz w:val="24"/>
          <w:szCs w:val="24"/>
          <w:shd w:val="clear" w:color="auto" w:fill="FFFFFF"/>
        </w:rPr>
        <w:t>references</w:t>
      </w:r>
      <w:proofErr w:type="spellEnd"/>
      <w:r w:rsidRPr="00A562FC">
        <w:rPr>
          <w:rFonts w:asciiTheme="majorBidi" w:hAnsiTheme="majorBidi" w:cstheme="majorBidi"/>
          <w:sz w:val="24"/>
          <w:szCs w:val="24"/>
          <w:shd w:val="clear" w:color="auto" w:fill="FFFFFF"/>
        </w:rPr>
        <w:t>.</w:t>
      </w:r>
    </w:p>
    <w:sectPr w:rsidR="00A562FC" w:rsidRPr="00A562FC" w:rsidSect="00FC3CFE">
      <w:pgSz w:w="11906" w:h="16838" w:code="9"/>
      <w:pgMar w:top="1440" w:right="1440" w:bottom="1440" w:left="144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82809"/>
    <w:multiLevelType w:val="hybridMultilevel"/>
    <w:tmpl w:val="A69A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64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2MzS1NDY3MDExNzdQ0lEKTi0uzszPAykwNKkFACuK2q0tAAAA"/>
  </w:docVars>
  <w:rsids>
    <w:rsidRoot w:val="00067F52"/>
    <w:rsid w:val="000567DF"/>
    <w:rsid w:val="000614D7"/>
    <w:rsid w:val="00067F52"/>
    <w:rsid w:val="000755B1"/>
    <w:rsid w:val="0007766E"/>
    <w:rsid w:val="000803F7"/>
    <w:rsid w:val="00090F64"/>
    <w:rsid w:val="000A64B5"/>
    <w:rsid w:val="000C1397"/>
    <w:rsid w:val="000D12CE"/>
    <w:rsid w:val="000D736A"/>
    <w:rsid w:val="000E2A58"/>
    <w:rsid w:val="000F23C6"/>
    <w:rsid w:val="00110830"/>
    <w:rsid w:val="001350D4"/>
    <w:rsid w:val="001512FF"/>
    <w:rsid w:val="001667F0"/>
    <w:rsid w:val="00182385"/>
    <w:rsid w:val="0019630B"/>
    <w:rsid w:val="00213F31"/>
    <w:rsid w:val="00220098"/>
    <w:rsid w:val="00271B47"/>
    <w:rsid w:val="002A39BB"/>
    <w:rsid w:val="002D4577"/>
    <w:rsid w:val="002D4E6D"/>
    <w:rsid w:val="002F189E"/>
    <w:rsid w:val="003262C8"/>
    <w:rsid w:val="00332FA3"/>
    <w:rsid w:val="00347AC8"/>
    <w:rsid w:val="003602F3"/>
    <w:rsid w:val="00371C93"/>
    <w:rsid w:val="00392467"/>
    <w:rsid w:val="003C3A50"/>
    <w:rsid w:val="00421CF5"/>
    <w:rsid w:val="0043748C"/>
    <w:rsid w:val="00440FE5"/>
    <w:rsid w:val="00444F39"/>
    <w:rsid w:val="00446DA6"/>
    <w:rsid w:val="0047578B"/>
    <w:rsid w:val="004831B1"/>
    <w:rsid w:val="00494703"/>
    <w:rsid w:val="004A0CB0"/>
    <w:rsid w:val="004B27CB"/>
    <w:rsid w:val="00515A1C"/>
    <w:rsid w:val="005A76D5"/>
    <w:rsid w:val="005C39C6"/>
    <w:rsid w:val="005D0E29"/>
    <w:rsid w:val="005D1875"/>
    <w:rsid w:val="005E2D53"/>
    <w:rsid w:val="00613EAC"/>
    <w:rsid w:val="00654950"/>
    <w:rsid w:val="0069749E"/>
    <w:rsid w:val="006D229C"/>
    <w:rsid w:val="006E0CB0"/>
    <w:rsid w:val="006E3349"/>
    <w:rsid w:val="006F36F0"/>
    <w:rsid w:val="0071288E"/>
    <w:rsid w:val="00713C70"/>
    <w:rsid w:val="007359A1"/>
    <w:rsid w:val="00797A89"/>
    <w:rsid w:val="007A787A"/>
    <w:rsid w:val="007E57C3"/>
    <w:rsid w:val="007E5A2D"/>
    <w:rsid w:val="008458E3"/>
    <w:rsid w:val="008D35FE"/>
    <w:rsid w:val="008F3D04"/>
    <w:rsid w:val="00902B9D"/>
    <w:rsid w:val="0090698A"/>
    <w:rsid w:val="0091456B"/>
    <w:rsid w:val="00942894"/>
    <w:rsid w:val="00962343"/>
    <w:rsid w:val="00964ECD"/>
    <w:rsid w:val="00994708"/>
    <w:rsid w:val="009B713B"/>
    <w:rsid w:val="009E0FF4"/>
    <w:rsid w:val="009F4D26"/>
    <w:rsid w:val="00A06A9C"/>
    <w:rsid w:val="00A41F07"/>
    <w:rsid w:val="00A421D8"/>
    <w:rsid w:val="00A562FC"/>
    <w:rsid w:val="00A7074A"/>
    <w:rsid w:val="00AA45C7"/>
    <w:rsid w:val="00AC31F0"/>
    <w:rsid w:val="00AD3039"/>
    <w:rsid w:val="00B12946"/>
    <w:rsid w:val="00B26F61"/>
    <w:rsid w:val="00B3004F"/>
    <w:rsid w:val="00B36382"/>
    <w:rsid w:val="00B413DC"/>
    <w:rsid w:val="00B52BBC"/>
    <w:rsid w:val="00B52C22"/>
    <w:rsid w:val="00B67513"/>
    <w:rsid w:val="00B71989"/>
    <w:rsid w:val="00B9746E"/>
    <w:rsid w:val="00C52B43"/>
    <w:rsid w:val="00C53435"/>
    <w:rsid w:val="00C56953"/>
    <w:rsid w:val="00C73EF3"/>
    <w:rsid w:val="00C827BE"/>
    <w:rsid w:val="00CA1562"/>
    <w:rsid w:val="00CE60D5"/>
    <w:rsid w:val="00CE76D3"/>
    <w:rsid w:val="00D1332B"/>
    <w:rsid w:val="00D77701"/>
    <w:rsid w:val="00E14246"/>
    <w:rsid w:val="00E20147"/>
    <w:rsid w:val="00E61F54"/>
    <w:rsid w:val="00E824AF"/>
    <w:rsid w:val="00E87576"/>
    <w:rsid w:val="00E91F60"/>
    <w:rsid w:val="00EA5A4B"/>
    <w:rsid w:val="00EC679B"/>
    <w:rsid w:val="00F01D9E"/>
    <w:rsid w:val="00F02B60"/>
    <w:rsid w:val="00F0797A"/>
    <w:rsid w:val="00F11583"/>
    <w:rsid w:val="00F41A6C"/>
    <w:rsid w:val="00F54814"/>
    <w:rsid w:val="00F5773A"/>
    <w:rsid w:val="00F9404A"/>
    <w:rsid w:val="00F971E2"/>
    <w:rsid w:val="00FA15BE"/>
    <w:rsid w:val="00FC3CFE"/>
    <w:rsid w:val="00FC3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1DC2"/>
  <w15:docId w15:val="{7D99AC7F-233A-3743-8A2C-8DFC9D56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22"/>
    <w:rPr>
      <w:lang w:val="id-ID"/>
    </w:rPr>
  </w:style>
  <w:style w:type="paragraph" w:styleId="Heading2">
    <w:name w:val="heading 2"/>
    <w:basedOn w:val="Normal"/>
    <w:next w:val="Normal"/>
    <w:link w:val="Heading2Char"/>
    <w:uiPriority w:val="9"/>
    <w:semiHidden/>
    <w:unhideWhenUsed/>
    <w:qFormat/>
    <w:rsid w:val="00FA15BE"/>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A15BE"/>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392467"/>
    <w:rPr>
      <w:color w:val="0563C1" w:themeColor="hyperlink"/>
      <w:u w:val="single"/>
    </w:rPr>
  </w:style>
  <w:style w:type="character" w:customStyle="1" w:styleId="UnresolvedMention1">
    <w:name w:val="Unresolved Mention1"/>
    <w:basedOn w:val="DefaultParagraphFont"/>
    <w:uiPriority w:val="99"/>
    <w:semiHidden/>
    <w:unhideWhenUsed/>
    <w:rsid w:val="00392467"/>
    <w:rPr>
      <w:color w:val="605E5C"/>
      <w:shd w:val="clear" w:color="auto" w:fill="E1DFDD"/>
    </w:rPr>
  </w:style>
  <w:style w:type="character" w:customStyle="1" w:styleId="fontstyle01">
    <w:name w:val="fontstyle01"/>
    <w:basedOn w:val="DefaultParagraphFont"/>
    <w:rsid w:val="00444F39"/>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512FF"/>
    <w:pPr>
      <w:spacing w:before="100" w:after="200" w:line="276" w:lineRule="auto"/>
      <w:ind w:left="720"/>
      <w:contextualSpacing/>
    </w:pPr>
    <w:rPr>
      <w:rFonts w:eastAsiaTheme="minorEastAsia"/>
      <w:sz w:val="20"/>
      <w:szCs w:val="20"/>
      <w:lang w:val="en-US"/>
    </w:rPr>
  </w:style>
  <w:style w:type="table" w:styleId="TableGrid">
    <w:name w:val="Table Grid"/>
    <w:basedOn w:val="TableNormal"/>
    <w:uiPriority w:val="39"/>
    <w:rsid w:val="001512FF"/>
    <w:pPr>
      <w:spacing w:before="100" w:after="0" w:line="240" w:lineRule="auto"/>
      <w:ind w:left="425" w:hanging="425"/>
    </w:pPr>
    <w:rPr>
      <w:rFonts w:eastAsiaTheme="minorEastAsia"/>
      <w:sz w:val="20"/>
      <w:szCs w:val="20"/>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textIndented">
    <w:name w:val="BodytextIndented"/>
    <w:basedOn w:val="Normal"/>
    <w:rsid w:val="000755B1"/>
    <w:pPr>
      <w:spacing w:after="0" w:line="240" w:lineRule="auto"/>
      <w:ind w:firstLine="284"/>
      <w:jc w:val="both"/>
    </w:pPr>
    <w:rPr>
      <w:rFonts w:ascii="Times" w:eastAsiaTheme="minorEastAsia" w:hAnsi="Times" w:cs="Times New Roman"/>
      <w:iCs/>
      <w:color w:val="000000"/>
      <w:lang w:val="en-US"/>
    </w:rPr>
  </w:style>
  <w:style w:type="paragraph" w:styleId="BalloonText">
    <w:name w:val="Balloon Text"/>
    <w:basedOn w:val="Normal"/>
    <w:link w:val="BalloonTextChar"/>
    <w:uiPriority w:val="99"/>
    <w:semiHidden/>
    <w:unhideWhenUsed/>
    <w:rsid w:val="008F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D04"/>
    <w:rPr>
      <w:rFonts w:ascii="Tahoma" w:hAnsi="Tahoma" w:cs="Tahoma"/>
      <w:sz w:val="16"/>
      <w:szCs w:val="16"/>
      <w:lang w:val="id-ID"/>
    </w:rPr>
  </w:style>
  <w:style w:type="character" w:styleId="UnresolvedMention">
    <w:name w:val="Unresolved Mention"/>
    <w:basedOn w:val="DefaultParagraphFont"/>
    <w:uiPriority w:val="99"/>
    <w:semiHidden/>
    <w:unhideWhenUsed/>
    <w:rsid w:val="00B71989"/>
    <w:rPr>
      <w:color w:val="605E5C"/>
      <w:shd w:val="clear" w:color="auto" w:fill="E1DFDD"/>
    </w:rPr>
  </w:style>
  <w:style w:type="character" w:styleId="LineNumber">
    <w:name w:val="line number"/>
    <w:basedOn w:val="DefaultParagraphFont"/>
    <w:uiPriority w:val="99"/>
    <w:semiHidden/>
    <w:unhideWhenUsed/>
    <w:rsid w:val="00FC3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X9ot-PERfg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DD5E-6600-4523-8DBB-66983BE5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5503</Words>
  <Characters>31371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Hanif Amrulloh ZA, M.Si.</dc:creator>
  <cp:lastModifiedBy>acer</cp:lastModifiedBy>
  <cp:revision>2</cp:revision>
  <dcterms:created xsi:type="dcterms:W3CDTF">2023-06-04T00:44:00Z</dcterms:created>
  <dcterms:modified xsi:type="dcterms:W3CDTF">2023-06-04T00:44:00Z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https://csl.mendeley.com/styles/539495401/JPACR</vt:lpwstr>
  </property>
  <property fmtid="{D5CDD505-2E9C-101B-9397-08002B2CF9AE}" pid="11" name="Mendeley Recent Style Name 4_1">
    <vt:lpwstr>Journal Pure and Aplied Sciences- Amrulloh Hanif</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http://www.zotero.org/styles/turabian-fullnote-bibliography</vt:lpwstr>
  </property>
  <property fmtid="{D5CDD505-2E9C-101B-9397-08002B2CF9AE}" pid="17" name="Mendeley Recent Style Name 7_1">
    <vt:lpwstr>Turabian 8th edition (full note)</vt:lpwstr>
  </property>
  <property fmtid="{D5CDD505-2E9C-101B-9397-08002B2CF9AE}" pid="18" name="Mendeley Recent Style Id 8_1">
    <vt:lpwstr>http://www.zotero.org/styles/turabian-author-date</vt:lpwstr>
  </property>
  <property fmtid="{D5CDD505-2E9C-101B-9397-08002B2CF9AE}" pid="19" name="Mendeley Recent Style Name 8_1">
    <vt:lpwstr>Turabian Style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7ff439d0-ecc9-3633-9a0e-f06971c22dd7</vt:lpwstr>
  </property>
  <property fmtid="{D5CDD505-2E9C-101B-9397-08002B2CF9AE}" pid="24" name="Mendeley Citation Style_1">
    <vt:lpwstr>http://www.zotero.org/styles/ieee</vt:lpwstr>
  </property>
</Properties>
</file>