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4F01" w14:textId="77777777" w:rsidR="00423EBF" w:rsidRDefault="00423EBF" w:rsidP="00423EBF">
      <w:pPr>
        <w:pStyle w:val="NormalWeb"/>
      </w:pPr>
      <w:r>
        <w:rPr>
          <w:rStyle w:val="Strong"/>
        </w:rPr>
        <w:t>Subject:</w:t>
      </w:r>
      <w:r>
        <w:t xml:space="preserve"> Customer Risk Analysis Insights and Suggested Improvements</w:t>
      </w:r>
    </w:p>
    <w:p w14:paraId="5A71DB96" w14:textId="1EB2A3D0" w:rsidR="00423EBF" w:rsidRDefault="00423EBF" w:rsidP="00423EBF">
      <w:pPr>
        <w:pStyle w:val="NormalWeb"/>
      </w:pPr>
      <w:r>
        <w:t xml:space="preserve">Dear </w:t>
      </w:r>
      <w:r>
        <w:t>Jenifer,</w:t>
      </w:r>
    </w:p>
    <w:p w14:paraId="5D01FE01" w14:textId="77777777" w:rsidR="00423EBF" w:rsidRDefault="00423EBF" w:rsidP="00423EBF">
      <w:pPr>
        <w:pStyle w:val="NormalWeb"/>
      </w:pPr>
      <w:r>
        <w:t>Following the recent customer risk analysis, I have identified several critical insights into customer churn and risk categories. Key findings include:</w:t>
      </w:r>
    </w:p>
    <w:p w14:paraId="307A5783" w14:textId="77777777" w:rsidR="00423EBF" w:rsidRDefault="00423EBF" w:rsidP="00423EBF">
      <w:pPr>
        <w:pStyle w:val="NormalWeb"/>
        <w:numPr>
          <w:ilvl w:val="0"/>
          <w:numId w:val="1"/>
        </w:numPr>
      </w:pPr>
      <w:r>
        <w:rPr>
          <w:rStyle w:val="Strong"/>
        </w:rPr>
        <w:t>Risk Segmentation:</w:t>
      </w:r>
      <w:r>
        <w:t xml:space="preserve"> Approximately 37.9% of customers fall into the "Medium" risk category, while 32.7% are "Low" risk, and 29.4% are "High" risk. Customers with less than 12 months of tenure are classified as "High Risk," indicating early-stage customers may need stronger onboarding and retention strategies.</w:t>
      </w:r>
    </w:p>
    <w:p w14:paraId="607C0CB0" w14:textId="77777777" w:rsidR="00423EBF" w:rsidRDefault="00423EBF" w:rsidP="00423EBF">
      <w:pPr>
        <w:pStyle w:val="NormalWeb"/>
        <w:numPr>
          <w:ilvl w:val="0"/>
          <w:numId w:val="1"/>
        </w:numPr>
      </w:pPr>
      <w:r>
        <w:rPr>
          <w:rStyle w:val="Strong"/>
        </w:rPr>
        <w:t>Contract Types and Tenure:</w:t>
      </w:r>
      <w:r>
        <w:t xml:space="preserve"> A significant proportion of churn occurs among customers with shorter contracts (particularly month-to-month). Long-term contracts correlate with lower churn rates, suggesting that encouraging customers to choose longer contract terms could improve retention.</w:t>
      </w:r>
    </w:p>
    <w:p w14:paraId="11FF9C73" w14:textId="77777777" w:rsidR="00423EBF" w:rsidRDefault="00423EBF" w:rsidP="00423EBF">
      <w:pPr>
        <w:pStyle w:val="NormalWeb"/>
        <w:numPr>
          <w:ilvl w:val="0"/>
          <w:numId w:val="1"/>
        </w:numPr>
      </w:pPr>
      <w:r>
        <w:rPr>
          <w:rStyle w:val="Strong"/>
        </w:rPr>
        <w:t>Internet Service Type:</w:t>
      </w:r>
      <w:r>
        <w:t xml:space="preserve"> Customers using fiber optic service account for the majority of churned customers and the highest total charges, indicating potential service satisfaction issues. DSL users show lower churn rates.</w:t>
      </w:r>
    </w:p>
    <w:p w14:paraId="16219975" w14:textId="77777777" w:rsidR="00423EBF" w:rsidRDefault="00423EBF" w:rsidP="00423EBF">
      <w:pPr>
        <w:pStyle w:val="NormalWeb"/>
        <w:numPr>
          <w:ilvl w:val="0"/>
          <w:numId w:val="1"/>
        </w:numPr>
      </w:pPr>
      <w:r>
        <w:rPr>
          <w:rStyle w:val="Strong"/>
        </w:rPr>
        <w:t>Payment Method Impact:</w:t>
      </w:r>
      <w:r>
        <w:t xml:space="preserve"> Customers paying via electronic check have higher churn rates and a substantial total charge volume. Alternative payment methods, like automatic transfers, seem to correlate with improved retention.</w:t>
      </w:r>
    </w:p>
    <w:p w14:paraId="2208E164" w14:textId="77777777" w:rsidR="00423EBF" w:rsidRDefault="00423EBF" w:rsidP="00423EBF">
      <w:pPr>
        <w:pStyle w:val="NormalWeb"/>
      </w:pPr>
      <w:r>
        <w:rPr>
          <w:rStyle w:val="Strong"/>
        </w:rPr>
        <w:t>Recommendations:</w:t>
      </w:r>
    </w:p>
    <w:p w14:paraId="49BB8288" w14:textId="77777777" w:rsidR="00423EBF" w:rsidRDefault="00423EBF" w:rsidP="00423EBF">
      <w:pPr>
        <w:pStyle w:val="NormalWeb"/>
        <w:numPr>
          <w:ilvl w:val="0"/>
          <w:numId w:val="2"/>
        </w:numPr>
      </w:pPr>
      <w:r>
        <w:rPr>
          <w:rStyle w:val="Strong"/>
        </w:rPr>
        <w:t>Strengthen Onboarding for High-Risk Customers:</w:t>
      </w:r>
      <w:r>
        <w:t xml:space="preserve"> Implement a targeted onboarding and engagement program for new customers, especially those in the first 12 months, to reduce the initial churn rate.</w:t>
      </w:r>
    </w:p>
    <w:p w14:paraId="398B8701" w14:textId="77777777" w:rsidR="00423EBF" w:rsidRDefault="00423EBF" w:rsidP="00423EBF">
      <w:pPr>
        <w:pStyle w:val="NormalWeb"/>
        <w:numPr>
          <w:ilvl w:val="0"/>
          <w:numId w:val="2"/>
        </w:numPr>
      </w:pPr>
      <w:r>
        <w:rPr>
          <w:rStyle w:val="Strong"/>
        </w:rPr>
        <w:t>Promote Long-Term Contracts:</w:t>
      </w:r>
      <w:r>
        <w:t xml:space="preserve"> Offer incentives for month-to-month customers to shift to one- or two-year contracts, potentially reducing churn by increasing customer tenure.</w:t>
      </w:r>
    </w:p>
    <w:p w14:paraId="38C704E9" w14:textId="77777777" w:rsidR="00423EBF" w:rsidRDefault="00423EBF" w:rsidP="00423EBF">
      <w:pPr>
        <w:pStyle w:val="NormalWeb"/>
        <w:numPr>
          <w:ilvl w:val="0"/>
          <w:numId w:val="2"/>
        </w:numPr>
      </w:pPr>
      <w:r>
        <w:rPr>
          <w:rStyle w:val="Strong"/>
        </w:rPr>
        <w:t>Improve Fiber Optic Service Satisfaction:</w:t>
      </w:r>
      <w:r>
        <w:t xml:space="preserve"> Investigate customer feedback on fiber optic services and address any recurring issues. Enhancing service quality here may reduce churn among high-paying customers.</w:t>
      </w:r>
    </w:p>
    <w:p w14:paraId="4614266D" w14:textId="77777777" w:rsidR="00423EBF" w:rsidRDefault="00423EBF" w:rsidP="00423EBF">
      <w:pPr>
        <w:pStyle w:val="NormalWeb"/>
        <w:numPr>
          <w:ilvl w:val="0"/>
          <w:numId w:val="2"/>
        </w:numPr>
      </w:pPr>
      <w:r>
        <w:rPr>
          <w:rStyle w:val="Strong"/>
        </w:rPr>
        <w:t>Encourage Automated Payment Options:</w:t>
      </w:r>
      <w:r>
        <w:t xml:space="preserve"> To reduce churn among electronic check users, consider promoting automated bank or credit card payments through discounts or other incentives.</w:t>
      </w:r>
    </w:p>
    <w:p w14:paraId="0E12FDE4" w14:textId="77777777" w:rsidR="00423EBF" w:rsidRDefault="00423EBF" w:rsidP="00423EBF">
      <w:pPr>
        <w:pStyle w:val="NormalWeb"/>
      </w:pPr>
      <w:r>
        <w:t>Implementing these strategies could help us retain high-risk customers more effectively and improve overall customer satisfaction. Please let me know if you’d like a deeper dive into any specific area or have additional suggestions.</w:t>
      </w:r>
    </w:p>
    <w:p w14:paraId="09A2C296" w14:textId="24FD2773" w:rsidR="00423EBF" w:rsidRDefault="00423EBF" w:rsidP="00423EBF">
      <w:pPr>
        <w:pStyle w:val="NormalWeb"/>
      </w:pPr>
      <w:r>
        <w:t>Best regards,</w:t>
      </w:r>
      <w:r>
        <w:br/>
      </w:r>
      <w:r>
        <w:t>Khokan</w:t>
      </w:r>
    </w:p>
    <w:p w14:paraId="0BE8070E" w14:textId="77777777" w:rsidR="00EB7174" w:rsidRDefault="00EB7174"/>
    <w:sectPr w:rsidR="00EB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1A6"/>
    <w:multiLevelType w:val="multilevel"/>
    <w:tmpl w:val="B9BA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764BF"/>
    <w:multiLevelType w:val="multilevel"/>
    <w:tmpl w:val="99F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BF"/>
    <w:rsid w:val="00140262"/>
    <w:rsid w:val="00423EBF"/>
    <w:rsid w:val="00970FD5"/>
    <w:rsid w:val="00E55FDD"/>
    <w:rsid w:val="00EB7174"/>
    <w:rsid w:val="00FD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EF271"/>
  <w15:chartTrackingRefBased/>
  <w15:docId w15:val="{EFD3F744-35B1-4112-8286-3894480C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0FD5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b/>
      <w:sz w:val="24"/>
      <w:szCs w:val="40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0FD5"/>
    <w:pPr>
      <w:keepNext/>
      <w:keepLines/>
      <w:spacing w:before="360" w:after="120" w:line="276" w:lineRule="auto"/>
      <w:outlineLvl w:val="1"/>
    </w:pPr>
    <w:rPr>
      <w:rFonts w:ascii="Times New Roman" w:eastAsia="Arial" w:hAnsi="Times New Roman" w:cs="Arial"/>
      <w:b/>
      <w:sz w:val="24"/>
      <w:szCs w:val="32"/>
      <w:lang w:val="en"/>
    </w:rPr>
  </w:style>
  <w:style w:type="paragraph" w:styleId="Heading3">
    <w:name w:val="heading 3"/>
    <w:basedOn w:val="Normal"/>
    <w:link w:val="Heading3Char"/>
    <w:autoRedefine/>
    <w:uiPriority w:val="9"/>
    <w:qFormat/>
    <w:rsid w:val="00970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ED7D31" w:themeColor="accent2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D5"/>
    <w:rPr>
      <w:rFonts w:ascii="Times New Roman" w:eastAsia="Arial" w:hAnsi="Times New Roman" w:cs="Arial"/>
      <w:b/>
      <w:sz w:val="24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970FD5"/>
    <w:rPr>
      <w:rFonts w:ascii="Times New Roman" w:eastAsia="Arial" w:hAnsi="Times New Roman" w:cs="Arial"/>
      <w:b/>
      <w:sz w:val="24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970FD5"/>
    <w:rPr>
      <w:rFonts w:ascii="Times New Roman" w:eastAsia="Times New Roman" w:hAnsi="Times New Roman" w:cs="Times New Roman"/>
      <w:b/>
      <w:bCs/>
      <w:color w:val="ED7D31" w:themeColor="accent2"/>
      <w:szCs w:val="27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40262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62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42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1984</Characters>
  <Application>Microsoft Office Word</Application>
  <DocSecurity>0</DocSecurity>
  <Lines>34</Lines>
  <Paragraphs>15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KHOKAN</dc:creator>
  <cp:keywords/>
  <dc:description/>
  <cp:lastModifiedBy>KHOKAN</cp:lastModifiedBy>
  <cp:revision>1</cp:revision>
  <dcterms:created xsi:type="dcterms:W3CDTF">2024-11-05T09:49:00Z</dcterms:created>
  <dcterms:modified xsi:type="dcterms:W3CDTF">2024-11-05T09:51:00Z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c4a4f040-2175-41ab-a07a-fc2285774f50</vt:lpwstr>
  </property>
</Properties>
</file>