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A1A2E"/>
          <w:sz w:val="72"/>
          <w:szCs w:val="72"/>
        </w:rPr>
        <w:t xml:space="preserve">SplitEasy</w:t>
      </w:r>
    </w:p>
    <w:p>
      <w:pPr>
        <w:spacing w:after="120" w:before="0"/>
        <w:jc w:val="center"/>
      </w:pPr>
      <w:r>
        <w:rPr>
          <w:rFonts w:ascii="Arial" w:cs="Arial" w:eastAsia="Arial" w:hAnsi="Arial"/>
          <w:b/>
          <w:bCs/>
          <w:color w:val="2E4A7C"/>
          <w:sz w:val="36"/>
          <w:szCs w:val="36"/>
        </w:rPr>
        <w:t xml:space="preserve">Phase 7: Settle Up</w:t>
      </w:r>
    </w:p>
    <w:p>
      <w:pPr>
        <w:spacing w:after="480" w:before="0"/>
        <w:jc w:val="center"/>
      </w:pPr>
      <w:r>
        <w:rPr>
          <w:rFonts w:ascii="Arial" w:cs="Arial" w:eastAsia="Arial" w:hAnsi="Arial"/>
          <w:i/>
          <w:iCs/>
          <w:color w:val="888888"/>
          <w:sz w:val="24"/>
          <w:szCs w:val="24"/>
        </w:rPr>
        <w:t xml:space="preserve">Recording payments, clearing debts, and fixing timestamps</w:t>
      </w:r>
    </w:p>
    <w:p>
      <w:pPr>
        <w:spacing w:after="2880" w:before="0"/>
        <w:jc w:val="center"/>
      </w:pPr>
      <w:r>
        <w:rPr>
          <w:rFonts w:ascii="Arial" w:cs="Arial" w:eastAsia="Arial" w:hAnsi="Arial"/>
          <w:color w:val="AAAAAA"/>
          <w:sz w:val="22"/>
          <w:szCs w:val="22"/>
        </w:rPr>
        <w:t xml:space="preserve">April 2026</w:t>
      </w:r>
    </w:p>
    <w:p>
      <w:pPr>
        <w:pStyle w:val="Heading1"/>
        <w:pBdr>
          <w:bottom w:val="single" w:color="2E4A7C" w:sz="6" w:space="1"/>
        </w:pBdr>
        <w:spacing w:after="200" w:before="360"/>
      </w:pPr>
      <w:r>
        <w:rPr>
          <w:rFonts w:ascii="Arial" w:cs="Arial" w:eastAsia="Arial" w:hAnsi="Arial"/>
          <w:b/>
          <w:bCs/>
          <w:sz w:val="32"/>
          <w:szCs w:val="32"/>
        </w:rPr>
        <w:t xml:space="preserve">What this phase was about</w:t>
      </w:r>
    </w:p>
    <w:p>
      <w:pPr>
        <w:spacing w:after="60" w:before="60"/>
      </w:pPr>
      <w:r>
        <w:rPr>
          <w:rFonts w:ascii="Arial" w:cs="Arial" w:eastAsia="Arial" w:hAnsi="Arial"/>
          <w:sz w:val="22"/>
          <w:szCs w:val="22"/>
        </w:rPr>
        <w:t xml:space="preserve">Phase 7 completed the core financial flow of SplitEasy. Users can now mark a debt as settled — when Kholekile pays Avuzwa R175, he clicks a Settle up button in the app and the payment is recorded. The settlement summary updates immediately to reflect the payment, and eventually shows 'All settled up!' when all debts in the group are cleared.</w:t>
      </w:r>
    </w:p>
    <w:p>
      <w:pPr>
        <w:spacing w:after="80" w:before="80"/>
      </w:pPr>
      <w:r>
        <w:t xml:space="preserve"/>
      </w:r>
    </w:p>
    <w:p>
      <w:pPr>
        <w:spacing w:after="60" w:before="60"/>
      </w:pPr>
      <w:r>
        <w:rPr>
          <w:rFonts w:ascii="Arial" w:cs="Arial" w:eastAsia="Arial" w:hAnsi="Arial"/>
          <w:sz w:val="22"/>
          <w:szCs w:val="22"/>
        </w:rPr>
        <w:t xml:space="preserve">This phase also fixed a long-standing issue where timestamp columns were storing null instead of real values, and added date and time display to the expense list so users can see exactly when each expense was logged.</w:t>
      </w:r>
    </w:p>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Database changes</w:t>
      </w:r>
    </w:p>
    <w:p>
      <w:pPr>
        <w:pStyle w:val="Heading2"/>
        <w:spacing w:after="120" w:before="280"/>
      </w:pPr>
      <w:r>
        <w:rPr>
          <w:rFonts w:ascii="Arial" w:cs="Arial" w:eastAsia="Arial" w:hAnsi="Arial"/>
          <w:b/>
          <w:bCs/>
          <w:color w:val="2E4A7C"/>
          <w:sz w:val="26"/>
          <w:szCs w:val="26"/>
        </w:rPr>
        <w:t xml:space="preserve">The settlements table</w:t>
      </w:r>
    </w:p>
    <w:p>
      <w:pPr>
        <w:spacing w:after="60" w:before="60"/>
      </w:pPr>
      <w:r>
        <w:rPr>
          <w:rFonts w:ascii="Arial" w:cs="Arial" w:eastAsia="Arial" w:hAnsi="Arial"/>
          <w:sz w:val="22"/>
          <w:szCs w:val="22"/>
        </w:rPr>
        <w:t xml:space="preserve">I created a new settlements table to record each payment made between group members.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2E4A7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E4A7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2E4A7C" w:val="clear"/>
            <w:tcMar>
              <w:top w:type="dxa" w:w="80"/>
              <w:left w:type="dxa" w:w="120"/>
              <w:bottom w:type="dxa" w:w="80"/>
              <w:right w:type="dxa" w:w="120"/>
            </w:tcMar>
          </w:tcPr>
          <w:p>
            <w:r>
              <w:rPr>
                <w:rFonts w:ascii="Arial" w:cs="Arial" w:eastAsia="Arial" w:hAnsi="Arial"/>
                <w:b/>
                <w:bCs/>
                <w:color w:val="FFFFFF"/>
                <w:sz w:val="20"/>
                <w:szCs w:val="20"/>
              </w:rPr>
              <w:t xml:space="preserve">What it stores</w:t>
            </w:r>
          </w:p>
        </w:tc>
      </w:tr>
      <w:tr>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Auto-generated unique ID for each settlement record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group this settlement belongs to</w:t>
            </w:r>
          </w:p>
        </w:tc>
      </w:tr>
      <w:tr>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from_user</w:t>
            </w:r>
          </w:p>
        </w:tc>
        <w:tc>
          <w:tcPr>
            <w:tcW w:type="dxa" w:w="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The user who paid (the debtor)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to_user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user who received payment (the creditor)</w:t>
            </w:r>
          </w:p>
        </w:tc>
      </w:tr>
      <w:tr>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amount</w:t>
            </w:r>
          </w:p>
        </w:tc>
        <w:tc>
          <w:tcPr>
            <w:tcW w:type="dxa" w:w="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NUMERIC(10,2)</w:t>
            </w:r>
          </w:p>
        </w:tc>
        <w:tc>
          <w:tcPr>
            <w:tcW w:type="dxa" w:w="5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How much was paid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settled_at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the payment was recorded, defaults to now()</w:t>
            </w:r>
          </w:p>
        </w:tc>
      </w:tr>
    </w:tbl>
    <w:p>
      <w:pPr>
        <w:spacing w:after="80" w:before="80"/>
      </w:pPr>
      <w:r>
        <w:t xml:space="preserve"/>
      </w:r>
    </w:p>
    <w:p>
      <w:pPr>
        <w:spacing w:after="60" w:before="60"/>
      </w:pPr>
      <w:r>
        <w:rPr>
          <w:rFonts w:ascii="Arial" w:cs="Arial" w:eastAsia="Arial" w:hAnsi="Arial"/>
          <w:sz w:val="22"/>
          <w:szCs w:val="22"/>
        </w:rPr>
        <w:t xml:space="preserve">RLS policies were added so only group members can view or insert settlements for their groups. Realtime was also enabled on the settlements table in the Supabase dashboard so the settlement summary updates live.</w:t>
      </w:r>
    </w:p>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Backend changes</w:t>
      </w:r>
    </w:p>
    <w:p>
      <w:pPr>
        <w:pStyle w:val="Heading2"/>
        <w:spacing w:after="120" w:before="280"/>
      </w:pPr>
      <w:r>
        <w:rPr>
          <w:rFonts w:ascii="Arial" w:cs="Arial" w:eastAsia="Arial" w:hAnsi="Arial"/>
          <w:b/>
          <w:bCs/>
          <w:color w:val="2E4A7C"/>
          <w:sz w:val="26"/>
          <w:szCs w:val="26"/>
        </w:rPr>
        <w:t xml:space="preserve">Updated GET /groups/{groupId}/settlements</w:t>
      </w:r>
    </w:p>
    <w:p>
      <w:pPr>
        <w:spacing w:after="60" w:before="60"/>
      </w:pPr>
      <w:r>
        <w:rPr>
          <w:rFonts w:ascii="Arial" w:cs="Arial" w:eastAsia="Arial" w:hAnsi="Arial"/>
          <w:sz w:val="22"/>
          <w:szCs w:val="22"/>
        </w:rPr>
        <w:t xml:space="preserve">The settlements endpoint was updated to factor in existing settlement payments when calculating balances. The logic works like this: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Calculate net balances from expenses as before</w:t>
      </w:r>
    </w:p>
    <w:p>
      <w:pPr>
        <w:pStyle w:val="ListParagraph"/>
        <w:numPr>
          <w:ilvl w:val="0"/>
          <w:numId w:val="2"/>
        </w:numPr>
        <w:spacing w:after="40" w:before="40"/>
      </w:pPr>
      <w:r>
        <w:rPr>
          <w:rFonts w:ascii="Arial" w:cs="Arial" w:eastAsia="Arial" w:hAnsi="Arial"/>
          <w:sz w:val="22"/>
          <w:szCs w:val="22"/>
        </w:rPr>
        <w:t xml:space="preserve">Fetch all recorded settlements for the group</w:t>
      </w:r>
    </w:p>
    <w:p>
      <w:pPr>
        <w:pStyle w:val="ListParagraph"/>
        <w:numPr>
          <w:ilvl w:val="0"/>
          <w:numId w:val="2"/>
        </w:numPr>
        <w:spacing w:after="40" w:before="40"/>
      </w:pPr>
      <w:r>
        <w:rPr>
          <w:rFonts w:ascii="Arial" w:cs="Arial" w:eastAsia="Arial" w:hAnsi="Arial"/>
          <w:sz w:val="22"/>
          <w:szCs w:val="22"/>
        </w:rPr>
        <w:t xml:space="preserve">For each settlement, increase the payer's balance (reducing their debt) and decrease the receiver's balance (reducing their credit)</w:t>
      </w:r>
    </w:p>
    <w:p>
      <w:pPr>
        <w:pStyle w:val="ListParagraph"/>
        <w:numPr>
          <w:ilvl w:val="0"/>
          <w:numId w:val="2"/>
        </w:numPr>
        <w:spacing w:after="40" w:before="40"/>
      </w:pPr>
      <w:r>
        <w:rPr>
          <w:rFonts w:ascii="Arial" w:cs="Arial" w:eastAsia="Arial" w:hAnsi="Arial"/>
          <w:sz w:val="22"/>
          <w:szCs w:val="22"/>
        </w:rPr>
        <w:t xml:space="preserve">Run the debt simplification algorithm on the adjusted balances</w:t>
      </w:r>
    </w:p>
    <w:p>
      <w:pPr>
        <w:spacing w:after="80" w:before="80"/>
      </w:pPr>
      <w:r>
        <w:t xml:space="preserve"/>
      </w:r>
    </w:p>
    <w:p>
      <w:pPr>
        <w:spacing w:after="60" w:before="60"/>
      </w:pPr>
      <w:r>
        <w:rPr>
          <w:rFonts w:ascii="Arial" w:cs="Arial" w:eastAsia="Arial" w:hAnsi="Arial"/>
          <w:sz w:val="22"/>
          <w:szCs w:val="22"/>
        </w:rPr>
        <w:t xml:space="preserve">This means that once Kholekile records a R175 payment to Avuzwa, his balance shifts from -R175 to 0, and Avuzwa's shifts from +R175 to 0. The algorithm then finds no remaining debts and returns an empty list, which the frontend displays as 'All settled up!'.</w:t>
      </w:r>
    </w:p>
    <w:p>
      <w:pPr>
        <w:spacing w:after="80" w:before="80"/>
      </w:pPr>
      <w:r>
        <w:t xml:space="preserve"/>
      </w:r>
    </w:p>
    <w:p>
      <w:pPr>
        <w:pStyle w:val="Heading2"/>
        <w:spacing w:after="120" w:before="280"/>
      </w:pPr>
      <w:r>
        <w:rPr>
          <w:rFonts w:ascii="Arial" w:cs="Arial" w:eastAsia="Arial" w:hAnsi="Arial"/>
          <w:b/>
          <w:bCs/>
          <w:color w:val="2E4A7C"/>
          <w:sz w:val="26"/>
          <w:szCs w:val="26"/>
        </w:rPr>
        <w:t xml:space="preserve">New POST /groups/{groupId}/settle</w:t>
      </w:r>
    </w:p>
    <w:p>
      <w:pPr>
        <w:spacing w:after="60" w:before="60"/>
      </w:pPr>
      <w:r>
        <w:rPr>
          <w:rFonts w:ascii="Arial" w:cs="Arial" w:eastAsia="Arial" w:hAnsi="Arial"/>
          <w:sz w:val="22"/>
          <w:szCs w:val="22"/>
        </w:rPr>
        <w:t xml:space="preserve">A new endpoint that records a settlement payment. It verifies the requesting user is a group member, then inserts a row into the settlements table with the from_user, to_user, amount, and group_id. It returns a success message.</w:t>
      </w:r>
    </w:p>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Frontend changes</w:t>
      </w:r>
    </w:p>
    <w:p>
      <w:pPr>
        <w:pStyle w:val="Heading2"/>
        <w:spacing w:after="120" w:before="280"/>
      </w:pPr>
      <w:r>
        <w:rPr>
          <w:rFonts w:ascii="Arial" w:cs="Arial" w:eastAsia="Arial" w:hAnsi="Arial"/>
          <w:b/>
          <w:bCs/>
          <w:color w:val="2E4A7C"/>
          <w:sz w:val="26"/>
          <w:szCs w:val="26"/>
        </w:rPr>
        <w:t xml:space="preserve">Settle up button in SettlementSummary.tsx</w:t>
      </w:r>
    </w:p>
    <w:p>
      <w:pPr>
        <w:spacing w:after="60" w:before="60"/>
      </w:pPr>
      <w:r>
        <w:rPr>
          <w:rFonts w:ascii="Arial" w:cs="Arial" w:eastAsia="Arial" w:hAnsi="Arial"/>
          <w:sz w:val="22"/>
          <w:szCs w:val="22"/>
        </w:rPr>
        <w:t xml:space="preserve">Added a green Settle up button that only appears on debt rows where the current user is the one who owes money. It makes no sense to show a settle button on someone else's debt, so the button is conditionally rendered based on whether fromUserId matches the current user's ID.</w:t>
      </w:r>
    </w:p>
    <w:p>
      <w:pPr>
        <w:spacing w:after="80" w:before="80"/>
      </w:pPr>
      <w:r>
        <w:t xml:space="preserve"/>
      </w:r>
    </w:p>
    <w:p>
      <w:pPr>
        <w:spacing w:after="60" w:before="60"/>
      </w:pPr>
      <w:r>
        <w:rPr>
          <w:rFonts w:ascii="Arial" w:cs="Arial" w:eastAsia="Arial" w:hAnsi="Arial"/>
          <w:sz w:val="22"/>
          <w:szCs w:val="22"/>
        </w:rPr>
        <w:t xml:space="preserve">When clicked the button:</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Goes into a 'Settling...' loading state</w:t>
      </w:r>
    </w:p>
    <w:p>
      <w:pPr>
        <w:pStyle w:val="ListParagraph"/>
        <w:numPr>
          <w:ilvl w:val="0"/>
          <w:numId w:val="2"/>
        </w:numPr>
        <w:spacing w:after="40" w:before="40"/>
      </w:pPr>
      <w:r>
        <w:rPr>
          <w:rFonts w:ascii="Arial" w:cs="Arial" w:eastAsia="Arial" w:hAnsi="Arial"/>
          <w:sz w:val="22"/>
          <w:szCs w:val="22"/>
        </w:rPr>
        <w:t xml:space="preserve">Posts to /groups/{groupId}/settle with the from user, to user, and amount</w:t>
      </w:r>
    </w:p>
    <w:p>
      <w:pPr>
        <w:pStyle w:val="ListParagraph"/>
        <w:numPr>
          <w:ilvl w:val="0"/>
          <w:numId w:val="2"/>
        </w:numPr>
        <w:spacing w:after="40" w:before="40"/>
      </w:pPr>
      <w:r>
        <w:rPr>
          <w:rFonts w:ascii="Arial" w:cs="Arial" w:eastAsia="Arial" w:hAnsi="Arial"/>
          <w:sz w:val="22"/>
          <w:szCs w:val="22"/>
        </w:rPr>
        <w:t xml:space="preserve">Immediately refetches the settlement summary</w:t>
      </w:r>
    </w:p>
    <w:p>
      <w:pPr>
        <w:pStyle w:val="ListParagraph"/>
        <w:numPr>
          <w:ilvl w:val="0"/>
          <w:numId w:val="2"/>
        </w:numPr>
        <w:spacing w:after="40" w:before="40"/>
      </w:pPr>
      <w:r>
        <w:rPr>
          <w:rFonts w:ascii="Arial" w:cs="Arial" w:eastAsia="Arial" w:hAnsi="Arial"/>
          <w:sz w:val="22"/>
          <w:szCs w:val="22"/>
        </w:rPr>
        <w:t xml:space="preserve">If the debt is fully paid, the row disappears and 'All settled up!' appears</w:t>
      </w:r>
    </w:p>
    <w:p>
      <w:pPr>
        <w:spacing w:after="80" w:before="80"/>
      </w:pPr>
      <w:r>
        <w:t xml:space="preserve"/>
      </w:r>
    </w:p>
    <w:p>
      <w:pPr>
        <w:pStyle w:val="Heading2"/>
        <w:spacing w:after="120" w:before="280"/>
      </w:pPr>
      <w:r>
        <w:rPr>
          <w:rFonts w:ascii="Arial" w:cs="Arial" w:eastAsia="Arial" w:hAnsi="Arial"/>
          <w:b/>
          <w:bCs/>
          <w:color w:val="2E4A7C"/>
          <w:sz w:val="26"/>
          <w:szCs w:val="26"/>
        </w:rPr>
        <w:t xml:space="preserve">Date and time on expense list</w:t>
      </w:r>
    </w:p>
    <w:p>
      <w:pPr>
        <w:spacing w:after="60" w:before="60"/>
      </w:pPr>
      <w:r>
        <w:rPr>
          <w:rFonts w:ascii="Arial" w:cs="Arial" w:eastAsia="Arial" w:hAnsi="Arial"/>
          <w:sz w:val="22"/>
          <w:szCs w:val="22"/>
        </w:rPr>
        <w:t xml:space="preserve">Added date and time display to each expense in the expense list. Each expense now shows the payer's name followed by a dot separator and the date and time it was logged, formatted using the en-ZA locale for South African date conventions.</w:t>
      </w:r>
    </w:p>
    <w:p>
      <w:pPr>
        <w:spacing w:after="80" w:before="80"/>
      </w:pPr>
      <w:r>
        <w:t xml:space="preserve"/>
      </w:r>
    </w:p>
    <w:p>
      <w:pPr>
        <w:spacing w:after="60" w:before="60"/>
      </w:pPr>
      <w:r>
        <w:rPr>
          <w:rFonts w:ascii="Arial" w:cs="Arial" w:eastAsia="Arial" w:hAnsi="Arial"/>
          <w:sz w:val="22"/>
          <w:szCs w:val="22"/>
        </w:rPr>
        <w:t xml:space="preserve">Example: 'Paid by Kholekile Mpengesi (you) · 7 Apr 2026, 12:30'</w:t>
      </w:r>
    </w:p>
    <w:p>
      <w:pPr>
        <w:spacing w:after="80" w:before="80"/>
      </w:pPr>
      <w:r>
        <w:t xml:space="preserve"/>
      </w:r>
    </w:p>
    <w:p>
      <w:pPr>
        <w:spacing w:after="60" w:before="60"/>
      </w:pPr>
      <w:r>
        <w:rPr>
          <w:rFonts w:ascii="Arial" w:cs="Arial" w:eastAsia="Arial" w:hAnsi="Arial"/>
          <w:sz w:val="22"/>
          <w:szCs w:val="22"/>
        </w:rPr>
        <w:t xml:space="preserve">This makes it much easier to track who bought what and when, especially in groups with many expenses over time. A fallback of 'recently' is shown for any older expenses that have null timestamps.</w:t>
      </w:r>
    </w:p>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Fixing null timestamps across all models</w:t>
      </w:r>
    </w:p>
    <w:p>
      <w:pPr>
        <w:pStyle w:val="Heading2"/>
        <w:spacing w:after="120" w:before="280"/>
      </w:pPr>
      <w:r>
        <w:rPr>
          <w:rFonts w:ascii="Arial" w:cs="Arial" w:eastAsia="Arial" w:hAnsi="Arial"/>
          <w:b/>
          <w:bCs/>
          <w:color w:val="2E4A7C"/>
          <w:sz w:val="26"/>
          <w:szCs w:val="26"/>
        </w:rPr>
        <w:t xml:space="preserve">The problem</w:t>
      </w:r>
    </w:p>
    <w:p>
      <w:pPr>
        <w:spacing w:after="60" w:before="60"/>
      </w:pPr>
      <w:r>
        <w:rPr>
          <w:rFonts w:ascii="Arial" w:cs="Arial" w:eastAsia="Arial" w:hAnsi="Arial"/>
          <w:sz w:val="22"/>
          <w:szCs w:val="22"/>
        </w:rPr>
        <w:t xml:space="preserve">Throughout the project, several database tables were storing null in their timestamp columns instead of using PostgreSQL's DEFAULT NOW() value. The affected columns were created_at on groups and expenses, joined_at on group_members, and settled_at on settlements.</w:t>
      </w:r>
    </w:p>
    <w:p>
      <w:pPr>
        <w:spacing w:after="80" w:before="80"/>
      </w:pPr>
      <w:r>
        <w:t xml:space="preserve"/>
      </w:r>
    </w:p>
    <w:p>
      <w:pPr>
        <w:spacing w:after="60" w:before="60"/>
      </w:pPr>
      <w:r>
        <w:rPr>
          <w:rFonts w:ascii="Arial" w:cs="Arial" w:eastAsia="Arial" w:hAnsi="Arial"/>
          <w:sz w:val="22"/>
          <w:szCs w:val="22"/>
        </w:rPr>
        <w:t xml:space="preserve">The root cause was that the Supabase .NET client was including these nullable DateTime? properties in insert payloads, explicitly sending null to the database. PostgreSQL then used null instead of the default value.</w:t>
      </w:r>
    </w:p>
    <w:p>
      <w:pPr>
        <w:spacing w:after="80" w:before="80"/>
      </w:pPr>
      <w:r>
        <w:t xml:space="preserve"/>
      </w:r>
    </w:p>
    <w:p>
      <w:pPr>
        <w:pStyle w:val="Heading2"/>
        <w:spacing w:after="120" w:before="280"/>
      </w:pPr>
      <w:r>
        <w:rPr>
          <w:rFonts w:ascii="Arial" w:cs="Arial" w:eastAsia="Arial" w:hAnsi="Arial"/>
          <w:b/>
          <w:bCs/>
          <w:color w:val="2E4A7C"/>
          <w:sz w:val="26"/>
          <w:szCs w:val="26"/>
        </w:rPr>
        <w:t xml:space="preserve">The fix</w:t>
      </w:r>
    </w:p>
    <w:p>
      <w:pPr>
        <w:spacing w:after="60" w:before="60"/>
      </w:pPr>
      <w:r>
        <w:rPr>
          <w:rFonts w:ascii="Arial" w:cs="Arial" w:eastAsia="Arial" w:hAnsi="Arial"/>
          <w:sz w:val="22"/>
          <w:szCs w:val="22"/>
        </w:rPr>
        <w:t xml:space="preserve">The fix was to change the Column attribute on each timestamp property to use NullValueHandling.Ignore with the insert flag set to false. This tells the Supabase client to completely omit these fields from insert payloads, allowing PostgreSQL to use its DEFAULT NOW() as intended.</w:t>
      </w:r>
    </w:p>
    <w:p>
      <w:pPr>
        <w:spacing w:after="80" w:before="80"/>
      </w:pPr>
      <w:r>
        <w:t xml:space="preserve"/>
      </w:r>
    </w:p>
    <w:p>
      <w:pPr>
        <w:spacing w:after="60" w:before="60"/>
      </w:pPr>
      <w:r>
        <w:rPr>
          <w:rFonts w:ascii="Arial" w:cs="Arial" w:eastAsia="Arial" w:hAnsi="Arial"/>
          <w:sz w:val="22"/>
          <w:szCs w:val="22"/>
        </w:rPr>
        <w:t xml:space="preserve">The attribute form used was: Column(name, NullValueHandling.Ignore, true, false)</w:t>
      </w:r>
    </w:p>
    <w:p>
      <w:pPr>
        <w:spacing w:after="80" w:before="80"/>
      </w:pPr>
      <w:r>
        <w:t xml:space="preserve"/>
      </w:r>
    </w:p>
    <w:p>
      <w:pPr>
        <w:spacing w:after="60" w:before="60"/>
      </w:pPr>
      <w:r>
        <w:rPr>
          <w:rFonts w:ascii="Arial" w:cs="Arial" w:eastAsia="Arial" w:hAnsi="Arial"/>
          <w:sz w:val="22"/>
          <w:szCs w:val="22"/>
        </w:rPr>
        <w:t xml:space="preserve">After applying this fix, all new rows in every table show real timestamps. Existing rows with null timestamps remain as they are — they were created before the fix and would need a manual database update to correct, but since this is a development environment that's not necessary.</w:t>
      </w:r>
    </w:p>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Testing I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2E4A7C"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4860"/>
            <w:tcBorders>
              <w:top w:val="single" w:color="CCCCCC" w:sz="1"/>
              <w:left w:val="single" w:color="CCCCCC" w:sz="1"/>
              <w:bottom w:val="single" w:color="CCCCCC" w:sz="1"/>
              <w:right w:val="single" w:color="CCCCCC" w:sz="1"/>
            </w:tcBorders>
            <w:shd w:fill="2E4A7C"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Settle up button appears on my debt rows only</w:t>
            </w:r>
          </w:p>
        </w:tc>
        <w:tc>
          <w:tcPr>
            <w:tcW w:type="dxa" w:w="48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Clicking Settle up records payment in settlements table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Settlement summary shows All settled up after payment</w:t>
            </w:r>
          </w:p>
        </w:tc>
        <w:tc>
          <w:tcPr>
            <w:tcW w:type="dxa" w:w="48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Avuzwa's view also shows All settled up within seconds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settlements table has real settled_at timestamp</w:t>
            </w:r>
          </w:p>
        </w:tc>
        <w:tc>
          <w:tcPr>
            <w:tcW w:type="dxa" w:w="48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expenses show real created_at timestamps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Expense list shows date and time for each expense</w:t>
            </w:r>
          </w:p>
        </w:tc>
        <w:tc>
          <w:tcPr>
            <w:tcW w:type="dxa" w:w="48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Settle up button not visible on other users debts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bl>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Things I want to remember</w:t>
      </w:r>
    </w:p>
    <w:p>
      <w:pPr>
        <w:pStyle w:val="ListParagraph"/>
        <w:numPr>
          <w:ilvl w:val="0"/>
          <w:numId w:val="2"/>
        </w:numPr>
        <w:spacing w:after="40" w:before="40"/>
      </w:pPr>
      <w:r>
        <w:rPr>
          <w:rFonts w:ascii="Arial" w:cs="Arial" w:eastAsia="Arial" w:hAnsi="Arial"/>
          <w:sz w:val="22"/>
          <w:szCs w:val="22"/>
        </w:rPr>
        <w:t xml:space="preserve">When inserting into Supabase from .NET, use Column(name, NullValueHandling.Ignore, true, false) on timestamp columns so PostgreSQL can use its DEFAULT NOW() instead of receiving null.</w:t>
      </w:r>
    </w:p>
    <w:p>
      <w:pPr>
        <w:pStyle w:val="ListParagraph"/>
        <w:numPr>
          <w:ilvl w:val="0"/>
          <w:numId w:val="2"/>
        </w:numPr>
        <w:spacing w:after="40" w:before="40"/>
      </w:pPr>
      <w:r>
        <w:rPr>
          <w:rFonts w:ascii="Arial" w:cs="Arial" w:eastAsia="Arial" w:hAnsi="Arial"/>
          <w:sz w:val="22"/>
          <w:szCs w:val="22"/>
        </w:rPr>
        <w:t xml:space="preserve">The Settle up button should only appear for the person who owes money. Always think about which user actions make sense for which roles in a transaction.</w:t>
      </w:r>
    </w:p>
    <w:p>
      <w:pPr>
        <w:pStyle w:val="ListParagraph"/>
        <w:numPr>
          <w:ilvl w:val="0"/>
          <w:numId w:val="2"/>
        </w:numPr>
        <w:spacing w:after="40" w:before="40"/>
      </w:pPr>
      <w:r>
        <w:rPr>
          <w:rFonts w:ascii="Arial" w:cs="Arial" w:eastAsia="Arial" w:hAnsi="Arial"/>
          <w:sz w:val="22"/>
          <w:szCs w:val="22"/>
        </w:rPr>
        <w:t xml:space="preserve">Factoring settlements into balance calculations is straightforward — a payment from A to B is just the reverse of a debt from A to B, so you add to A's balance and subtract from B's.</w:t>
      </w:r>
    </w:p>
    <w:p>
      <w:pPr>
        <w:pStyle w:val="ListParagraph"/>
        <w:numPr>
          <w:ilvl w:val="0"/>
          <w:numId w:val="2"/>
        </w:numPr>
        <w:spacing w:after="40" w:before="40"/>
      </w:pPr>
      <w:r>
        <w:rPr>
          <w:rFonts w:ascii="Arial" w:cs="Arial" w:eastAsia="Arial" w:hAnsi="Arial"/>
          <w:sz w:val="22"/>
          <w:szCs w:val="22"/>
        </w:rPr>
        <w:t xml:space="preserve">Always enable Realtime on new tables in the Supabase dashboard if you want live updates to work for data in those tables.</w:t>
      </w:r>
    </w:p>
    <w:p>
      <w:pPr>
        <w:pStyle w:val="ListParagraph"/>
        <w:numPr>
          <w:ilvl w:val="0"/>
          <w:numId w:val="2"/>
        </w:numPr>
        <w:spacing w:after="40" w:before="40"/>
      </w:pPr>
      <w:r>
        <w:rPr>
          <w:rFonts w:ascii="Arial" w:cs="Arial" w:eastAsia="Arial" w:hAnsi="Arial"/>
          <w:sz w:val="22"/>
          <w:szCs w:val="22"/>
        </w:rPr>
        <w:t xml:space="preserve">Date formatting with toLocaleString and a locale string like en-ZA gives culturally appropriate date display without any extra libraries.</w:t>
      </w:r>
    </w:p>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What's coming in Phase 8</w:t>
      </w:r>
    </w:p>
    <w:p>
      <w:pPr>
        <w:spacing w:after="60" w:before="60"/>
      </w:pPr>
      <w:r>
        <w:rPr>
          <w:rFonts w:ascii="Arial" w:cs="Arial" w:eastAsia="Arial" w:hAnsi="Arial"/>
          <w:sz w:val="22"/>
          <w:szCs w:val="22"/>
        </w:rPr>
        <w:t xml:space="preserve">Phase 8 is UI Polish — making the entire app look clean, modern, and genuinely portfolio-worthy. This includes improving the overall visual design, adding better empty states, improving mobile responsiveness, fixing the Invalid Date issue on dashboard cards, and making sure every screen looks polished enough to show to a potential employer.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SplitEasy — Phase 7: Settle 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4A7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2026-04-07T12:15:02.420Z</dcterms:created>
  <dcterms:modified xsi:type="dcterms:W3CDTF">2026-04-07T12:15:02.421Z</dcterms:modified>
</cp:coreProperties>
</file>

<file path=docProps/custom.xml><?xml version="1.0" encoding="utf-8"?>
<Properties xmlns="http://schemas.openxmlformats.org/officeDocument/2006/custom-properties" xmlns:vt="http://schemas.openxmlformats.org/officeDocument/2006/docPropsVTypes"/>
</file>