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1701"/>
        <w:gridCol w:w="5244"/>
      </w:tblGrid>
      <w:tr w:rsidR="00481BE4" w:rsidTr="00527FFD">
        <w:tc>
          <w:tcPr>
            <w:tcW w:w="2410" w:type="dxa"/>
            <w:tcBorders>
              <w:top w:val="nil"/>
              <w:left w:val="nil"/>
              <w:right w:val="nil"/>
            </w:tcBorders>
          </w:tcPr>
          <w:p w:rsidR="00481BE4" w:rsidRDefault="00A05D63" w:rsidP="00AF7DB0">
            <w:r w:rsidRPr="00A05D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вставные </w:t>
            </w:r>
            <w:r w:rsidR="007D61F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A05D63">
              <w:rPr>
                <w:rFonts w:ascii="Times New Roman" w:hAnsi="Times New Roman" w:cs="Times New Roman"/>
                <w:i/>
                <w:sz w:val="24"/>
                <w:szCs w:val="24"/>
              </w:rPr>
              <w:t>конструкции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:rsidR="00481BE4" w:rsidRDefault="00481BE4" w:rsidP="00A05D63">
            <w:r>
              <w:t>Правило:</w:t>
            </w:r>
          </w:p>
        </w:tc>
        <w:tc>
          <w:tcPr>
            <w:tcW w:w="5244" w:type="dxa"/>
            <w:tcBorders>
              <w:top w:val="nil"/>
              <w:left w:val="nil"/>
              <w:right w:val="nil"/>
            </w:tcBorders>
          </w:tcPr>
          <w:p w:rsidR="00A05D63" w:rsidRDefault="00A05D63" w:rsidP="00A05D63">
            <w:pPr>
              <w:pStyle w:val="a4"/>
              <w:spacing w:after="0" w:line="240" w:lineRule="auto"/>
              <w:ind w:left="420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вставные конструкции: </w:t>
            </w:r>
          </w:p>
          <w:p w:rsidR="00A05D63" w:rsidRDefault="00A05D63" w:rsidP="00A05D63">
            <w:pPr>
              <w:pStyle w:val="a4"/>
              <w:spacing w:after="0" w:line="240" w:lineRule="auto"/>
              <w:ind w:left="420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- в предложении должна быть открывающаяся и закрывающаяся скобка: Катя (его жена) была там. </w:t>
            </w:r>
          </w:p>
          <w:p w:rsidR="00AF7DB0" w:rsidRPr="00A05D63" w:rsidRDefault="00A05D63" w:rsidP="00A05D63">
            <w:pPr>
              <w:pStyle w:val="a4"/>
              <w:spacing w:after="0" w:line="240" w:lineRule="auto"/>
              <w:ind w:left="4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- в предложении должно быть два тире: Катя – его жена – была там. </w:t>
            </w:r>
          </w:p>
        </w:tc>
      </w:tr>
      <w:tr w:rsidR="00481BE4" w:rsidTr="00527FFD">
        <w:tc>
          <w:tcPr>
            <w:tcW w:w="2410" w:type="dxa"/>
          </w:tcPr>
          <w:p w:rsidR="00481BE4" w:rsidRDefault="00481BE4" w:rsidP="00A05D63">
            <w:r>
              <w:t>Ошибки</w:t>
            </w:r>
          </w:p>
        </w:tc>
        <w:tc>
          <w:tcPr>
            <w:tcW w:w="1701" w:type="dxa"/>
          </w:tcPr>
          <w:p w:rsidR="00481BE4" w:rsidRDefault="00481BE4" w:rsidP="00A05D63">
            <w:r>
              <w:t>Объяснения</w:t>
            </w:r>
          </w:p>
        </w:tc>
        <w:tc>
          <w:tcPr>
            <w:tcW w:w="5244" w:type="dxa"/>
          </w:tcPr>
          <w:p w:rsidR="00481BE4" w:rsidRDefault="00481BE4" w:rsidP="00A05D63">
            <w:r>
              <w:t>Метод исправления</w:t>
            </w:r>
          </w:p>
        </w:tc>
      </w:tr>
      <w:tr w:rsidR="00481BE4" w:rsidTr="00527FFD">
        <w:tc>
          <w:tcPr>
            <w:tcW w:w="2410" w:type="dxa"/>
          </w:tcPr>
          <w:p w:rsidR="00521B2C" w:rsidRDefault="00521B2C" w:rsidP="00521B2C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– У тебя руки,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 – голос Ноирин звучит неприлично удивлённым для той, которую с самого детства учили держать себя в руках; зрачки у неё чуть расширены, и смотрит она так, как будто видит жницу в первый раз. – 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Специями пахнут.</w:t>
            </w:r>
          </w:p>
          <w:p w:rsidR="00521B2C" w:rsidRDefault="00521B2C" w:rsidP="00521B2C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 – Слушай, а это правда, что жнецы, ну, – Синта, подошедшая к их столику, ненадолго заминается; сначала под насмешливым взглядом Риссена, потом под неодобрительным – 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Ноирин.</w:t>
            </w:r>
          </w:p>
          <w:p w:rsidR="00521B2C" w:rsidRDefault="00521B2C" w:rsidP="00521B2C">
            <w:pPr>
              <w:pStyle w:val="a9"/>
              <w:shd w:val="clear" w:color="auto" w:fill="FFFFFF"/>
              <w:rPr>
                <w:rFonts w:ascii="Arial" w:hAnsi="Arial" w:cs="Arial"/>
                <w:spacing w:val="2"/>
                <w:sz w:val="21"/>
                <w:szCs w:val="21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</w:rPr>
              <w:t>***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 – Знаешь, – </w:t>
            </w:r>
            <w:r>
              <w:rPr>
                <w:rFonts w:ascii="Arial" w:hAnsi="Arial" w:cs="Arial"/>
                <w:spacing w:val="2"/>
                <w:sz w:val="21"/>
                <w:szCs w:val="21"/>
              </w:rPr>
              <w:t>говорит жница задумчиво.</w:t>
            </w:r>
          </w:p>
          <w:p w:rsidR="00521B2C" w:rsidRDefault="00521B2C" w:rsidP="00521B2C">
            <w:pPr>
              <w:pStyle w:val="a9"/>
              <w:shd w:val="clear" w:color="auto" w:fill="FFFFFF"/>
              <w:rPr>
                <w:rFonts w:ascii="Arial" w:hAnsi="Arial" w:cs="Arial"/>
                <w:spacing w:val="2"/>
                <w:sz w:val="21"/>
                <w:szCs w:val="21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</w:rPr>
              <w:t>***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 – Жуть, – </w:t>
            </w:r>
            <w:r>
              <w:rPr>
                <w:rFonts w:ascii="Arial" w:hAnsi="Arial" w:cs="Arial"/>
                <w:spacing w:val="2"/>
                <w:sz w:val="21"/>
                <w:szCs w:val="21"/>
              </w:rPr>
              <w:t>бросает Лекс весело, и Руфь праведно оскорбляется.</w:t>
            </w:r>
          </w:p>
          <w:p w:rsidR="00481BE4" w:rsidRDefault="00521B2C" w:rsidP="00521B2C">
            <w:pPr>
              <w:pStyle w:val="a9"/>
              <w:shd w:val="clear" w:color="auto" w:fill="FFFFFF"/>
              <w:rPr>
                <w:rFonts w:ascii="Arial" w:hAnsi="Arial" w:cs="Arial"/>
                <w:spacing w:val="2"/>
                <w:sz w:val="21"/>
                <w:szCs w:val="21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</w:rPr>
              <w:t>– Из мёртвых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 – возможно, – соглашается гильдмастер, и Руфь надувается, шутливо замахивается рукой, позволяет себя перехватить – </w:t>
            </w:r>
            <w:r>
              <w:rPr>
                <w:rFonts w:ascii="Arial" w:hAnsi="Arial" w:cs="Arial"/>
                <w:spacing w:val="2"/>
                <w:sz w:val="21"/>
                <w:szCs w:val="21"/>
              </w:rPr>
              <w:t>и смеётся.</w:t>
            </w:r>
          </w:p>
          <w:p w:rsidR="002E31AD" w:rsidRDefault="002E31AD" w:rsidP="002E31AD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Раз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 xml:space="preserve"> – он намеревался подраться со светловолосым хлюпиком (хотя по сравнению с ним даже вязы какие-то 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lastRenderedPageBreak/>
              <w:t>хлюпики, не то что сам Риссен); два – 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он сидит на дереве и ругается десятиэтажными бранными словами.</w:t>
            </w:r>
          </w:p>
          <w:p w:rsidR="002E31AD" w:rsidRDefault="002E31AD" w:rsidP="002E31AD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</w:pPr>
          </w:p>
          <w:p w:rsidR="002E31AD" w:rsidRPr="002E31AD" w:rsidRDefault="002E31AD" w:rsidP="002E31AD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 – Я, – орёт Руфь, – 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за***!</w:t>
            </w:r>
          </w:p>
        </w:tc>
        <w:tc>
          <w:tcPr>
            <w:tcW w:w="1701" w:type="dxa"/>
          </w:tcPr>
          <w:p w:rsidR="00481BE4" w:rsidRDefault="00BB5A41" w:rsidP="00AF7DB0">
            <w:r>
              <w:lastRenderedPageBreak/>
              <w:t>Оформление прямой речи то же, что и в правиле для поиска вставных</w:t>
            </w:r>
          </w:p>
        </w:tc>
        <w:tc>
          <w:tcPr>
            <w:tcW w:w="5244" w:type="dxa"/>
          </w:tcPr>
          <w:p w:rsidR="00AF7DB0" w:rsidRDefault="00BB5A41" w:rsidP="00AF7DB0">
            <w:pPr>
              <w:pStyle w:val="a4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Модифицировать (везде должно быть именно тире, не дефис, то есть д.б. 2 пробела: до и после): </w:t>
            </w:r>
          </w:p>
          <w:p w:rsidR="00BB5A41" w:rsidRDefault="00BB5A41" w:rsidP="00BB5A41">
            <w:pPr>
              <w:pStyle w:val="a4"/>
              <w:spacing w:after="0" w:line="240" w:lineRule="auto"/>
              <w:ind w:left="420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- в предложении должна быть открывающаяся и закрывающаяся скобка: Катя (его жена) была там. </w:t>
            </w:r>
          </w:p>
          <w:p w:rsidR="00BB5A41" w:rsidRDefault="00BB5A41" w:rsidP="00BB5A41">
            <w:pPr>
              <w:pStyle w:val="a4"/>
              <w:spacing w:after="0" w:line="240" w:lineRule="auto"/>
              <w:ind w:left="420"/>
              <w:jc w:val="both"/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apple-style-span"/>
                <w:rFonts w:ascii="Times New Roman" w:hAnsi="Times New Roman" w:cs="Times New Roman"/>
                <w:sz w:val="24"/>
                <w:szCs w:val="24"/>
              </w:rPr>
              <w:t xml:space="preserve">- в предложении должно быть два тире: Катя – его жена – была там. </w:t>
            </w:r>
          </w:p>
          <w:p w:rsidR="00F93812" w:rsidRDefault="00BB5A41" w:rsidP="00BB5A41">
            <w:pPr>
              <w:pStyle w:val="a4"/>
              <w:spacing w:after="0" w:line="240" w:lineRule="auto"/>
              <w:ind w:left="420"/>
              <w:jc w:val="both"/>
              <w:rPr>
                <w:rStyle w:val="apple-style-span"/>
              </w:rPr>
            </w:pPr>
            <w:r>
              <w:rPr>
                <w:rStyle w:val="apple-style-span"/>
              </w:rPr>
              <w:t xml:space="preserve">+  </w:t>
            </w:r>
            <w:r w:rsidR="00F93812">
              <w:rPr>
                <w:rStyle w:val="apple-style-span"/>
              </w:rPr>
              <w:t>Не должно быть:</w:t>
            </w:r>
            <w:r w:rsidR="00F93812" w:rsidRPr="00F93812">
              <w:rPr>
                <w:rStyle w:val="apple-style-span"/>
              </w:rPr>
              <w:t xml:space="preserve"> </w:t>
            </w:r>
          </w:p>
          <w:p w:rsidR="00BB5A41" w:rsidRPr="00F93812" w:rsidRDefault="00BB5A41" w:rsidP="00F93812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rStyle w:val="letter"/>
              </w:rPr>
            </w:pPr>
            <w:r>
              <w:rPr>
                <w:rStyle w:val="apple-style-span"/>
              </w:rPr>
              <w:t>«</w:t>
            </w:r>
            <w:r w:rsidRPr="00F93812">
              <w:rPr>
                <w:rStyle w:val="letter"/>
              </w:rPr>
              <w:t>&lt;…&gt;</w:t>
            </w:r>
            <w:r>
              <w:rPr>
                <w:rStyle w:val="apple-style-span"/>
              </w:rPr>
              <w:t>?/!/…/.</w:t>
            </w:r>
            <w:r w:rsidR="002E31AD">
              <w:rPr>
                <w:rStyle w:val="apple-style-span"/>
              </w:rPr>
              <w:t>/;</w:t>
            </w:r>
            <w:r>
              <w:rPr>
                <w:rStyle w:val="apple-style-span"/>
              </w:rPr>
              <w:t xml:space="preserve">» </w:t>
            </w:r>
            <w:r w:rsidRPr="00C92992">
              <w:rPr>
                <w:rStyle w:val="letter"/>
              </w:rPr>
              <w:t>—</w:t>
            </w:r>
            <w:r w:rsidRPr="00F93812">
              <w:rPr>
                <w:rStyle w:val="letter"/>
              </w:rPr>
              <w:t xml:space="preserve"> &lt;…&gt; </w:t>
            </w:r>
            <w:r w:rsidRPr="00C92992">
              <w:rPr>
                <w:rStyle w:val="letter"/>
              </w:rPr>
              <w:t>—</w:t>
            </w:r>
            <w:r w:rsidRPr="00F93812">
              <w:rPr>
                <w:rStyle w:val="letter"/>
              </w:rPr>
              <w:t xml:space="preserve"> &lt;…&gt;</w:t>
            </w:r>
          </w:p>
          <w:p w:rsidR="00F93812" w:rsidRDefault="00F93812" w:rsidP="00F93812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rStyle w:val="letter"/>
              </w:rPr>
            </w:pPr>
            <w:r>
              <w:rPr>
                <w:rStyle w:val="apple-style-span"/>
              </w:rPr>
              <w:t>«</w:t>
            </w:r>
            <w:r w:rsidRPr="00F93812">
              <w:rPr>
                <w:rStyle w:val="letter"/>
              </w:rPr>
              <w:t>&lt;…&gt;</w:t>
            </w:r>
            <w:r>
              <w:rPr>
                <w:rStyle w:val="apple-style-span"/>
              </w:rPr>
              <w:t>?/!...</w:t>
            </w:r>
            <w:r w:rsidR="002E31AD">
              <w:rPr>
                <w:rStyle w:val="apple-style-span"/>
              </w:rPr>
              <w:t>/;</w:t>
            </w:r>
            <w:r>
              <w:rPr>
                <w:rStyle w:val="apple-style-span"/>
              </w:rPr>
              <w:t xml:space="preserve">», </w:t>
            </w:r>
            <w:r w:rsidRPr="00C92992">
              <w:rPr>
                <w:rStyle w:val="letter"/>
              </w:rPr>
              <w:t>—</w:t>
            </w:r>
            <w:r w:rsidRPr="00F93812">
              <w:rPr>
                <w:rStyle w:val="letter"/>
              </w:rPr>
              <w:t xml:space="preserve"> &lt;…&gt; </w:t>
            </w:r>
            <w:r w:rsidRPr="00C92992">
              <w:rPr>
                <w:rStyle w:val="letter"/>
              </w:rPr>
              <w:t>—</w:t>
            </w:r>
            <w:r w:rsidRPr="00F93812">
              <w:rPr>
                <w:rStyle w:val="letter"/>
              </w:rPr>
              <w:t xml:space="preserve"> &lt;…&gt;</w:t>
            </w:r>
          </w:p>
          <w:p w:rsidR="00F93812" w:rsidRPr="00F93812" w:rsidRDefault="00F93812" w:rsidP="00F93812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rStyle w:val="apple-style-span"/>
              </w:rPr>
            </w:pPr>
            <w:r>
              <w:rPr>
                <w:rStyle w:val="apple-style-span"/>
              </w:rPr>
              <w:t>«</w:t>
            </w:r>
            <w:r w:rsidRPr="00F93812">
              <w:rPr>
                <w:rStyle w:val="letter"/>
              </w:rPr>
              <w:t>&lt;…&gt;</w:t>
            </w:r>
            <w:r>
              <w:rPr>
                <w:rStyle w:val="apple-style-span"/>
              </w:rPr>
              <w:t xml:space="preserve">», </w:t>
            </w:r>
            <w:r w:rsidRPr="00C92992">
              <w:rPr>
                <w:rStyle w:val="letter"/>
              </w:rPr>
              <w:t>—</w:t>
            </w:r>
            <w:r w:rsidRPr="00F93812">
              <w:rPr>
                <w:rStyle w:val="letter"/>
              </w:rPr>
              <w:t xml:space="preserve"> &lt;…&gt; </w:t>
            </w:r>
            <w:r w:rsidRPr="00C92992">
              <w:rPr>
                <w:rStyle w:val="letter"/>
              </w:rPr>
              <w:t>—</w:t>
            </w:r>
            <w:r w:rsidRPr="00F93812">
              <w:rPr>
                <w:rStyle w:val="letter"/>
              </w:rPr>
              <w:t xml:space="preserve"> &lt;…&gt;</w:t>
            </w:r>
          </w:p>
          <w:p w:rsidR="00F93812" w:rsidRPr="00F93812" w:rsidRDefault="00F93812" w:rsidP="00F93812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rStyle w:val="letter"/>
              </w:rPr>
            </w:pPr>
            <w:r>
              <w:rPr>
                <w:rStyle w:val="apple-style-span"/>
              </w:rPr>
              <w:t>«</w:t>
            </w:r>
            <w:r w:rsidRPr="00F93812">
              <w:rPr>
                <w:rStyle w:val="letter"/>
              </w:rPr>
              <w:t>&lt;…&gt;</w:t>
            </w:r>
            <w:r>
              <w:rPr>
                <w:rStyle w:val="apple-style-span"/>
              </w:rPr>
              <w:t>?/!/…/.</w:t>
            </w:r>
            <w:r w:rsidR="002E31AD">
              <w:rPr>
                <w:rStyle w:val="apple-style-span"/>
              </w:rPr>
              <w:t>/;</w:t>
            </w:r>
            <w:r>
              <w:rPr>
                <w:rStyle w:val="apple-style-span"/>
              </w:rPr>
              <w:t xml:space="preserve">» </w:t>
            </w:r>
            <w:r w:rsidRPr="00C92992">
              <w:rPr>
                <w:rStyle w:val="letter"/>
              </w:rPr>
              <w:t>—</w:t>
            </w:r>
            <w:r w:rsidRPr="00F93812">
              <w:rPr>
                <w:rStyle w:val="letter"/>
              </w:rPr>
              <w:t xml:space="preserve"> &lt;…&gt;</w:t>
            </w:r>
            <w:r>
              <w:rPr>
                <w:rStyle w:val="apple-style-span"/>
              </w:rPr>
              <w:t>!/…/.</w:t>
            </w:r>
            <w:r w:rsidR="002E31AD">
              <w:rPr>
                <w:rStyle w:val="apple-style-span"/>
              </w:rPr>
              <w:t>/;</w:t>
            </w:r>
            <w:r w:rsidRPr="00C92992">
              <w:rPr>
                <w:rStyle w:val="letter"/>
              </w:rPr>
              <w:t>—</w:t>
            </w:r>
            <w:r w:rsidRPr="00F93812">
              <w:rPr>
                <w:rStyle w:val="letter"/>
              </w:rPr>
              <w:t xml:space="preserve"> &lt;…&gt;</w:t>
            </w:r>
          </w:p>
          <w:p w:rsidR="00F93812" w:rsidRDefault="00F93812" w:rsidP="00F93812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rStyle w:val="letter"/>
              </w:rPr>
            </w:pPr>
            <w:r>
              <w:rPr>
                <w:rStyle w:val="apple-style-span"/>
              </w:rPr>
              <w:t>«</w:t>
            </w:r>
            <w:r w:rsidRPr="00F93812">
              <w:rPr>
                <w:rStyle w:val="letter"/>
              </w:rPr>
              <w:t>&lt;…&gt;</w:t>
            </w:r>
            <w:r>
              <w:rPr>
                <w:rStyle w:val="apple-style-span"/>
              </w:rPr>
              <w:t>?/!...</w:t>
            </w:r>
            <w:r w:rsidR="002E31AD">
              <w:rPr>
                <w:rStyle w:val="apple-style-span"/>
              </w:rPr>
              <w:t>/;</w:t>
            </w:r>
            <w:r>
              <w:rPr>
                <w:rStyle w:val="apple-style-span"/>
              </w:rPr>
              <w:t xml:space="preserve">», </w:t>
            </w:r>
            <w:r w:rsidRPr="00C92992">
              <w:rPr>
                <w:rStyle w:val="letter"/>
              </w:rPr>
              <w:t>—</w:t>
            </w:r>
            <w:r w:rsidRPr="00F93812">
              <w:rPr>
                <w:rStyle w:val="letter"/>
              </w:rPr>
              <w:t xml:space="preserve"> &lt;…&gt;</w:t>
            </w:r>
            <w:r>
              <w:rPr>
                <w:rStyle w:val="apple-style-span"/>
              </w:rPr>
              <w:t>!/…/.</w:t>
            </w:r>
            <w:r w:rsidR="002E31AD">
              <w:rPr>
                <w:rStyle w:val="apple-style-span"/>
              </w:rPr>
              <w:t>/;/</w:t>
            </w:r>
            <w:r w:rsidR="002E31AD">
              <w:rPr>
                <w:rStyle w:val="apple-style-span"/>
                <w:rFonts w:eastAsiaTheme="minorEastAsia"/>
                <w:lang w:eastAsia="zh-CN"/>
              </w:rPr>
              <w:t>,</w:t>
            </w:r>
            <w:r w:rsidR="002E31AD" w:rsidRPr="00F93812">
              <w:rPr>
                <w:rStyle w:val="letter"/>
              </w:rPr>
              <w:t xml:space="preserve"> </w:t>
            </w:r>
            <w:r w:rsidRPr="00F93812">
              <w:rPr>
                <w:rStyle w:val="letter"/>
              </w:rPr>
              <w:t xml:space="preserve"> </w:t>
            </w:r>
            <w:r w:rsidRPr="00C92992">
              <w:rPr>
                <w:rStyle w:val="letter"/>
              </w:rPr>
              <w:t>—</w:t>
            </w:r>
            <w:r w:rsidRPr="00F93812">
              <w:rPr>
                <w:rStyle w:val="letter"/>
              </w:rPr>
              <w:t xml:space="preserve"> &lt;…&gt;</w:t>
            </w:r>
          </w:p>
          <w:p w:rsidR="00F93812" w:rsidRPr="00F93812" w:rsidRDefault="00F93812" w:rsidP="00F93812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  <w:rPr>
                <w:rStyle w:val="apple-style-span"/>
              </w:rPr>
            </w:pPr>
            <w:r>
              <w:rPr>
                <w:rStyle w:val="apple-style-span"/>
              </w:rPr>
              <w:t>«</w:t>
            </w:r>
            <w:r w:rsidRPr="00F93812">
              <w:rPr>
                <w:rStyle w:val="letter"/>
              </w:rPr>
              <w:t>&lt;…&gt;</w:t>
            </w:r>
            <w:r>
              <w:rPr>
                <w:rStyle w:val="apple-style-span"/>
              </w:rPr>
              <w:t xml:space="preserve">», </w:t>
            </w:r>
            <w:r w:rsidRPr="00C92992">
              <w:rPr>
                <w:rStyle w:val="letter"/>
              </w:rPr>
              <w:t>—</w:t>
            </w:r>
            <w:r w:rsidRPr="00F93812">
              <w:rPr>
                <w:rStyle w:val="letter"/>
              </w:rPr>
              <w:t xml:space="preserve"> &lt;…&gt; </w:t>
            </w:r>
            <w:r>
              <w:rPr>
                <w:rStyle w:val="apple-style-span"/>
              </w:rPr>
              <w:t>!/…/.</w:t>
            </w:r>
            <w:r w:rsidR="002E31AD">
              <w:rPr>
                <w:rStyle w:val="apple-style-span"/>
              </w:rPr>
              <w:t xml:space="preserve"> /;/</w:t>
            </w:r>
            <w:r w:rsidR="002E31AD">
              <w:rPr>
                <w:rStyle w:val="apple-style-span"/>
                <w:rFonts w:eastAsiaTheme="minorEastAsia"/>
                <w:lang w:eastAsia="zh-CN"/>
              </w:rPr>
              <w:t>,</w:t>
            </w:r>
            <w:r w:rsidR="002E31AD" w:rsidRPr="00F93812">
              <w:rPr>
                <w:rStyle w:val="letter"/>
              </w:rPr>
              <w:t xml:space="preserve"> </w:t>
            </w:r>
            <w:r w:rsidRPr="00C92992">
              <w:rPr>
                <w:rStyle w:val="letter"/>
              </w:rPr>
              <w:t>—</w:t>
            </w:r>
            <w:r w:rsidRPr="00F93812">
              <w:rPr>
                <w:rStyle w:val="letter"/>
              </w:rPr>
              <w:t xml:space="preserve"> &lt;…&gt;</w:t>
            </w:r>
          </w:p>
          <w:p w:rsidR="00BB5A41" w:rsidRPr="00521B2C" w:rsidRDefault="00F93812" w:rsidP="00521B2C">
            <w:pPr>
              <w:pStyle w:val="a4"/>
              <w:numPr>
                <w:ilvl w:val="0"/>
                <w:numId w:val="5"/>
              </w:numPr>
              <w:spacing w:after="0" w:line="240" w:lineRule="auto"/>
              <w:jc w:val="both"/>
            </w:pPr>
            <w:r w:rsidRPr="00C92992">
              <w:rPr>
                <w:rStyle w:val="letter"/>
              </w:rPr>
              <w:t>—</w:t>
            </w:r>
            <w:r w:rsidR="00521B2C">
              <w:rPr>
                <w:rStyle w:val="letter"/>
              </w:rPr>
              <w:t xml:space="preserve"> </w:t>
            </w:r>
            <w:r w:rsidR="00521B2C" w:rsidRPr="00F93812">
              <w:rPr>
                <w:rStyle w:val="letter"/>
              </w:rPr>
              <w:t>&lt;…&gt;</w:t>
            </w:r>
            <w:r w:rsidR="00521B2C">
              <w:rPr>
                <w:rStyle w:val="letter"/>
              </w:rPr>
              <w:t xml:space="preserve"> </w:t>
            </w:r>
            <w:r w:rsidR="00521B2C">
              <w:rPr>
                <w:rStyle w:val="apple-style-span"/>
              </w:rPr>
              <w:t>?/!/…/./,</w:t>
            </w:r>
            <w:r w:rsidR="00521B2C" w:rsidRPr="00C92992">
              <w:rPr>
                <w:rStyle w:val="letter"/>
              </w:rPr>
              <w:t xml:space="preserve"> </w:t>
            </w:r>
            <w:r w:rsidR="002E31AD">
              <w:rPr>
                <w:rStyle w:val="apple-style-span"/>
              </w:rPr>
              <w:t>/;/</w:t>
            </w:r>
            <w:r w:rsidR="002E31AD">
              <w:rPr>
                <w:rStyle w:val="apple-style-span"/>
                <w:rFonts w:eastAsiaTheme="minorEastAsia"/>
                <w:lang w:eastAsia="zh-CN"/>
              </w:rPr>
              <w:t>,</w:t>
            </w:r>
            <w:r w:rsidR="002E31AD" w:rsidRPr="00F93812">
              <w:rPr>
                <w:rStyle w:val="letter"/>
              </w:rPr>
              <w:t xml:space="preserve"> </w:t>
            </w:r>
            <w:r w:rsidR="00521B2C" w:rsidRPr="00C92992">
              <w:rPr>
                <w:rStyle w:val="letter"/>
              </w:rPr>
              <w:t>—</w:t>
            </w:r>
            <w:r w:rsidR="00521B2C" w:rsidRPr="00F93812">
              <w:rPr>
                <w:rStyle w:val="letter"/>
              </w:rPr>
              <w:t xml:space="preserve"> &lt;…&gt;</w:t>
            </w:r>
            <w:r w:rsidR="002E31AD">
              <w:rPr>
                <w:rStyle w:val="letter"/>
              </w:rPr>
              <w:t xml:space="preserve"> </w:t>
            </w:r>
            <w:r w:rsidR="00521B2C" w:rsidRPr="00F93812">
              <w:rPr>
                <w:rStyle w:val="letter"/>
              </w:rPr>
              <w:t xml:space="preserve"> </w:t>
            </w:r>
            <w:r w:rsidR="002E31AD">
              <w:rPr>
                <w:rStyle w:val="letter"/>
              </w:rPr>
              <w:t xml:space="preserve">  </w:t>
            </w:r>
          </w:p>
        </w:tc>
      </w:tr>
      <w:tr w:rsidR="00AF7DB0" w:rsidTr="00527FFD">
        <w:tc>
          <w:tcPr>
            <w:tcW w:w="2410" w:type="dxa"/>
          </w:tcPr>
          <w:p w:rsidR="000C2E62" w:rsidRPr="00A46176" w:rsidRDefault="00521B2C" w:rsidP="00A46176">
            <w:pPr>
              <w:pStyle w:val="a9"/>
              <w:shd w:val="clear" w:color="auto" w:fill="FFFFFF"/>
              <w:rPr>
                <w:rFonts w:ascii="Arial" w:hAnsi="Arial" w:cs="Arial"/>
                <w:spacing w:val="2"/>
                <w:sz w:val="21"/>
                <w:szCs w:val="21"/>
              </w:rPr>
            </w:pPr>
            <w:r>
              <w:rPr>
                <w:rFonts w:ascii="Arial" w:hAnsi="Arial" w:cs="Arial"/>
                <w:spacing w:val="2"/>
                <w:sz w:val="21"/>
                <w:szCs w:val="21"/>
              </w:rPr>
              <w:t xml:space="preserve">Вопрос: ПО ведь здесь внутри скобок: 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00"/>
              </w:rPr>
              <w:t>(принудительный он скорее со стороны самой жницы, потому что сколько вокруг неизведанных мест, сколько не открытых ещё территорий, она может говорить об этом часами, рассказывать, сколько всего потрясающего можно – и нужно – найти на базе)</w:t>
            </w:r>
            <w: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  <w:t>., - не выделяет еще и обособленную вставную в тире?</w:t>
            </w:r>
          </w:p>
        </w:tc>
        <w:tc>
          <w:tcPr>
            <w:tcW w:w="1701" w:type="dxa"/>
          </w:tcPr>
          <w:p w:rsidR="00AF7DB0" w:rsidRDefault="00521B2C" w:rsidP="00A05D63">
            <w:r>
              <w:t>Если ответ на вопрос положительный, то нужно исправить это</w:t>
            </w:r>
          </w:p>
        </w:tc>
        <w:tc>
          <w:tcPr>
            <w:tcW w:w="5244" w:type="dxa"/>
          </w:tcPr>
          <w:p w:rsidR="00A46176" w:rsidRPr="00A46176" w:rsidRDefault="00521B2C" w:rsidP="00A46176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Но, я так понимаю, правила все те же, нужно просто прописать, чтобы ПО проверяло контент внутри скобок тоже, тоже то есть расширить алгоритм</w:t>
            </w:r>
          </w:p>
        </w:tc>
      </w:tr>
      <w:tr w:rsidR="000C2E62" w:rsidTr="00527FFD">
        <w:tc>
          <w:tcPr>
            <w:tcW w:w="2410" w:type="dxa"/>
          </w:tcPr>
          <w:p w:rsidR="000C2E62" w:rsidRDefault="000C2E62" w:rsidP="000C2E62">
            <w:pPr>
              <w:pStyle w:val="a4"/>
              <w:spacing w:after="0" w:line="240" w:lineRule="auto"/>
            </w:pPr>
          </w:p>
        </w:tc>
        <w:tc>
          <w:tcPr>
            <w:tcW w:w="1701" w:type="dxa"/>
          </w:tcPr>
          <w:p w:rsidR="000C2E62" w:rsidRDefault="000C2E62" w:rsidP="000C2E62"/>
        </w:tc>
        <w:tc>
          <w:tcPr>
            <w:tcW w:w="5244" w:type="dxa"/>
          </w:tcPr>
          <w:p w:rsidR="00A60CDC" w:rsidRPr="000C2E62" w:rsidRDefault="00A60CDC" w:rsidP="000C2E62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407" w:rsidTr="00527FFD">
        <w:tc>
          <w:tcPr>
            <w:tcW w:w="2410" w:type="dxa"/>
          </w:tcPr>
          <w:p w:rsidR="00A60CDC" w:rsidRDefault="00A60CDC" w:rsidP="00A60CDC">
            <w:pPr>
              <w:pStyle w:val="a9"/>
              <w:shd w:val="clear" w:color="auto" w:fill="FFFFFF"/>
              <w:ind w:left="720"/>
              <w:rPr>
                <w:rFonts w:ascii="Arial" w:hAnsi="Arial" w:cs="Arial"/>
                <w:spacing w:val="2"/>
                <w:sz w:val="21"/>
                <w:szCs w:val="21"/>
              </w:rPr>
            </w:pPr>
          </w:p>
        </w:tc>
        <w:tc>
          <w:tcPr>
            <w:tcW w:w="1701" w:type="dxa"/>
          </w:tcPr>
          <w:p w:rsidR="004D4407" w:rsidRDefault="004D4407" w:rsidP="00A60CDC"/>
        </w:tc>
        <w:tc>
          <w:tcPr>
            <w:tcW w:w="5244" w:type="dxa"/>
          </w:tcPr>
          <w:p w:rsidR="004D4407" w:rsidRPr="004D4407" w:rsidRDefault="004D4407" w:rsidP="004D4407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CDC" w:rsidTr="00527FFD">
        <w:tc>
          <w:tcPr>
            <w:tcW w:w="2410" w:type="dxa"/>
          </w:tcPr>
          <w:p w:rsidR="00A60CDC" w:rsidRDefault="00A60CDC" w:rsidP="00A60CDC">
            <w:pPr>
              <w:pStyle w:val="a9"/>
              <w:shd w:val="clear" w:color="auto" w:fill="FFFFFF"/>
              <w:ind w:left="720"/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A60CDC" w:rsidRDefault="00A60CDC" w:rsidP="00A60CDC"/>
        </w:tc>
        <w:tc>
          <w:tcPr>
            <w:tcW w:w="5244" w:type="dxa"/>
          </w:tcPr>
          <w:p w:rsidR="0052591B" w:rsidRDefault="0052591B" w:rsidP="004D440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58CD" w:rsidTr="00527FFD">
        <w:tc>
          <w:tcPr>
            <w:tcW w:w="2410" w:type="dxa"/>
          </w:tcPr>
          <w:p w:rsidR="002358CD" w:rsidRPr="002358CD" w:rsidRDefault="002358CD" w:rsidP="002358CD">
            <w:pPr>
              <w:rPr>
                <w:rFonts w:ascii="Arial" w:hAnsi="Arial" w:cs="Arial"/>
                <w:spacing w:val="2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1" w:type="dxa"/>
          </w:tcPr>
          <w:p w:rsidR="002358CD" w:rsidRDefault="002358CD" w:rsidP="002358CD"/>
        </w:tc>
        <w:tc>
          <w:tcPr>
            <w:tcW w:w="5244" w:type="dxa"/>
          </w:tcPr>
          <w:p w:rsidR="002358CD" w:rsidRPr="004D4407" w:rsidRDefault="002358CD" w:rsidP="002358CD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BE4" w:rsidRDefault="00481BE4" w:rsidP="00481BE4"/>
    <w:p w:rsidR="004D4407" w:rsidRDefault="004D4407"/>
    <w:p w:rsidR="004D4407" w:rsidRDefault="004D4407"/>
    <w:sectPr w:rsidR="004D44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01E" w:rsidRDefault="0005501E" w:rsidP="00481BE4">
      <w:pPr>
        <w:spacing w:after="0" w:line="240" w:lineRule="auto"/>
      </w:pPr>
      <w:r>
        <w:separator/>
      </w:r>
    </w:p>
  </w:endnote>
  <w:endnote w:type="continuationSeparator" w:id="0">
    <w:p w:rsidR="0005501E" w:rsidRDefault="0005501E" w:rsidP="00481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01E" w:rsidRDefault="0005501E" w:rsidP="00481BE4">
      <w:pPr>
        <w:spacing w:after="0" w:line="240" w:lineRule="auto"/>
      </w:pPr>
      <w:r>
        <w:separator/>
      </w:r>
    </w:p>
  </w:footnote>
  <w:footnote w:type="continuationSeparator" w:id="0">
    <w:p w:rsidR="0005501E" w:rsidRDefault="0005501E" w:rsidP="00481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8233D"/>
    <w:multiLevelType w:val="hybridMultilevel"/>
    <w:tmpl w:val="FB3E2284"/>
    <w:lvl w:ilvl="0" w:tplc="8EB6829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18495566"/>
    <w:multiLevelType w:val="hybridMultilevel"/>
    <w:tmpl w:val="677A406E"/>
    <w:lvl w:ilvl="0" w:tplc="BD806EA0">
      <w:start w:val="1"/>
      <w:numFmt w:val="decimal"/>
      <w:lvlText w:val="%1."/>
      <w:lvlJc w:val="left"/>
      <w:pPr>
        <w:ind w:left="29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09" w:hanging="360"/>
      </w:pPr>
    </w:lvl>
    <w:lvl w:ilvl="2" w:tplc="0419001B" w:tentative="1">
      <w:start w:val="1"/>
      <w:numFmt w:val="lowerRoman"/>
      <w:lvlText w:val="%3."/>
      <w:lvlJc w:val="right"/>
      <w:pPr>
        <w:ind w:left="4429" w:hanging="180"/>
      </w:pPr>
    </w:lvl>
    <w:lvl w:ilvl="3" w:tplc="0419000F" w:tentative="1">
      <w:start w:val="1"/>
      <w:numFmt w:val="decimal"/>
      <w:lvlText w:val="%4."/>
      <w:lvlJc w:val="left"/>
      <w:pPr>
        <w:ind w:left="5149" w:hanging="360"/>
      </w:pPr>
    </w:lvl>
    <w:lvl w:ilvl="4" w:tplc="04190019" w:tentative="1">
      <w:start w:val="1"/>
      <w:numFmt w:val="lowerLetter"/>
      <w:lvlText w:val="%5."/>
      <w:lvlJc w:val="left"/>
      <w:pPr>
        <w:ind w:left="5869" w:hanging="360"/>
      </w:pPr>
    </w:lvl>
    <w:lvl w:ilvl="5" w:tplc="0419001B" w:tentative="1">
      <w:start w:val="1"/>
      <w:numFmt w:val="lowerRoman"/>
      <w:lvlText w:val="%6."/>
      <w:lvlJc w:val="right"/>
      <w:pPr>
        <w:ind w:left="6589" w:hanging="180"/>
      </w:pPr>
    </w:lvl>
    <w:lvl w:ilvl="6" w:tplc="0419000F" w:tentative="1">
      <w:start w:val="1"/>
      <w:numFmt w:val="decimal"/>
      <w:lvlText w:val="%7."/>
      <w:lvlJc w:val="left"/>
      <w:pPr>
        <w:ind w:left="7309" w:hanging="360"/>
      </w:pPr>
    </w:lvl>
    <w:lvl w:ilvl="7" w:tplc="04190019" w:tentative="1">
      <w:start w:val="1"/>
      <w:numFmt w:val="lowerLetter"/>
      <w:lvlText w:val="%8."/>
      <w:lvlJc w:val="left"/>
      <w:pPr>
        <w:ind w:left="8029" w:hanging="360"/>
      </w:pPr>
    </w:lvl>
    <w:lvl w:ilvl="8" w:tplc="0419001B" w:tentative="1">
      <w:start w:val="1"/>
      <w:numFmt w:val="lowerRoman"/>
      <w:lvlText w:val="%9."/>
      <w:lvlJc w:val="right"/>
      <w:pPr>
        <w:ind w:left="8749" w:hanging="180"/>
      </w:pPr>
    </w:lvl>
  </w:abstractNum>
  <w:abstractNum w:abstractNumId="2" w15:restartNumberingAfterBreak="0">
    <w:nsid w:val="3B6B3654"/>
    <w:multiLevelType w:val="hybridMultilevel"/>
    <w:tmpl w:val="E0AE1A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C580A"/>
    <w:multiLevelType w:val="hybridMultilevel"/>
    <w:tmpl w:val="3B3CF22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7D80807"/>
    <w:multiLevelType w:val="hybridMultilevel"/>
    <w:tmpl w:val="5846E8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BE4"/>
    <w:rsid w:val="00026BD4"/>
    <w:rsid w:val="0005501E"/>
    <w:rsid w:val="00082F7E"/>
    <w:rsid w:val="000C2E62"/>
    <w:rsid w:val="00103507"/>
    <w:rsid w:val="001D711C"/>
    <w:rsid w:val="002358CD"/>
    <w:rsid w:val="002E31AD"/>
    <w:rsid w:val="004535B2"/>
    <w:rsid w:val="00481BE4"/>
    <w:rsid w:val="004D4407"/>
    <w:rsid w:val="00521B2C"/>
    <w:rsid w:val="0052591B"/>
    <w:rsid w:val="00527FFD"/>
    <w:rsid w:val="007D61F5"/>
    <w:rsid w:val="008B44B6"/>
    <w:rsid w:val="00A05D63"/>
    <w:rsid w:val="00A23B6A"/>
    <w:rsid w:val="00A46176"/>
    <w:rsid w:val="00A60CDC"/>
    <w:rsid w:val="00AD6401"/>
    <w:rsid w:val="00AF7DB0"/>
    <w:rsid w:val="00BB5A41"/>
    <w:rsid w:val="00BE3972"/>
    <w:rsid w:val="00DE2C9B"/>
    <w:rsid w:val="00F9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410D5"/>
  <w15:chartTrackingRefBased/>
  <w15:docId w15:val="{59F6F2CD-E97A-45DA-8386-6B98C0FB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B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81BE4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apple-style-span">
    <w:name w:val="apple-style-span"/>
    <w:basedOn w:val="a0"/>
    <w:rsid w:val="00481BE4"/>
  </w:style>
  <w:style w:type="paragraph" w:styleId="a5">
    <w:name w:val="footnote text"/>
    <w:basedOn w:val="a"/>
    <w:link w:val="a6"/>
    <w:uiPriority w:val="99"/>
    <w:semiHidden/>
    <w:unhideWhenUsed/>
    <w:rsid w:val="00481BE4"/>
    <w:pPr>
      <w:spacing w:after="0" w:line="240" w:lineRule="auto"/>
    </w:pPr>
    <w:rPr>
      <w:rFonts w:eastAsiaTheme="minorHAnsi"/>
      <w:sz w:val="20"/>
      <w:szCs w:val="20"/>
      <w:lang w:eastAsia="en-US"/>
    </w:rPr>
  </w:style>
  <w:style w:type="character" w:customStyle="1" w:styleId="a6">
    <w:name w:val="Текст сноски Знак"/>
    <w:basedOn w:val="a0"/>
    <w:link w:val="a5"/>
    <w:uiPriority w:val="99"/>
    <w:semiHidden/>
    <w:rsid w:val="00481BE4"/>
    <w:rPr>
      <w:rFonts w:eastAsiaTheme="minorHAnsi"/>
      <w:sz w:val="20"/>
      <w:szCs w:val="20"/>
      <w:lang w:eastAsia="en-US"/>
    </w:rPr>
  </w:style>
  <w:style w:type="character" w:styleId="a7">
    <w:name w:val="footnote reference"/>
    <w:basedOn w:val="a0"/>
    <w:uiPriority w:val="99"/>
    <w:semiHidden/>
    <w:unhideWhenUsed/>
    <w:rsid w:val="00481BE4"/>
    <w:rPr>
      <w:vertAlign w:val="superscript"/>
    </w:rPr>
  </w:style>
  <w:style w:type="character" w:styleId="a8">
    <w:name w:val="Hyperlink"/>
    <w:basedOn w:val="a0"/>
    <w:uiPriority w:val="99"/>
    <w:semiHidden/>
    <w:unhideWhenUsed/>
    <w:rsid w:val="00527FFD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A46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ord">
    <w:name w:val="word"/>
    <w:basedOn w:val="a0"/>
    <w:rsid w:val="00BB5A41"/>
  </w:style>
  <w:style w:type="character" w:customStyle="1" w:styleId="letter">
    <w:name w:val="letter"/>
    <w:basedOn w:val="a0"/>
    <w:rsid w:val="00BB5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2020-07-26T05:06:00Z</dcterms:created>
  <dcterms:modified xsi:type="dcterms:W3CDTF">2021-06-28T03:24:00Z</dcterms:modified>
</cp:coreProperties>
</file>