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1)process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2)adress spaces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3)virtual memory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4)hierarchy process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5)disc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6)A)process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   B)file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7)file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1.Процес - це в основному програма, що виконується.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2. Адреси - це список місць у пам'яті від 0 до деякого максимуму, які процес може читати та записувати.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3. У багатьох ОС вся інформація про кожен процес, крім вмісту власного адресного простору, зберігається у віртуальній пам’яті.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4. Якщо процес може створити один або кілька інших процесів (іменованих дочірніми процесами), а ці процеси, у свою чергу, можуть створити дочірні процеси, ми швидко знаходимо структуру процесу ієрархії.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5. Щоб забезпечити місце для зберігання файлів, у більшості операційних систем концепція диска є способом групування файлів.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6. Ієрархії процесів, як правило, нетривалі, як правило, не більше хвилин, тоді як ієрархія файлів може існувати роками.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b3f43"/>
          <w:sz w:val="28"/>
          <w:szCs w:val="28"/>
          <w:u w:val="none"/>
          <w:shd w:fill="auto" w:val="clear"/>
          <w:vertAlign w:val="baseline"/>
          <w:rtl w:val="0"/>
        </w:rPr>
        <w:t xml:space="preserve">7. Перш ніж файл можна буде прочитати, він повинен бути розташований на диску та відкритий, а після його прочитання його слід закрити, тому для цього потрібні дзвінки.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