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C57" w:rsidRPr="007C1AFF" w:rsidRDefault="009B3C57" w:rsidP="009B3C57">
      <w:pPr>
        <w:rPr>
          <w:rFonts w:ascii="Times New Roman" w:hAnsi="Times New Roman" w:cs="Times New Roman"/>
          <w:b/>
          <w:sz w:val="40"/>
          <w:szCs w:val="40"/>
        </w:rPr>
      </w:pPr>
      <w:r w:rsidRPr="007C1AFF">
        <w:rPr>
          <w:rFonts w:ascii="Times New Roman" w:hAnsi="Times New Roman" w:cs="Times New Roman"/>
          <w:b/>
          <w:sz w:val="40"/>
          <w:szCs w:val="40"/>
        </w:rPr>
        <w:t>3. Explain the difference between Capacity and Fair scheduler</w:t>
      </w:r>
    </w:p>
    <w:tbl>
      <w:tblPr>
        <w:tblStyle w:val="TableGrid"/>
        <w:tblpPr w:leftFromText="180" w:rightFromText="180" w:vertAnchor="text" w:horzAnchor="margin" w:tblpY="1287"/>
        <w:tblW w:w="9350" w:type="dxa"/>
        <w:tblLook w:val="04A0" w:firstRow="1" w:lastRow="0" w:firstColumn="1" w:lastColumn="0" w:noHBand="0" w:noVBand="1"/>
      </w:tblPr>
      <w:tblGrid>
        <w:gridCol w:w="1047"/>
        <w:gridCol w:w="3855"/>
        <w:gridCol w:w="4448"/>
      </w:tblGrid>
      <w:tr w:rsidR="009B3C57" w:rsidRPr="001B6B1B" w:rsidTr="00224DD1">
        <w:trPr>
          <w:trHeight w:val="303"/>
        </w:trPr>
        <w:tc>
          <w:tcPr>
            <w:tcW w:w="805" w:type="dxa"/>
          </w:tcPr>
          <w:p w:rsidR="009B3C57" w:rsidRPr="001B6B1B" w:rsidRDefault="009B3C57" w:rsidP="00224DD1">
            <w:pPr>
              <w:jc w:val="center"/>
              <w:rPr>
                <w:rFonts w:ascii="Times New Roman" w:hAnsi="Times New Roman" w:cs="Times New Roman"/>
                <w:b/>
                <w:sz w:val="36"/>
                <w:szCs w:val="36"/>
              </w:rPr>
            </w:pPr>
            <w:r>
              <w:rPr>
                <w:rFonts w:ascii="Times New Roman" w:hAnsi="Times New Roman" w:cs="Times New Roman"/>
                <w:b/>
                <w:sz w:val="36"/>
                <w:szCs w:val="36"/>
              </w:rPr>
              <w:t>S.NO</w:t>
            </w:r>
          </w:p>
        </w:tc>
        <w:tc>
          <w:tcPr>
            <w:tcW w:w="3960" w:type="dxa"/>
          </w:tcPr>
          <w:p w:rsidR="009B3C57" w:rsidRPr="001B6B1B" w:rsidRDefault="009B3C57" w:rsidP="00224DD1">
            <w:pPr>
              <w:jc w:val="center"/>
              <w:rPr>
                <w:rFonts w:ascii="Times New Roman" w:hAnsi="Times New Roman" w:cs="Times New Roman"/>
                <w:b/>
                <w:sz w:val="36"/>
                <w:szCs w:val="36"/>
              </w:rPr>
            </w:pPr>
            <w:r w:rsidRPr="001B6B1B">
              <w:rPr>
                <w:rFonts w:ascii="Times New Roman" w:hAnsi="Times New Roman" w:cs="Times New Roman"/>
                <w:b/>
                <w:sz w:val="36"/>
                <w:szCs w:val="36"/>
              </w:rPr>
              <w:t>Capacity scheduler</w:t>
            </w:r>
          </w:p>
        </w:tc>
        <w:tc>
          <w:tcPr>
            <w:tcW w:w="4585" w:type="dxa"/>
          </w:tcPr>
          <w:p w:rsidR="009B3C57" w:rsidRPr="001B6B1B" w:rsidRDefault="009B3C57" w:rsidP="00224DD1">
            <w:pPr>
              <w:jc w:val="center"/>
              <w:rPr>
                <w:rFonts w:ascii="Times New Roman" w:hAnsi="Times New Roman" w:cs="Times New Roman"/>
                <w:b/>
                <w:sz w:val="36"/>
                <w:szCs w:val="36"/>
              </w:rPr>
            </w:pPr>
            <w:r w:rsidRPr="001B6B1B">
              <w:rPr>
                <w:rFonts w:ascii="Times New Roman" w:hAnsi="Times New Roman" w:cs="Times New Roman"/>
                <w:b/>
                <w:sz w:val="36"/>
                <w:szCs w:val="36"/>
              </w:rPr>
              <w:t>Fair scheduler</w:t>
            </w:r>
          </w:p>
        </w:tc>
      </w:tr>
      <w:tr w:rsidR="009B3C57" w:rsidRPr="001B6B1B" w:rsidTr="00224DD1">
        <w:trPr>
          <w:trHeight w:val="1235"/>
        </w:trPr>
        <w:tc>
          <w:tcPr>
            <w:tcW w:w="805" w:type="dxa"/>
          </w:tcPr>
          <w:p w:rsidR="009B3C57" w:rsidRPr="001B6B1B" w:rsidRDefault="009B3C57" w:rsidP="00224DD1">
            <w:pPr>
              <w:rPr>
                <w:rFonts w:ascii="Times New Roman" w:hAnsi="Times New Roman" w:cs="Times New Roman"/>
                <w:sz w:val="28"/>
                <w:szCs w:val="28"/>
              </w:rPr>
            </w:pPr>
            <w:r>
              <w:rPr>
                <w:rFonts w:ascii="Times New Roman" w:hAnsi="Times New Roman" w:cs="Times New Roman"/>
                <w:sz w:val="28"/>
                <w:szCs w:val="28"/>
              </w:rPr>
              <w:t>1.</w:t>
            </w:r>
          </w:p>
        </w:tc>
        <w:tc>
          <w:tcPr>
            <w:tcW w:w="3960" w:type="dxa"/>
          </w:tcPr>
          <w:p w:rsidR="009B3C57" w:rsidRPr="001B6B1B" w:rsidRDefault="009B3C57" w:rsidP="00224DD1">
            <w:pPr>
              <w:rPr>
                <w:rFonts w:ascii="Times New Roman" w:hAnsi="Times New Roman" w:cs="Times New Roman"/>
                <w:sz w:val="28"/>
                <w:szCs w:val="28"/>
              </w:rPr>
            </w:pPr>
            <w:r w:rsidRPr="001B6B1B">
              <w:rPr>
                <w:rFonts w:ascii="Times New Roman" w:hAnsi="Times New Roman" w:cs="Times New Roman"/>
                <w:sz w:val="28"/>
                <w:szCs w:val="28"/>
              </w:rPr>
              <w:t>With the Capacity Scheduler, a separate dedicated queue allows the small job to start as soon as it is submitted.</w:t>
            </w:r>
          </w:p>
        </w:tc>
        <w:tc>
          <w:tcPr>
            <w:tcW w:w="4585" w:type="dxa"/>
          </w:tcPr>
          <w:p w:rsidR="009B3C57" w:rsidRDefault="009B3C57" w:rsidP="00224DD1">
            <w:pPr>
              <w:rPr>
                <w:rFonts w:ascii="Times New Roman" w:hAnsi="Times New Roman" w:cs="Times New Roman"/>
                <w:sz w:val="28"/>
                <w:szCs w:val="28"/>
              </w:rPr>
            </w:pPr>
            <w:r w:rsidRPr="001B6B1B">
              <w:rPr>
                <w:rFonts w:ascii="Times New Roman" w:hAnsi="Times New Roman" w:cs="Times New Roman"/>
                <w:sz w:val="28"/>
                <w:szCs w:val="28"/>
              </w:rPr>
              <w:t>With the Fair Scheduler, there is no need to reserve a set amount of capacity, since it will dynamically balance resources between all running jobs.</w:t>
            </w:r>
          </w:p>
          <w:p w:rsidR="009B3C57" w:rsidRPr="001B6B1B" w:rsidRDefault="009B3C57" w:rsidP="00224DD1">
            <w:pPr>
              <w:rPr>
                <w:rFonts w:ascii="Times New Roman" w:hAnsi="Times New Roman" w:cs="Times New Roman"/>
                <w:sz w:val="28"/>
                <w:szCs w:val="28"/>
              </w:rPr>
            </w:pPr>
          </w:p>
        </w:tc>
      </w:tr>
      <w:tr w:rsidR="009B3C57" w:rsidRPr="001B6B1B" w:rsidTr="00224DD1">
        <w:trPr>
          <w:trHeight w:val="909"/>
        </w:trPr>
        <w:tc>
          <w:tcPr>
            <w:tcW w:w="805" w:type="dxa"/>
          </w:tcPr>
          <w:p w:rsidR="009B3C57" w:rsidRPr="001B6B1B" w:rsidRDefault="009B3C57" w:rsidP="00224DD1">
            <w:pPr>
              <w:rPr>
                <w:rFonts w:ascii="Times New Roman" w:hAnsi="Times New Roman" w:cs="Times New Roman"/>
                <w:sz w:val="28"/>
                <w:szCs w:val="28"/>
              </w:rPr>
            </w:pPr>
            <w:r>
              <w:rPr>
                <w:rFonts w:ascii="Times New Roman" w:hAnsi="Times New Roman" w:cs="Times New Roman"/>
                <w:sz w:val="28"/>
                <w:szCs w:val="28"/>
              </w:rPr>
              <w:t>2.</w:t>
            </w:r>
          </w:p>
        </w:tc>
        <w:tc>
          <w:tcPr>
            <w:tcW w:w="3960" w:type="dxa"/>
          </w:tcPr>
          <w:p w:rsidR="009B3C57" w:rsidRPr="001B6B1B" w:rsidRDefault="009B3C57" w:rsidP="00224DD1">
            <w:pPr>
              <w:rPr>
                <w:rFonts w:ascii="Times New Roman" w:hAnsi="Times New Roman" w:cs="Times New Roman"/>
                <w:sz w:val="28"/>
                <w:szCs w:val="28"/>
              </w:rPr>
            </w:pPr>
            <w:r w:rsidRPr="001B6B1B">
              <w:rPr>
                <w:rFonts w:ascii="Times New Roman" w:hAnsi="Times New Roman" w:cs="Times New Roman"/>
                <w:sz w:val="28"/>
                <w:szCs w:val="28"/>
              </w:rPr>
              <w:t>This is at the cost of overall cluster utilization since the queue capacity is reserved for jobs in that queue.</w:t>
            </w:r>
          </w:p>
        </w:tc>
        <w:tc>
          <w:tcPr>
            <w:tcW w:w="4585" w:type="dxa"/>
          </w:tcPr>
          <w:p w:rsidR="009B3C57" w:rsidRDefault="009B3C57" w:rsidP="00224DD1">
            <w:pPr>
              <w:rPr>
                <w:rFonts w:ascii="Times New Roman" w:hAnsi="Times New Roman" w:cs="Times New Roman"/>
                <w:sz w:val="28"/>
                <w:szCs w:val="28"/>
              </w:rPr>
            </w:pPr>
            <w:r w:rsidRPr="001B6B1B">
              <w:rPr>
                <w:rFonts w:ascii="Times New Roman" w:hAnsi="Times New Roman" w:cs="Times New Roman"/>
                <w:sz w:val="28"/>
                <w:szCs w:val="28"/>
              </w:rPr>
              <w:t>Just after the first (large) job starts, it is the only job running, so it gets all the resources in the cluster</w:t>
            </w:r>
          </w:p>
          <w:p w:rsidR="009B3C57" w:rsidRPr="001B6B1B" w:rsidRDefault="009B3C57" w:rsidP="00224DD1">
            <w:pPr>
              <w:rPr>
                <w:rFonts w:ascii="Times New Roman" w:hAnsi="Times New Roman" w:cs="Times New Roman"/>
                <w:sz w:val="28"/>
                <w:szCs w:val="28"/>
              </w:rPr>
            </w:pPr>
          </w:p>
        </w:tc>
      </w:tr>
      <w:tr w:rsidR="009B3C57" w:rsidRPr="001B6B1B" w:rsidTr="00224DD1">
        <w:trPr>
          <w:trHeight w:val="930"/>
        </w:trPr>
        <w:tc>
          <w:tcPr>
            <w:tcW w:w="805" w:type="dxa"/>
          </w:tcPr>
          <w:p w:rsidR="009B3C57" w:rsidRPr="001B6B1B" w:rsidRDefault="009B3C57" w:rsidP="00224DD1">
            <w:pPr>
              <w:rPr>
                <w:rFonts w:ascii="Times New Roman" w:hAnsi="Times New Roman" w:cs="Times New Roman"/>
                <w:sz w:val="28"/>
                <w:szCs w:val="28"/>
              </w:rPr>
            </w:pPr>
            <w:r>
              <w:rPr>
                <w:rFonts w:ascii="Times New Roman" w:hAnsi="Times New Roman" w:cs="Times New Roman"/>
                <w:sz w:val="28"/>
                <w:szCs w:val="28"/>
              </w:rPr>
              <w:t>3.</w:t>
            </w:r>
          </w:p>
        </w:tc>
        <w:tc>
          <w:tcPr>
            <w:tcW w:w="3960" w:type="dxa"/>
          </w:tcPr>
          <w:p w:rsidR="009B3C57" w:rsidRPr="001B6B1B" w:rsidRDefault="009B3C57" w:rsidP="00224DD1">
            <w:pPr>
              <w:rPr>
                <w:rFonts w:ascii="Times New Roman" w:hAnsi="Times New Roman" w:cs="Times New Roman"/>
                <w:sz w:val="28"/>
                <w:szCs w:val="28"/>
              </w:rPr>
            </w:pPr>
            <w:r w:rsidRPr="001B6B1B">
              <w:rPr>
                <w:rFonts w:ascii="Times New Roman" w:hAnsi="Times New Roman" w:cs="Times New Roman"/>
                <w:sz w:val="28"/>
                <w:szCs w:val="28"/>
              </w:rPr>
              <w:t>If queues are not designed or used properly, some queues may be overloaded while some may be underutilized.</w:t>
            </w:r>
          </w:p>
        </w:tc>
        <w:tc>
          <w:tcPr>
            <w:tcW w:w="4585" w:type="dxa"/>
          </w:tcPr>
          <w:p w:rsidR="009B3C57" w:rsidRDefault="009B3C57" w:rsidP="00224DD1">
            <w:pPr>
              <w:rPr>
                <w:rFonts w:ascii="Times New Roman" w:hAnsi="Times New Roman" w:cs="Times New Roman"/>
                <w:sz w:val="28"/>
                <w:szCs w:val="28"/>
              </w:rPr>
            </w:pPr>
            <w:r w:rsidRPr="001B6B1B">
              <w:rPr>
                <w:rFonts w:ascii="Times New Roman" w:hAnsi="Times New Roman" w:cs="Times New Roman"/>
                <w:sz w:val="28"/>
                <w:szCs w:val="28"/>
              </w:rPr>
              <w:t>When the second (small) job starts, it is allocated half of the cluster resources, so that each job is using its fair share of resources.</w:t>
            </w:r>
          </w:p>
          <w:p w:rsidR="009B3C57" w:rsidRPr="001B6B1B" w:rsidRDefault="009B3C57" w:rsidP="00224DD1">
            <w:pPr>
              <w:rPr>
                <w:rFonts w:ascii="Times New Roman" w:hAnsi="Times New Roman" w:cs="Times New Roman"/>
                <w:sz w:val="28"/>
                <w:szCs w:val="28"/>
              </w:rPr>
            </w:pPr>
          </w:p>
        </w:tc>
      </w:tr>
      <w:tr w:rsidR="009B3C57" w:rsidRPr="001B6B1B" w:rsidTr="00224DD1">
        <w:trPr>
          <w:trHeight w:val="1538"/>
        </w:trPr>
        <w:tc>
          <w:tcPr>
            <w:tcW w:w="805" w:type="dxa"/>
          </w:tcPr>
          <w:p w:rsidR="009B3C57" w:rsidRPr="001B6B1B" w:rsidRDefault="009B3C57" w:rsidP="00224DD1">
            <w:pPr>
              <w:rPr>
                <w:rFonts w:ascii="Times New Roman" w:hAnsi="Times New Roman" w:cs="Times New Roman"/>
                <w:sz w:val="28"/>
                <w:szCs w:val="28"/>
              </w:rPr>
            </w:pPr>
            <w:r>
              <w:rPr>
                <w:rFonts w:ascii="Times New Roman" w:hAnsi="Times New Roman" w:cs="Times New Roman"/>
                <w:sz w:val="28"/>
                <w:szCs w:val="28"/>
              </w:rPr>
              <w:t>4.</w:t>
            </w:r>
          </w:p>
        </w:tc>
        <w:tc>
          <w:tcPr>
            <w:tcW w:w="3960" w:type="dxa"/>
          </w:tcPr>
          <w:p w:rsidR="009B3C57" w:rsidRPr="001B6B1B" w:rsidRDefault="009B3C57" w:rsidP="00224DD1">
            <w:pPr>
              <w:rPr>
                <w:rFonts w:ascii="Times New Roman" w:hAnsi="Times New Roman" w:cs="Times New Roman"/>
                <w:sz w:val="28"/>
                <w:szCs w:val="28"/>
              </w:rPr>
            </w:pPr>
            <w:r w:rsidRPr="001B6B1B">
              <w:rPr>
                <w:rFonts w:ascii="Times New Roman" w:hAnsi="Times New Roman" w:cs="Times New Roman"/>
                <w:sz w:val="28"/>
                <w:szCs w:val="28"/>
              </w:rPr>
              <w:t>Large job finishes late when compared with using the FIFO Scheduler</w:t>
            </w:r>
          </w:p>
        </w:tc>
        <w:tc>
          <w:tcPr>
            <w:tcW w:w="4585" w:type="dxa"/>
          </w:tcPr>
          <w:p w:rsidR="009B3C57" w:rsidRDefault="009B3C57" w:rsidP="00224DD1">
            <w:pPr>
              <w:rPr>
                <w:rFonts w:ascii="Times New Roman" w:hAnsi="Times New Roman" w:cs="Times New Roman"/>
                <w:sz w:val="28"/>
                <w:szCs w:val="28"/>
              </w:rPr>
            </w:pPr>
            <w:r w:rsidRPr="001B6B1B">
              <w:rPr>
                <w:rFonts w:ascii="Times New Roman" w:hAnsi="Times New Roman" w:cs="Times New Roman"/>
                <w:sz w:val="28"/>
                <w:szCs w:val="28"/>
              </w:rPr>
              <w:t>After the small job completes and no longer requires resources, the large job goes back to using the full cluster capacity again. The overall effect is both high cluster utilization and timely small job completion.</w:t>
            </w:r>
          </w:p>
          <w:p w:rsidR="009B3C57" w:rsidRPr="001B6B1B" w:rsidRDefault="009B3C57" w:rsidP="00224DD1">
            <w:pPr>
              <w:rPr>
                <w:rFonts w:ascii="Times New Roman" w:hAnsi="Times New Roman" w:cs="Times New Roman"/>
                <w:sz w:val="28"/>
                <w:szCs w:val="28"/>
              </w:rPr>
            </w:pPr>
          </w:p>
        </w:tc>
      </w:tr>
    </w:tbl>
    <w:p w:rsidR="006311CC" w:rsidRDefault="006311CC">
      <w:bookmarkStart w:id="0" w:name="_GoBack"/>
      <w:bookmarkEnd w:id="0"/>
    </w:p>
    <w:sectPr w:rsidR="006311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C57"/>
    <w:rsid w:val="006311CC"/>
    <w:rsid w:val="009B3C57"/>
    <w:rsid w:val="00EF1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9DD43E-3B08-4460-B636-26EEE491F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3C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3C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170</Words>
  <Characters>970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Khoshal (Cognizant)</dc:creator>
  <cp:keywords/>
  <dc:description/>
  <cp:lastModifiedBy>Ram, Khoshal (Cognizant)</cp:lastModifiedBy>
  <cp:revision>1</cp:revision>
  <dcterms:created xsi:type="dcterms:W3CDTF">2017-03-13T04:22:00Z</dcterms:created>
  <dcterms:modified xsi:type="dcterms:W3CDTF">2017-03-13T04:52:00Z</dcterms:modified>
</cp:coreProperties>
</file>