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center"/>
        <w:bidi w:val="1"/>
      </w:pPr>
      <w:r>
        <w:rPr>
          <w:rFonts w:ascii="Noto Kufi Arabic" w:hAnsi="Noto Kufi Arabic" w:cs="Noto Kufi Arabic" w:eastAsia="Noto Kufi Arabic"/>
          <w:b/>
          <w:color w:val="0F374E"/>
          <w:sz w:val="52"/>
        </w:rPr>
        <w:t>Bazar Master Roadmap</w:t>
      </w:r>
    </w:p>
    <w:p>
      <w:pPr>
        <w:spacing w:after="400" w:line="259" w:lineRule="auto"/>
        <w:jc w:val="center"/>
        <w:bidi w:val="1"/>
      </w:pPr>
      <w:r>
        <w:rPr>
          <w:rFonts w:ascii="Noto Kufi Arabic" w:hAnsi="Noto Kufi Arabic" w:cs="Noto Kufi Arabic" w:eastAsia="Noto Kufi Arabic"/>
          <w:b/>
          <w:color w:val="375A69"/>
          <w:sz w:val="32"/>
        </w:rPr>
        <w:t>نقشه جامع حرکت از Private Beta تا L7 Capital Track</w:t>
      </w:r>
    </w:p>
    <w:p>
      <w:pPr>
        <w:spacing w:after="120" w:line="259" w:lineRule="auto"/>
        <w:jc w:val="center"/>
        <w:bidi w:val="1"/>
      </w:pPr>
      <w:r>
        <w:rPr>
          <w:rFonts w:ascii="Noto Naskh Arabic" w:hAnsi="Noto Naskh Arabic" w:cs="Noto Naskh Arabic" w:eastAsia="Noto Naskh Arabic"/>
          <w:b/>
          <w:color w:val="323232"/>
          <w:sz w:val="25"/>
        </w:rPr>
        <w:t>نسخه مرجع محصول، تست‌های مرحله‌ای، مدل لایسنس، چرخه ۳۰ معامله‌ای، قیمت‌گذاری و مسیر اجرا</w:t>
      </w:r>
    </w:p>
    <w:p>
      <w:pPr>
        <w:spacing w:after="120" w:line="259" w:lineRule="auto"/>
        <w:jc w:val="center"/>
        <w:bidi w:val="1"/>
      </w:pPr>
      <w:r>
        <w:rPr>
          <w:rFonts w:ascii="Noto Naskh Arabic" w:hAnsi="Noto Naskh Arabic" w:cs="Noto Naskh Arabic" w:eastAsia="Noto Naskh Arabic"/>
          <w:b w:val="0"/>
          <w:color w:val="5A5A5A"/>
          <w:sz w:val="19"/>
        </w:rPr>
        <w:t>Version: v1.0 · Date: 2026-06-13 · Scope: Bazar Audit / Bazar SaaS</w:t>
      </w:r>
    </w:p>
    <w:tbl>
      <w:tblPr>
        <w:tblW w:type="auto" w:w="0"/>
        <w:jc w:val="center"/>
        <w:tblLook w:firstColumn="1" w:firstRow="1" w:lastColumn="0" w:lastRow="0" w:noHBand="0" w:noVBand="1" w:val="04A0"/>
      </w:tblPr>
      <w:tblGrid>
        <w:gridCol w:w="10037"/>
      </w:tblGrid>
      <w:tr>
        <w:tc>
          <w:tcPr>
            <w:tcW w:type="dxa" w:w="10037"/>
            <w:shd w:fill="EAF4F8"/>
          </w:tcPr>
          <w:p>
            <w:pPr>
              <w:spacing w:after="40" w:line="259" w:lineRule="auto"/>
              <w:jc w:val="right"/>
              <w:bidi w:val="1"/>
            </w:pPr>
            <w:r/>
            <w:r>
              <w:rPr>
                <w:rFonts w:ascii="Noto Kufi Arabic" w:hAnsi="Noto Kufi Arabic" w:cs="Noto Kufi Arabic" w:eastAsia="Noto Kufi Arabic"/>
                <w:b/>
                <w:color w:val="15374E"/>
                <w:sz w:val="22"/>
              </w:rPr>
              <w:t>اصل مرکزی سند</w:t>
            </w:r>
          </w:p>
          <w:p>
            <w:pPr>
              <w:spacing w:after="40" w:line="259" w:lineRule="auto"/>
              <w:jc w:val="right"/>
              <w:bidi w:val="1"/>
            </w:pPr>
            <w:r>
              <w:rPr>
                <w:rFonts w:ascii="Noto Naskh Arabic" w:hAnsi="Noto Naskh Arabic" w:cs="Noto Naskh Arabic" w:eastAsia="Noto Naskh Arabic"/>
                <w:sz w:val="19"/>
              </w:rPr>
              <w:t>Bazar نباید به ژورنال معاملاتی، آموزش ستاپ، سیگنال‌فروشی یا پراپ فرسایشی تبدیل شود. مسیر درست: آدیت، ترمیم، تست، اعتبارسنجی، استخراج DNA، ابزار انضباطی، پاسپورت و سپس مسیر سرمایه است.</w:t>
            </w:r>
          </w:p>
        </w:tc>
      </w:tr>
    </w:tbl>
    <w:p/>
    <w:p>
      <w:r>
        <w:rPr>
          <w:rFonts w:ascii="Noto Naskh Arabic" w:hAnsi="Noto Naskh Arabic" w:cs="Noto Naskh Arabic" w:eastAsia="Noto Naskh Arabic"/>
          <w:sz w:val="21"/>
        </w:rPr>
        <w:br w:type="page"/>
      </w:r>
    </w:p>
    <w:p>
      <w:pPr>
        <w:pStyle w:val="Heading1"/>
        <w:spacing w:after="100" w:line="259" w:lineRule="auto" w:before="160"/>
        <w:jc w:val="right"/>
        <w:bidi w:val="1"/>
      </w:pPr>
      <w:r>
        <w:rPr>
          <w:rFonts w:ascii="Noto Kufi Arabic" w:hAnsi="Noto Kufi Arabic" w:cs="Noto Kufi Arabic" w:eastAsia="Noto Kufi Arabic"/>
          <w:b/>
          <w:color w:val="15374E"/>
          <w:sz w:val="34"/>
        </w:rPr>
        <w:t>فهرست اجرایی</w:t>
      </w:r>
    </w:p>
    <w:p>
      <w:pPr>
        <w:spacing w:after="40" w:line="259" w:lineRule="auto"/>
        <w:jc w:val="right"/>
        <w:bidi w:val="1"/>
      </w:pPr>
      <w:r>
        <w:rPr>
          <w:rFonts w:ascii="Noto Naskh Arabic" w:hAnsi="Noto Naskh Arabic" w:cs="Noto Naskh Arabic" w:eastAsia="Noto Naskh Arabic"/>
          <w:b w:val="0"/>
          <w:sz w:val="21"/>
        </w:rPr>
        <w:t>• تعریف دقیق محصول و مرزهای غیرقابل مذاکره</w:t>
      </w:r>
    </w:p>
    <w:p>
      <w:pPr>
        <w:spacing w:after="40" w:line="259" w:lineRule="auto"/>
        <w:jc w:val="right"/>
        <w:bidi w:val="1"/>
      </w:pPr>
      <w:r>
        <w:rPr>
          <w:rFonts w:ascii="Noto Naskh Arabic" w:hAnsi="Noto Naskh Arabic" w:cs="Noto Naskh Arabic" w:eastAsia="Noto Naskh Arabic"/>
          <w:b w:val="0"/>
          <w:sz w:val="21"/>
        </w:rPr>
        <w:t>• وضعیت فعلی پروژه و P0های باقی‌مانده</w:t>
      </w:r>
    </w:p>
    <w:p>
      <w:pPr>
        <w:spacing w:after="40" w:line="259" w:lineRule="auto"/>
        <w:jc w:val="right"/>
        <w:bidi w:val="1"/>
      </w:pPr>
      <w:r>
        <w:rPr>
          <w:rFonts w:ascii="Noto Naskh Arabic" w:hAnsi="Noto Naskh Arabic" w:cs="Noto Naskh Arabic" w:eastAsia="Noto Naskh Arabic"/>
          <w:b w:val="0"/>
          <w:sz w:val="21"/>
        </w:rPr>
        <w:t>• اصل چرخه ۳۰ معامله‌ای و اصلاح عددهای ۱۰۰/۱۵۰/۳۰۰</w:t>
      </w:r>
    </w:p>
    <w:p>
      <w:pPr>
        <w:spacing w:after="40" w:line="259" w:lineRule="auto"/>
        <w:jc w:val="right"/>
        <w:bidi w:val="1"/>
      </w:pPr>
      <w:r>
        <w:rPr>
          <w:rFonts w:ascii="Noto Naskh Arabic" w:hAnsi="Noto Naskh Arabic" w:cs="Noto Naskh Arabic" w:eastAsia="Noto Naskh Arabic"/>
          <w:b w:val="0"/>
          <w:sz w:val="21"/>
        </w:rPr>
        <w:t>• معماری L1 تا L7 با خروجی، تست و Gate هر سطح</w:t>
      </w:r>
    </w:p>
    <w:p>
      <w:pPr>
        <w:spacing w:after="40" w:line="259" w:lineRule="auto"/>
        <w:jc w:val="right"/>
        <w:bidi w:val="1"/>
      </w:pPr>
      <w:r>
        <w:rPr>
          <w:rFonts w:ascii="Noto Naskh Arabic" w:hAnsi="Noto Naskh Arabic" w:cs="Noto Naskh Arabic" w:eastAsia="Noto Naskh Arabic"/>
          <w:b w:val="0"/>
          <w:sz w:val="21"/>
        </w:rPr>
        <w:t>• مدل Bazar Progress License و Verified Trader Passport</w:t>
      </w:r>
    </w:p>
    <w:p>
      <w:pPr>
        <w:spacing w:after="40" w:line="259" w:lineRule="auto"/>
        <w:jc w:val="right"/>
        <w:bidi w:val="1"/>
      </w:pPr>
      <w:r>
        <w:rPr>
          <w:rFonts w:ascii="Noto Naskh Arabic" w:hAnsi="Noto Naskh Arabic" w:cs="Noto Naskh Arabic" w:eastAsia="Noto Naskh Arabic"/>
          <w:b w:val="0"/>
          <w:sz w:val="21"/>
        </w:rPr>
        <w:t>• قیمت‌گذاری جهانی پیشنهادی و منطق درآمدی</w:t>
      </w:r>
    </w:p>
    <w:p>
      <w:pPr>
        <w:spacing w:after="40" w:line="259" w:lineRule="auto"/>
        <w:jc w:val="right"/>
        <w:bidi w:val="1"/>
      </w:pPr>
      <w:r>
        <w:rPr>
          <w:rFonts w:ascii="Noto Naskh Arabic" w:hAnsi="Noto Naskh Arabic" w:cs="Noto Naskh Arabic" w:eastAsia="Noto Naskh Arabic"/>
          <w:b w:val="0"/>
          <w:sz w:val="21"/>
        </w:rPr>
        <w:t>• معماری فنی، Agent، دیتابیس، امنیت و privacy</w:t>
      </w:r>
    </w:p>
    <w:p>
      <w:pPr>
        <w:spacing w:after="40" w:line="259" w:lineRule="auto"/>
        <w:jc w:val="right"/>
        <w:bidi w:val="1"/>
      </w:pPr>
      <w:r>
        <w:rPr>
          <w:rFonts w:ascii="Noto Naskh Arabic" w:hAnsi="Noto Naskh Arabic" w:cs="Noto Naskh Arabic" w:eastAsia="Noto Naskh Arabic"/>
          <w:b w:val="0"/>
          <w:sz w:val="21"/>
        </w:rPr>
        <w:t>• تست‌های مرحله‌ای، Go/No-Go Gates و مسیر Sprintها</w:t>
      </w:r>
    </w:p>
    <w:p>
      <w:r>
        <w:rPr>
          <w:rFonts w:ascii="Noto Naskh Arabic" w:hAnsi="Noto Naskh Arabic" w:cs="Noto Naskh Arabic" w:eastAsia="Noto Naskh Arabic"/>
          <w:sz w:val="21"/>
        </w:rPr>
        <w:br w:type="page"/>
      </w:r>
    </w:p>
    <w:p>
      <w:pPr>
        <w:pStyle w:val="Heading1"/>
        <w:spacing w:after="100" w:line="259" w:lineRule="auto" w:before="160"/>
        <w:jc w:val="right"/>
        <w:bidi w:val="1"/>
      </w:pPr>
      <w:r>
        <w:rPr>
          <w:rFonts w:ascii="Noto Kufi Arabic" w:hAnsi="Noto Kufi Arabic" w:cs="Noto Kufi Arabic" w:eastAsia="Noto Kufi Arabic"/>
          <w:b/>
          <w:color w:val="15374E"/>
          <w:sz w:val="34"/>
        </w:rPr>
        <w:t>۱. تعریف محصول و Positioning</w:t>
      </w:r>
    </w:p>
    <w:p>
      <w:pPr>
        <w:spacing w:after="120" w:line="259" w:lineRule="auto"/>
        <w:jc w:val="right"/>
        <w:bidi w:val="1"/>
      </w:pPr>
      <w:r>
        <w:rPr>
          <w:rFonts w:ascii="Noto Naskh Arabic" w:hAnsi="Noto Naskh Arabic" w:cs="Noto Naskh Arabic" w:eastAsia="Noto Naskh Arabic"/>
          <w:b w:val="0"/>
          <w:sz w:val="21"/>
        </w:rPr>
        <w:t>Bazar Audit یک ژورنال معاملاتی، ابزار ثبت معامله، آموزش ستاپ، سیگنال‌فروش، اکسپرت آماده یا پراپ نیست. Bazar یک Trading Strategy Audit &amp; Improvement Engine است؛ یعنی موتور آدیت و بهبود استراتژی معاملاتی که از روی داده واقعی کاربر کار می‌کند، نه از روی وعده‌های بازاری.</w:t>
      </w:r>
    </w:p>
    <w:tbl>
      <w:tblPr>
        <w:tblW w:type="auto" w:w="0"/>
        <w:jc w:val="center"/>
        <w:tblLook w:firstColumn="1" w:firstRow="1" w:lastColumn="0" w:lastRow="0" w:noHBand="0" w:noVBand="1" w:val="04A0"/>
      </w:tblPr>
      <w:tblGrid>
        <w:gridCol w:w="10037"/>
      </w:tblGrid>
      <w:tr>
        <w:tc>
          <w:tcPr>
            <w:tcW w:type="dxa" w:w="10037"/>
            <w:shd w:fill="F3F7EA"/>
          </w:tcPr>
          <w:p>
            <w:pPr>
              <w:spacing w:after="40" w:line="259" w:lineRule="auto"/>
              <w:jc w:val="right"/>
              <w:bidi w:val="1"/>
            </w:pPr>
            <w:r/>
            <w:r>
              <w:rPr>
                <w:rFonts w:ascii="Noto Kufi Arabic" w:hAnsi="Noto Kufi Arabic" w:cs="Noto Kufi Arabic" w:eastAsia="Noto Kufi Arabic"/>
                <w:b/>
                <w:color w:val="15374E"/>
                <w:sz w:val="22"/>
              </w:rPr>
              <w:t>تعریف یک‌خطی</w:t>
            </w:r>
          </w:p>
          <w:p>
            <w:pPr>
              <w:spacing w:after="40" w:line="259" w:lineRule="auto"/>
              <w:jc w:val="right"/>
              <w:bidi w:val="1"/>
            </w:pPr>
            <w:r>
              <w:rPr>
                <w:rFonts w:ascii="Noto Naskh Arabic" w:hAnsi="Noto Naskh Arabic" w:cs="Noto Naskh Arabic" w:eastAsia="Noto Naskh Arabic"/>
                <w:sz w:val="19"/>
              </w:rPr>
              <w:t>Bazar استیمنت معاملاتی را فقط گزارش نمی‌کند؛ آن را به یک سیستم بهبود مبتنی بر شواهد تبدیل می‌کند.</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مرزهای غیرقابل مذاکره</w:t>
      </w:r>
    </w:p>
    <w:p>
      <w:pPr>
        <w:spacing w:after="40" w:line="259" w:lineRule="auto"/>
        <w:jc w:val="right"/>
        <w:bidi w:val="1"/>
      </w:pPr>
      <w:r>
        <w:rPr>
          <w:rFonts w:ascii="Noto Naskh Arabic" w:hAnsi="Noto Naskh Arabic" w:cs="Noto Naskh Arabic" w:eastAsia="Noto Naskh Arabic"/>
          <w:b w:val="0"/>
          <w:sz w:val="20"/>
        </w:rPr>
        <w:t>• No live market data: سیستم به دیتای زنده بازار وصل نمی‌شود.</w:t>
      </w:r>
    </w:p>
    <w:p>
      <w:pPr>
        <w:spacing w:after="40" w:line="259" w:lineRule="auto"/>
        <w:jc w:val="right"/>
        <w:bidi w:val="1"/>
      </w:pPr>
      <w:r>
        <w:rPr>
          <w:rFonts w:ascii="Noto Naskh Arabic" w:hAnsi="Noto Naskh Arabic" w:cs="Noto Naskh Arabic" w:eastAsia="Noto Naskh Arabic"/>
          <w:b w:val="0"/>
          <w:sz w:val="20"/>
        </w:rPr>
        <w:t>• No live signal: هیچ buy/sell signal تولید نمی‌شود.</w:t>
      </w:r>
    </w:p>
    <w:p>
      <w:pPr>
        <w:spacing w:after="40" w:line="259" w:lineRule="auto"/>
        <w:jc w:val="right"/>
        <w:bidi w:val="1"/>
      </w:pPr>
      <w:r>
        <w:rPr>
          <w:rFonts w:ascii="Noto Naskh Arabic" w:hAnsi="Noto Naskh Arabic" w:cs="Noto Naskh Arabic" w:eastAsia="Noto Naskh Arabic"/>
          <w:b w:val="0"/>
          <w:sz w:val="20"/>
        </w:rPr>
        <w:t>• No price-specific recommendation: ورود، خروج، SL یا TP لحظه‌ای داده نمی‌شود.</w:t>
      </w:r>
    </w:p>
    <w:p>
      <w:pPr>
        <w:spacing w:after="40" w:line="259" w:lineRule="auto"/>
        <w:jc w:val="right"/>
        <w:bidi w:val="1"/>
      </w:pPr>
      <w:r>
        <w:rPr>
          <w:rFonts w:ascii="Noto Naskh Arabic" w:hAnsi="Noto Naskh Arabic" w:cs="Noto Naskh Arabic" w:eastAsia="Noto Naskh Arabic"/>
          <w:b w:val="0"/>
          <w:sz w:val="20"/>
        </w:rPr>
        <w:t>• No investment advice: خروجی‌ها آموزشی/تحلیلی و مربوط به عملکرد تاریخی کاربر هستند.</w:t>
      </w:r>
    </w:p>
    <w:p>
      <w:pPr>
        <w:spacing w:after="40" w:line="259" w:lineRule="auto"/>
        <w:jc w:val="right"/>
        <w:bidi w:val="1"/>
      </w:pPr>
      <w:r>
        <w:rPr>
          <w:rFonts w:ascii="Noto Naskh Arabic" w:hAnsi="Noto Naskh Arabic" w:cs="Noto Naskh Arabic" w:eastAsia="Noto Naskh Arabic"/>
          <w:b w:val="0"/>
          <w:sz w:val="20"/>
        </w:rPr>
        <w:t>• Tool-bound AI: هر عدد و قضاوت عملکردی باید از موتور deterministic یا داده محاسبه‌شده بیاید، نه از حدس Agent.</w:t>
      </w:r>
    </w:p>
    <w:p>
      <w:pPr>
        <w:pStyle w:val="Heading1"/>
        <w:spacing w:after="100" w:line="259" w:lineRule="auto" w:before="160"/>
        <w:jc w:val="right"/>
        <w:bidi w:val="1"/>
      </w:pPr>
      <w:r>
        <w:rPr>
          <w:rFonts w:ascii="Noto Kufi Arabic" w:hAnsi="Noto Kufi Arabic" w:cs="Noto Kufi Arabic" w:eastAsia="Noto Kufi Arabic"/>
          <w:b/>
          <w:color w:val="15374E"/>
          <w:sz w:val="34"/>
        </w:rPr>
        <w:t>۲. وضعیت فعلی پروژه</w:t>
      </w:r>
    </w:p>
    <w:p>
      <w:pPr>
        <w:spacing w:after="120" w:line="259" w:lineRule="auto"/>
        <w:jc w:val="right"/>
        <w:bidi w:val="1"/>
      </w:pPr>
      <w:r>
        <w:rPr>
          <w:rFonts w:ascii="Noto Naskh Arabic" w:hAnsi="Noto Naskh Arabic" w:cs="Noto Naskh Arabic" w:eastAsia="Noto Naskh Arabic"/>
          <w:b w:val="0"/>
          <w:sz w:val="21"/>
        </w:rPr>
        <w:t>پروژه اکنون در فاز L1 Private Beta Hardening است. هسته اولیه آدیت، report انسانی، تفکیک Finding/Observation، زبان evidence-aware و UI سه‌زبانه شکل گرفته‌اند. محصول هنوز برای فروش عمومی آماده نیست، اما برای beta محدود بعد از قفل شدن P0ها قابل ارائه است.</w:t>
      </w:r>
    </w:p>
    <w:tbl>
      <w:tblPr>
        <w:tblStyle w:val="TableGrid"/>
        <w:tblW w:type="auto" w:w="0"/>
        <w:jc w:val="center"/>
        <w:tblLook w:firstColumn="1" w:firstRow="1" w:lastColumn="0" w:lastRow="0" w:noHBand="0" w:noVBand="1" w:val="04A0"/>
      </w:tblPr>
      <w:tblGrid>
        <w:gridCol w:w="3346"/>
        <w:gridCol w:w="3346"/>
        <w:gridCol w:w="3346"/>
      </w:tblGrid>
      <w:tr>
        <w:tc>
          <w:tcPr>
            <w:tcW w:type="dxa" w:w="2016"/>
            <w:vAlign w:val="center"/>
            <w:shd w:fill="D9EAF2"/>
          </w:tcPr>
          <w:p>
            <w:pPr>
              <w:spacing w:after="0" w:line="240" w:lineRule="auto"/>
              <w:jc w:val="right"/>
              <w:bidi w:val="1"/>
            </w:pPr>
            <w:r/>
            <w:r>
              <w:rPr>
                <w:rFonts w:ascii="Noto Naskh Arabic" w:hAnsi="Noto Naskh Arabic" w:cs="Noto Naskh Arabic" w:eastAsia="Noto Naskh Arabic"/>
                <w:b/>
                <w:sz w:val="17"/>
              </w:rPr>
              <w:t>بخش</w:t>
            </w:r>
          </w:p>
        </w:tc>
        <w:tc>
          <w:tcPr>
            <w:tcW w:type="dxa" w:w="3888"/>
            <w:vAlign w:val="center"/>
            <w:shd w:fill="D9EAF2"/>
          </w:tcPr>
          <w:p>
            <w:pPr>
              <w:spacing w:after="0" w:line="240" w:lineRule="auto"/>
              <w:jc w:val="right"/>
              <w:bidi w:val="1"/>
            </w:pPr>
            <w:r/>
            <w:r>
              <w:rPr>
                <w:rFonts w:ascii="Noto Naskh Arabic" w:hAnsi="Noto Naskh Arabic" w:cs="Noto Naskh Arabic" w:eastAsia="Noto Naskh Arabic"/>
                <w:b/>
                <w:sz w:val="17"/>
              </w:rPr>
              <w:t>وضعیت فعلی</w:t>
            </w:r>
          </w:p>
        </w:tc>
        <w:tc>
          <w:tcPr>
            <w:tcW w:type="dxa" w:w="4176"/>
            <w:vAlign w:val="center"/>
            <w:shd w:fill="D9EAF2"/>
          </w:tcPr>
          <w:p>
            <w:pPr>
              <w:spacing w:after="0" w:line="240" w:lineRule="auto"/>
              <w:jc w:val="right"/>
              <w:bidi w:val="1"/>
            </w:pPr>
            <w:r/>
            <w:r>
              <w:rPr>
                <w:rFonts w:ascii="Noto Naskh Arabic" w:hAnsi="Noto Naskh Arabic" w:cs="Noto Naskh Arabic" w:eastAsia="Noto Naskh Arabic"/>
                <w:b/>
                <w:sz w:val="17"/>
              </w:rPr>
              <w:t>ریسک باقی‌مانده</w:t>
            </w:r>
          </w:p>
        </w:tc>
      </w:tr>
      <w:tr>
        <w:tc>
          <w:tcPr>
            <w:tcW w:type="dxa" w:w="2016"/>
            <w:vAlign w:val="center"/>
          </w:tcPr>
          <w:p>
            <w:pPr>
              <w:spacing w:after="0" w:line="240" w:lineRule="auto"/>
              <w:jc w:val="right"/>
              <w:bidi w:val="1"/>
            </w:pPr>
            <w:r/>
            <w:r>
              <w:rPr>
                <w:rFonts w:ascii="Noto Naskh Arabic" w:hAnsi="Noto Naskh Arabic" w:cs="Noto Naskh Arabic" w:eastAsia="Noto Naskh Arabic"/>
                <w:b w:val="0"/>
                <w:sz w:val="17"/>
              </w:rPr>
              <w:t>Landing / Private Beta</w:t>
            </w:r>
          </w:p>
        </w:tc>
        <w:tc>
          <w:tcPr>
            <w:tcW w:type="dxa" w:w="3888"/>
            <w:vAlign w:val="center"/>
          </w:tcPr>
          <w:p>
            <w:pPr>
              <w:spacing w:after="0" w:line="240" w:lineRule="auto"/>
              <w:jc w:val="right"/>
              <w:bidi w:val="1"/>
            </w:pPr>
            <w:r/>
            <w:r>
              <w:rPr>
                <w:rFonts w:ascii="Noto Naskh Arabic" w:hAnsi="Noto Naskh Arabic" w:cs="Noto Naskh Arabic" w:eastAsia="Noto Naskh Arabic"/>
                <w:b w:val="0"/>
                <w:sz w:val="17"/>
              </w:rPr>
              <w:t>طراحی v2.4، متن‌های FA/AR/EN اصلاح‌شده، CTA بدون “free”</w:t>
            </w:r>
          </w:p>
        </w:tc>
        <w:tc>
          <w:tcPr>
            <w:tcW w:type="dxa" w:w="4176"/>
            <w:vAlign w:val="center"/>
          </w:tcPr>
          <w:p>
            <w:pPr>
              <w:spacing w:after="0" w:line="240" w:lineRule="auto"/>
              <w:jc w:val="right"/>
              <w:bidi w:val="1"/>
            </w:pPr>
            <w:r/>
            <w:r>
              <w:rPr>
                <w:rFonts w:ascii="Noto Naskh Arabic" w:hAnsi="Noto Naskh Arabic" w:cs="Noto Naskh Arabic" w:eastAsia="Noto Naskh Arabic"/>
                <w:b w:val="0"/>
                <w:sz w:val="17"/>
              </w:rPr>
              <w:t>نیاز به تست سه‌زبانه و کنتراست نهایی</w:t>
            </w:r>
          </w:p>
        </w:tc>
      </w:tr>
      <w:tr>
        <w:tc>
          <w:tcPr>
            <w:tcW w:type="dxa" w:w="2016"/>
            <w:vAlign w:val="center"/>
          </w:tcPr>
          <w:p>
            <w:pPr>
              <w:spacing w:after="0" w:line="240" w:lineRule="auto"/>
              <w:jc w:val="right"/>
              <w:bidi w:val="1"/>
            </w:pPr>
            <w:r/>
            <w:r>
              <w:rPr>
                <w:rFonts w:ascii="Noto Naskh Arabic" w:hAnsi="Noto Naskh Arabic" w:cs="Noto Naskh Arabic" w:eastAsia="Noto Naskh Arabic"/>
                <w:b w:val="0"/>
                <w:sz w:val="17"/>
              </w:rPr>
              <w:t>Access Code</w:t>
            </w:r>
          </w:p>
        </w:tc>
        <w:tc>
          <w:tcPr>
            <w:tcW w:type="dxa" w:w="3888"/>
            <w:vAlign w:val="center"/>
          </w:tcPr>
          <w:p>
            <w:pPr>
              <w:spacing w:after="0" w:line="240" w:lineRule="auto"/>
              <w:jc w:val="right"/>
              <w:bidi w:val="1"/>
            </w:pPr>
            <w:r/>
            <w:r>
              <w:rPr>
                <w:rFonts w:ascii="Noto Naskh Arabic" w:hAnsi="Noto Naskh Arabic" w:cs="Noto Naskh Arabic" w:eastAsia="Noto Naskh Arabic"/>
                <w:b w:val="0"/>
                <w:sz w:val="17"/>
              </w:rPr>
              <w:t>متن one-time code اصلاح شده</w:t>
            </w:r>
          </w:p>
        </w:tc>
        <w:tc>
          <w:tcPr>
            <w:tcW w:type="dxa" w:w="4176"/>
            <w:vAlign w:val="center"/>
          </w:tcPr>
          <w:p>
            <w:pPr>
              <w:spacing w:after="0" w:line="240" w:lineRule="auto"/>
              <w:jc w:val="right"/>
              <w:bidi w:val="1"/>
            </w:pPr>
            <w:r/>
            <w:r>
              <w:rPr>
                <w:rFonts w:ascii="Noto Naskh Arabic" w:hAnsi="Noto Naskh Arabic" w:cs="Noto Naskh Arabic" w:eastAsia="Noto Naskh Arabic"/>
                <w:b w:val="0"/>
                <w:sz w:val="17"/>
              </w:rPr>
              <w:t>کد نباید هیچ‌وقت روی صفحه نمایش داده شود؛ فقط ایمیل شود</w:t>
            </w:r>
          </w:p>
        </w:tc>
      </w:tr>
      <w:tr>
        <w:tc>
          <w:tcPr>
            <w:tcW w:type="dxa" w:w="2016"/>
            <w:vAlign w:val="center"/>
          </w:tcPr>
          <w:p>
            <w:pPr>
              <w:spacing w:after="0" w:line="240" w:lineRule="auto"/>
              <w:jc w:val="right"/>
              <w:bidi w:val="1"/>
            </w:pPr>
            <w:r/>
            <w:r>
              <w:rPr>
                <w:rFonts w:ascii="Noto Naskh Arabic" w:hAnsi="Noto Naskh Arabic" w:cs="Noto Naskh Arabic" w:eastAsia="Noto Naskh Arabic"/>
                <w:b w:val="0"/>
                <w:sz w:val="17"/>
              </w:rPr>
              <w:t>Usage Gate</w:t>
            </w:r>
          </w:p>
        </w:tc>
        <w:tc>
          <w:tcPr>
            <w:tcW w:type="dxa" w:w="3888"/>
            <w:vAlign w:val="center"/>
          </w:tcPr>
          <w:p>
            <w:pPr>
              <w:spacing w:after="0" w:line="240" w:lineRule="auto"/>
              <w:jc w:val="right"/>
              <w:bidi w:val="1"/>
            </w:pPr>
            <w:r/>
            <w:r>
              <w:rPr>
                <w:rFonts w:ascii="Noto Naskh Arabic" w:hAnsi="Noto Naskh Arabic" w:cs="Noto Naskh Arabic" w:eastAsia="Noto Naskh Arabic"/>
                <w:b w:val="0"/>
                <w:sz w:val="17"/>
              </w:rPr>
              <w:t>نسخه محلی/بتا وجود دارد</w:t>
            </w:r>
          </w:p>
        </w:tc>
        <w:tc>
          <w:tcPr>
            <w:tcW w:type="dxa" w:w="4176"/>
            <w:vAlign w:val="center"/>
          </w:tcPr>
          <w:p>
            <w:pPr>
              <w:spacing w:after="0" w:line="240" w:lineRule="auto"/>
              <w:jc w:val="right"/>
              <w:bidi w:val="1"/>
            </w:pPr>
            <w:r/>
            <w:r>
              <w:rPr>
                <w:rFonts w:ascii="Noto Naskh Arabic" w:hAnsi="Noto Naskh Arabic" w:cs="Noto Naskh Arabic" w:eastAsia="Noto Naskh Arabic"/>
                <w:b w:val="0"/>
                <w:sz w:val="17"/>
              </w:rPr>
              <w:t>باید Supabase یا DB واقعی جایگزین beta_usage.json شود</w:t>
            </w:r>
          </w:p>
        </w:tc>
      </w:tr>
      <w:tr>
        <w:tc>
          <w:tcPr>
            <w:tcW w:type="dxa" w:w="2016"/>
            <w:vAlign w:val="center"/>
          </w:tcPr>
          <w:p>
            <w:pPr>
              <w:spacing w:after="0" w:line="240" w:lineRule="auto"/>
              <w:jc w:val="right"/>
              <w:bidi w:val="1"/>
            </w:pPr>
            <w:r/>
            <w:r>
              <w:rPr>
                <w:rFonts w:ascii="Noto Naskh Arabic" w:hAnsi="Noto Naskh Arabic" w:cs="Noto Naskh Arabic" w:eastAsia="Noto Naskh Arabic"/>
                <w:b w:val="0"/>
                <w:sz w:val="17"/>
              </w:rPr>
              <w:t>Report Layer</w:t>
            </w:r>
          </w:p>
        </w:tc>
        <w:tc>
          <w:tcPr>
            <w:tcW w:type="dxa" w:w="3888"/>
            <w:vAlign w:val="center"/>
          </w:tcPr>
          <w:p>
            <w:pPr>
              <w:spacing w:after="0" w:line="240" w:lineRule="auto"/>
              <w:jc w:val="right"/>
              <w:bidi w:val="1"/>
            </w:pPr>
            <w:r/>
            <w:r>
              <w:rPr>
                <w:rFonts w:ascii="Noto Naskh Arabic" w:hAnsi="Noto Naskh Arabic" w:cs="Noto Naskh Arabic" w:eastAsia="Noto Naskh Arabic"/>
                <w:b w:val="0"/>
                <w:sz w:val="17"/>
              </w:rPr>
              <w:t>Evidence-aware و Watchlist Drag اضافه شده</w:t>
            </w:r>
          </w:p>
        </w:tc>
        <w:tc>
          <w:tcPr>
            <w:tcW w:type="dxa" w:w="4176"/>
            <w:vAlign w:val="center"/>
          </w:tcPr>
          <w:p>
            <w:pPr>
              <w:spacing w:after="0" w:line="240" w:lineRule="auto"/>
              <w:jc w:val="right"/>
              <w:bidi w:val="1"/>
            </w:pPr>
            <w:r/>
            <w:r>
              <w:rPr>
                <w:rFonts w:ascii="Noto Naskh Arabic" w:hAnsi="Noto Naskh Arabic" w:cs="Noto Naskh Arabic" w:eastAsia="Noto Naskh Arabic"/>
                <w:b w:val="0"/>
                <w:sz w:val="17"/>
              </w:rPr>
              <w:t>Bazar Score و رنگ Observationها باید کامل evidence-aware شوند</w:t>
            </w:r>
          </w:p>
        </w:tc>
      </w:tr>
      <w:tr>
        <w:tc>
          <w:tcPr>
            <w:tcW w:type="dxa" w:w="2016"/>
            <w:vAlign w:val="center"/>
          </w:tcPr>
          <w:p>
            <w:pPr>
              <w:spacing w:after="0" w:line="240" w:lineRule="auto"/>
              <w:jc w:val="right"/>
              <w:bidi w:val="1"/>
            </w:pPr>
            <w:r/>
            <w:r>
              <w:rPr>
                <w:rFonts w:ascii="Noto Naskh Arabic" w:hAnsi="Noto Naskh Arabic" w:cs="Noto Naskh Arabic" w:eastAsia="Noto Naskh Arabic"/>
                <w:b w:val="0"/>
                <w:sz w:val="17"/>
              </w:rPr>
              <w:t>Export</w:t>
            </w:r>
          </w:p>
        </w:tc>
        <w:tc>
          <w:tcPr>
            <w:tcW w:type="dxa" w:w="3888"/>
            <w:vAlign w:val="center"/>
          </w:tcPr>
          <w:p>
            <w:pPr>
              <w:spacing w:after="0" w:line="240" w:lineRule="auto"/>
              <w:jc w:val="right"/>
              <w:bidi w:val="1"/>
            </w:pPr>
            <w:r/>
            <w:r>
              <w:rPr>
                <w:rFonts w:ascii="Noto Naskh Arabic" w:hAnsi="Noto Naskh Arabic" w:cs="Noto Naskh Arabic" w:eastAsia="Noto Naskh Arabic"/>
                <w:b w:val="0"/>
                <w:sz w:val="17"/>
              </w:rPr>
              <w:t>HTML/Markdown report موجود</w:t>
            </w:r>
          </w:p>
        </w:tc>
        <w:tc>
          <w:tcPr>
            <w:tcW w:type="dxa" w:w="4176"/>
            <w:vAlign w:val="center"/>
          </w:tcPr>
          <w:p>
            <w:pPr>
              <w:spacing w:after="0" w:line="240" w:lineRule="auto"/>
              <w:jc w:val="right"/>
              <w:bidi w:val="1"/>
            </w:pPr>
            <w:r/>
            <w:r>
              <w:rPr>
                <w:rFonts w:ascii="Noto Naskh Arabic" w:hAnsi="Noto Naskh Arabic" w:cs="Noto Naskh Arabic" w:eastAsia="Noto Naskh Arabic"/>
                <w:b w:val="0"/>
                <w:sz w:val="17"/>
              </w:rPr>
              <w:t>PDF نهایی report باید جدا از landing page ساخته شود</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P0های بسته‌شدنی قبل از Beta واقعی</w:t>
      </w:r>
    </w:p>
    <w:p>
      <w:pPr>
        <w:spacing w:after="40" w:line="259" w:lineRule="auto"/>
        <w:jc w:val="right"/>
        <w:bidi w:val="1"/>
      </w:pPr>
      <w:r>
        <w:rPr>
          <w:rFonts w:ascii="Noto Naskh Arabic" w:hAnsi="Noto Naskh Arabic" w:cs="Noto Naskh Arabic" w:eastAsia="Noto Naskh Arabic"/>
          <w:b w:val="0"/>
          <w:sz w:val="20"/>
        </w:rPr>
        <w:t>1. حذف کامل fallback نمایش کد روی صفحه در صورت SMTP failure.</w:t>
      </w:r>
    </w:p>
    <w:p>
      <w:pPr>
        <w:spacing w:after="40" w:line="259" w:lineRule="auto"/>
        <w:jc w:val="right"/>
        <w:bidi w:val="1"/>
      </w:pPr>
      <w:r>
        <w:rPr>
          <w:rFonts w:ascii="Noto Naskh Arabic" w:hAnsi="Noto Naskh Arabic" w:cs="Noto Naskh Arabic" w:eastAsia="Noto Naskh Arabic"/>
          <w:b w:val="0"/>
          <w:sz w:val="20"/>
        </w:rPr>
        <w:t>2. ارسال کد فقط به ایمیل و verify واقعی ایمیل.</w:t>
      </w:r>
    </w:p>
    <w:p>
      <w:pPr>
        <w:spacing w:after="40" w:line="259" w:lineRule="auto"/>
        <w:jc w:val="right"/>
        <w:bidi w:val="1"/>
      </w:pPr>
      <w:r>
        <w:rPr>
          <w:rFonts w:ascii="Noto Naskh Arabic" w:hAnsi="Noto Naskh Arabic" w:cs="Noto Naskh Arabic" w:eastAsia="Noto Naskh Arabic"/>
          <w:b w:val="0"/>
          <w:sz w:val="20"/>
        </w:rPr>
        <w:t>3. هر ایمیل تأییدشده فقط یک report رایگان/بتا بگیرد.</w:t>
      </w:r>
    </w:p>
    <w:p>
      <w:pPr>
        <w:spacing w:after="40" w:line="259" w:lineRule="auto"/>
        <w:jc w:val="right"/>
        <w:bidi w:val="1"/>
      </w:pPr>
      <w:r>
        <w:rPr>
          <w:rFonts w:ascii="Noto Naskh Arabic" w:hAnsi="Noto Naskh Arabic" w:cs="Noto Naskh Arabic" w:eastAsia="Noto Naskh Arabic"/>
          <w:b w:val="0"/>
          <w:sz w:val="20"/>
        </w:rPr>
        <w:t>4. مهاجرت usage و report history از فایل JSON به Supabase یا دیتابیس واقعی.</w:t>
      </w:r>
    </w:p>
    <w:p>
      <w:pPr>
        <w:spacing w:after="40" w:line="259" w:lineRule="auto"/>
        <w:jc w:val="right"/>
        <w:bidi w:val="1"/>
      </w:pPr>
      <w:r>
        <w:rPr>
          <w:rFonts w:ascii="Noto Naskh Arabic" w:hAnsi="Noto Naskh Arabic" w:cs="Noto Naskh Arabic" w:eastAsia="Noto Naskh Arabic"/>
          <w:b w:val="0"/>
          <w:sz w:val="20"/>
        </w:rPr>
        <w:t>5. اضافه شدن equity curve / cumulative PnL به report.</w:t>
      </w:r>
    </w:p>
    <w:p>
      <w:pPr>
        <w:spacing w:after="40" w:line="259" w:lineRule="auto"/>
        <w:jc w:val="right"/>
        <w:bidi w:val="1"/>
      </w:pPr>
      <w:r>
        <w:rPr>
          <w:rFonts w:ascii="Noto Naskh Arabic" w:hAnsi="Noto Naskh Arabic" w:cs="Noto Naskh Arabic" w:eastAsia="Noto Naskh Arabic"/>
          <w:b w:val="0"/>
          <w:sz w:val="20"/>
        </w:rPr>
        <w:t>6. بازطراحی Bazar Score به Performance Score + Evidence Score + Data Quality Score.</w:t>
      </w:r>
    </w:p>
    <w:p>
      <w:pPr>
        <w:spacing w:after="40" w:line="259" w:lineRule="auto"/>
        <w:jc w:val="right"/>
        <w:bidi w:val="1"/>
      </w:pPr>
      <w:r>
        <w:rPr>
          <w:rFonts w:ascii="Noto Naskh Arabic" w:hAnsi="Noto Naskh Arabic" w:cs="Noto Naskh Arabic" w:eastAsia="Noto Naskh Arabic"/>
          <w:b w:val="0"/>
          <w:sz w:val="20"/>
        </w:rPr>
        <w:t>7. رنگ و زبان Observationها خنثی شود؛ Findingها رنگ severity بگیرند.</w:t>
      </w:r>
    </w:p>
    <w:p>
      <w:pPr>
        <w:spacing w:after="40" w:line="259" w:lineRule="auto"/>
        <w:jc w:val="right"/>
        <w:bidi w:val="1"/>
      </w:pPr>
      <w:r>
        <w:rPr>
          <w:rFonts w:ascii="Noto Naskh Arabic" w:hAnsi="Noto Naskh Arabic" w:cs="Noto Naskh Arabic" w:eastAsia="Noto Naskh Arabic"/>
          <w:b w:val="0"/>
          <w:sz w:val="20"/>
        </w:rPr>
        <w:t>8. تست full flow: email → code → upload → report → duplicate email block.</w:t>
      </w:r>
    </w:p>
    <w:p>
      <w:pPr>
        <w:pStyle w:val="Heading1"/>
        <w:spacing w:after="100" w:line="259" w:lineRule="auto" w:before="160"/>
        <w:jc w:val="right"/>
        <w:bidi w:val="1"/>
      </w:pPr>
      <w:r>
        <w:rPr>
          <w:rFonts w:ascii="Noto Kufi Arabic" w:hAnsi="Noto Kufi Arabic" w:cs="Noto Kufi Arabic" w:eastAsia="Noto Kufi Arabic"/>
          <w:b/>
          <w:color w:val="15374E"/>
          <w:sz w:val="34"/>
        </w:rPr>
        <w:t>۳. اصل چرخه ۳۰ معامله‌ای</w:t>
      </w:r>
    </w:p>
    <w:p>
      <w:pPr>
        <w:spacing w:after="120" w:line="259" w:lineRule="auto"/>
        <w:jc w:val="right"/>
        <w:bidi w:val="1"/>
      </w:pPr>
      <w:r>
        <w:rPr>
          <w:rFonts w:ascii="Noto Naskh Arabic" w:hAnsi="Noto Naskh Arabic" w:cs="Noto Naskh Arabic" w:eastAsia="Noto Naskh Arabic"/>
          <w:b w:val="0"/>
          <w:sz w:val="21"/>
        </w:rPr>
        <w:t>اصلاح مهم نسبت به نسخه قبلی پلن: چرخه عملیاتی Bazar باید ۳۰ معامله بماند. عددهای ۱۰۰، ۱۵۰ یا ۳۰۰ نباید شرط عمومی عبور باشند؛ فقط سطح اطمینان و نوع claim را تغییر می‌دهند. این تفاوت حیاتی است، چون اگر کاربر مجبور شود ماه‌ها یا سال‌ها برای هر سطح معامله کند، محصول شبیه آکادمی فرسایشی می‌شود، نه SaaS رشد تریدر.</w:t>
      </w:r>
    </w:p>
    <w:tbl>
      <w:tblPr>
        <w:tblW w:type="auto" w:w="0"/>
        <w:jc w:val="center"/>
        <w:tblLook w:firstColumn="1" w:firstRow="1" w:lastColumn="0" w:lastRow="0" w:noHBand="0" w:noVBand="1" w:val="04A0"/>
      </w:tblPr>
      <w:tblGrid>
        <w:gridCol w:w="10037"/>
      </w:tblGrid>
      <w:tr>
        <w:tc>
          <w:tcPr>
            <w:tcW w:type="dxa" w:w="10037"/>
            <w:shd w:fill="FFF2CC"/>
          </w:tcPr>
          <w:p>
            <w:pPr>
              <w:spacing w:after="40" w:line="259" w:lineRule="auto"/>
              <w:jc w:val="right"/>
              <w:bidi w:val="1"/>
            </w:pPr>
            <w:r/>
            <w:r>
              <w:rPr>
                <w:rFonts w:ascii="Noto Kufi Arabic" w:hAnsi="Noto Kufi Arabic" w:cs="Noto Kufi Arabic" w:eastAsia="Noto Kufi Arabic"/>
                <w:b/>
                <w:color w:val="15374E"/>
                <w:sz w:val="22"/>
              </w:rPr>
              <w:t>فرمول مرجع محصول</w:t>
            </w:r>
          </w:p>
          <w:p>
            <w:pPr>
              <w:spacing w:after="40" w:line="259" w:lineRule="auto"/>
              <w:jc w:val="right"/>
              <w:bidi w:val="1"/>
            </w:pPr>
            <w:r>
              <w:rPr>
                <w:rFonts w:ascii="Noto Naskh Arabic" w:hAnsi="Noto Naskh Arabic" w:cs="Noto Naskh Arabic" w:eastAsia="Noto Naskh Arabic"/>
                <w:sz w:val="19"/>
              </w:rPr>
              <w:t>۳۰ معامله برای شروع بهبود. ۱۰۰ معامله برای اعتماد بیشتر. ۳۰۰ معامله برای اعتبارسنجی عمیق.</w:t>
            </w:r>
          </w:p>
        </w:tc>
      </w:tr>
    </w:tbl>
    <w:p/>
    <w:tbl>
      <w:tblPr>
        <w:tblStyle w:val="TableGrid"/>
        <w:tblW w:type="auto" w:w="0"/>
        <w:jc w:val="center"/>
        <w:tblLook w:firstColumn="1" w:firstRow="1" w:lastColumn="0" w:lastRow="0" w:noHBand="0" w:noVBand="1" w:val="04A0"/>
      </w:tblPr>
      <w:tblGrid>
        <w:gridCol w:w="3346"/>
        <w:gridCol w:w="3346"/>
        <w:gridCol w:w="3346"/>
      </w:tblGrid>
      <w:tr>
        <w:tc>
          <w:tcPr>
            <w:tcW w:type="dxa" w:w="1440"/>
            <w:vAlign w:val="center"/>
            <w:shd w:fill="D9EAF2"/>
          </w:tcPr>
          <w:p>
            <w:pPr>
              <w:spacing w:after="0" w:line="240" w:lineRule="auto"/>
              <w:jc w:val="right"/>
              <w:bidi w:val="1"/>
            </w:pPr>
            <w:r/>
            <w:r>
              <w:rPr>
                <w:rFonts w:ascii="Noto Naskh Arabic" w:hAnsi="Noto Naskh Arabic" w:cs="Noto Naskh Arabic" w:eastAsia="Noto Naskh Arabic"/>
                <w:b/>
                <w:sz w:val="17"/>
              </w:rPr>
              <w:t>تعداد معامله</w:t>
            </w:r>
          </w:p>
        </w:tc>
        <w:tc>
          <w:tcPr>
            <w:tcW w:type="dxa" w:w="2448"/>
            <w:vAlign w:val="center"/>
            <w:shd w:fill="D9EAF2"/>
          </w:tcPr>
          <w:p>
            <w:pPr>
              <w:spacing w:after="0" w:line="240" w:lineRule="auto"/>
              <w:jc w:val="right"/>
              <w:bidi w:val="1"/>
            </w:pPr>
            <w:r/>
            <w:r>
              <w:rPr>
                <w:rFonts w:ascii="Noto Naskh Arabic" w:hAnsi="Noto Naskh Arabic" w:cs="Noto Naskh Arabic" w:eastAsia="Noto Naskh Arabic"/>
                <w:b/>
                <w:sz w:val="17"/>
              </w:rPr>
              <w:t>نقش در Bazar</w:t>
            </w:r>
          </w:p>
        </w:tc>
        <w:tc>
          <w:tcPr>
            <w:tcW w:type="dxa" w:w="6048"/>
            <w:vAlign w:val="center"/>
            <w:shd w:fill="D9EAF2"/>
          </w:tcPr>
          <w:p>
            <w:pPr>
              <w:spacing w:after="0" w:line="240" w:lineRule="auto"/>
              <w:jc w:val="right"/>
              <w:bidi w:val="1"/>
            </w:pPr>
            <w:r/>
            <w:r>
              <w:rPr>
                <w:rFonts w:ascii="Noto Naskh Arabic" w:hAnsi="Noto Naskh Arabic" w:cs="Noto Naskh Arabic" w:eastAsia="Noto Naskh Arabic"/>
                <w:b/>
                <w:sz w:val="17"/>
              </w:rPr>
              <w:t>توضیح</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۳۰</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Cycle عملیاتی</w:t>
            </w:r>
          </w:p>
        </w:tc>
        <w:tc>
          <w:tcPr>
            <w:tcW w:type="dxa" w:w="6048"/>
            <w:vAlign w:val="center"/>
          </w:tcPr>
          <w:p>
            <w:pPr>
              <w:spacing w:after="0" w:line="240" w:lineRule="auto"/>
              <w:jc w:val="right"/>
              <w:bidi w:val="1"/>
            </w:pPr>
            <w:r/>
            <w:r>
              <w:rPr>
                <w:rFonts w:ascii="Noto Naskh Arabic" w:hAnsi="Noto Naskh Arabic" w:cs="Noto Naskh Arabic" w:eastAsia="Noto Naskh Arabic"/>
                <w:b w:val="0"/>
                <w:sz w:val="17"/>
              </w:rPr>
              <w:t>واحد اصلی Playbook، Progress Review و ارتقای status</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۶۰</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دو چرخه</w:t>
            </w:r>
          </w:p>
        </w:tc>
        <w:tc>
          <w:tcPr>
            <w:tcW w:type="dxa" w:w="6048"/>
            <w:vAlign w:val="center"/>
          </w:tcPr>
          <w:p>
            <w:pPr>
              <w:spacing w:after="0" w:line="240" w:lineRule="auto"/>
              <w:jc w:val="right"/>
              <w:bidi w:val="1"/>
            </w:pPr>
            <w:r/>
            <w:r>
              <w:rPr>
                <w:rFonts w:ascii="Noto Naskh Arabic" w:hAnsi="Noto Naskh Arabic" w:cs="Noto Naskh Arabic" w:eastAsia="Noto Naskh Arabic"/>
                <w:b w:val="0"/>
                <w:sz w:val="17"/>
              </w:rPr>
              <w:t>برای دیدن جهت تغییر رفتار و early progress</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۹۰</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سه چرخه</w:t>
            </w:r>
          </w:p>
        </w:tc>
        <w:tc>
          <w:tcPr>
            <w:tcW w:type="dxa" w:w="6048"/>
            <w:vAlign w:val="center"/>
          </w:tcPr>
          <w:p>
            <w:pPr>
              <w:spacing w:after="0" w:line="240" w:lineRule="auto"/>
              <w:jc w:val="right"/>
              <w:bidi w:val="1"/>
            </w:pPr>
            <w:r/>
            <w:r>
              <w:rPr>
                <w:rFonts w:ascii="Noto Naskh Arabic" w:hAnsi="Noto Naskh Arabic" w:cs="Noto Naskh Arabic" w:eastAsia="Noto Naskh Arabic"/>
                <w:b w:val="0"/>
                <w:sz w:val="17"/>
              </w:rPr>
              <w:t>برای DNA Candidate سبک و بررسی تکرارپذیری اولیه</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۱۰۰+</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شواهد بهتر</w:t>
            </w:r>
          </w:p>
        </w:tc>
        <w:tc>
          <w:tcPr>
            <w:tcW w:type="dxa" w:w="6048"/>
            <w:vAlign w:val="center"/>
          </w:tcPr>
          <w:p>
            <w:pPr>
              <w:spacing w:after="0" w:line="240" w:lineRule="auto"/>
              <w:jc w:val="right"/>
              <w:bidi w:val="1"/>
            </w:pPr>
            <w:r/>
            <w:r>
              <w:rPr>
                <w:rFonts w:ascii="Noto Naskh Arabic" w:hAnsi="Noto Naskh Arabic" w:cs="Noto Naskh Arabic" w:eastAsia="Noto Naskh Arabic"/>
                <w:b w:val="0"/>
                <w:sz w:val="17"/>
              </w:rPr>
              <w:t>برای insightهای آماری قوی‌تر و کاهش خطای sample</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۲۰۰-۳۰۰+</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اعتبارسنجی عمیق</w:t>
            </w:r>
          </w:p>
        </w:tc>
        <w:tc>
          <w:tcPr>
            <w:tcW w:type="dxa" w:w="6048"/>
            <w:vAlign w:val="center"/>
          </w:tcPr>
          <w:p>
            <w:pPr>
              <w:spacing w:after="0" w:line="240" w:lineRule="auto"/>
              <w:jc w:val="right"/>
              <w:bidi w:val="1"/>
            </w:pPr>
            <w:r/>
            <w:r>
              <w:rPr>
                <w:rFonts w:ascii="Noto Naskh Arabic" w:hAnsi="Noto Naskh Arabic" w:cs="Noto Naskh Arabic" w:eastAsia="Noto Naskh Arabic"/>
                <w:b w:val="0"/>
                <w:sz w:val="17"/>
              </w:rPr>
              <w:t>برای ML، سرمایه جدی، و ادعاهای قوی‌تر</w:t>
            </w:r>
          </w:p>
        </w:tc>
      </w:tr>
    </w:tbl>
    <w:p/>
    <w:p>
      <w:pPr>
        <w:spacing w:after="120" w:line="259" w:lineRule="auto"/>
        <w:jc w:val="right"/>
        <w:bidi w:val="1"/>
      </w:pPr>
      <w:r>
        <w:rPr>
          <w:rFonts w:ascii="Noto Naskh Arabic" w:hAnsi="Noto Naskh Arabic" w:cs="Noto Naskh Arabic" w:eastAsia="Noto Naskh Arabic"/>
          <w:b/>
          <w:sz w:val="21"/>
        </w:rPr>
        <w:t>نتیجه: کاربر از L1/L2 سریع value می‌گیرد، هر ۳۰ معامله یک وضعیت جدید می‌گیرد، و مسیر تا L7 با ۱۸۰ تا ۲۱۰ معامله قابل تصور است؛ نه اینکه دو سال تکلیف انجام دهد.</w:t>
      </w:r>
    </w:p>
    <w:p>
      <w:pPr>
        <w:pStyle w:val="Heading1"/>
        <w:spacing w:after="100" w:line="259" w:lineRule="auto" w:before="160"/>
        <w:jc w:val="right"/>
        <w:bidi w:val="1"/>
      </w:pPr>
      <w:r>
        <w:rPr>
          <w:rFonts w:ascii="Noto Kufi Arabic" w:hAnsi="Noto Kufi Arabic" w:cs="Noto Kufi Arabic" w:eastAsia="Noto Kufi Arabic"/>
          <w:b/>
          <w:color w:val="15374E"/>
          <w:sz w:val="34"/>
        </w:rPr>
        <w:t>۴. مدل کلی سطح‌ها و لایسنس‌ها</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864"/>
            <w:vAlign w:val="center"/>
            <w:shd w:fill="D9EAF2"/>
          </w:tcPr>
          <w:p>
            <w:pPr>
              <w:spacing w:after="0" w:line="240" w:lineRule="auto"/>
              <w:jc w:val="right"/>
              <w:bidi w:val="1"/>
            </w:pPr>
            <w:r/>
            <w:r>
              <w:rPr>
                <w:rFonts w:ascii="Noto Naskh Arabic" w:hAnsi="Noto Naskh Arabic" w:cs="Noto Naskh Arabic" w:eastAsia="Noto Naskh Arabic"/>
                <w:b/>
                <w:sz w:val="17"/>
              </w:rPr>
              <w:t>Level</w:t>
            </w:r>
          </w:p>
        </w:tc>
        <w:tc>
          <w:tcPr>
            <w:tcW w:type="dxa" w:w="2448"/>
            <w:vAlign w:val="center"/>
            <w:shd w:fill="D9EAF2"/>
          </w:tcPr>
          <w:p>
            <w:pPr>
              <w:spacing w:after="0" w:line="240" w:lineRule="auto"/>
              <w:jc w:val="right"/>
              <w:bidi w:val="1"/>
            </w:pPr>
            <w:r/>
            <w:r>
              <w:rPr>
                <w:rFonts w:ascii="Noto Naskh Arabic" w:hAnsi="Noto Naskh Arabic" w:cs="Noto Naskh Arabic" w:eastAsia="Noto Naskh Arabic"/>
                <w:b/>
                <w:sz w:val="17"/>
              </w:rPr>
              <w:t>نام سطح</w:t>
            </w:r>
          </w:p>
        </w:tc>
        <w:tc>
          <w:tcPr>
            <w:tcW w:type="dxa" w:w="3456"/>
            <w:vAlign w:val="center"/>
            <w:shd w:fill="D9EAF2"/>
          </w:tcPr>
          <w:p>
            <w:pPr>
              <w:spacing w:after="0" w:line="240" w:lineRule="auto"/>
              <w:jc w:val="right"/>
              <w:bidi w:val="1"/>
            </w:pPr>
            <w:r/>
            <w:r>
              <w:rPr>
                <w:rFonts w:ascii="Noto Naskh Arabic" w:hAnsi="Noto Naskh Arabic" w:cs="Noto Naskh Arabic" w:eastAsia="Noto Naskh Arabic"/>
                <w:b/>
                <w:sz w:val="17"/>
              </w:rPr>
              <w:t>واحد معامله</w:t>
            </w:r>
          </w:p>
        </w:tc>
        <w:tc>
          <w:tcPr>
            <w:tcW w:type="dxa" w:w="3312"/>
            <w:vAlign w:val="center"/>
            <w:shd w:fill="D9EAF2"/>
          </w:tcPr>
          <w:p>
            <w:pPr>
              <w:spacing w:after="0" w:line="240" w:lineRule="auto"/>
              <w:jc w:val="right"/>
              <w:bidi w:val="1"/>
            </w:pPr>
            <w:r/>
            <w:r>
              <w:rPr>
                <w:rFonts w:ascii="Noto Naskh Arabic" w:hAnsi="Noto Naskh Arabic" w:cs="Noto Naskh Arabic" w:eastAsia="Noto Naskh Arabic"/>
                <w:b/>
                <w:sz w:val="17"/>
              </w:rPr>
              <w:t>لایسنس/Status خروجی</w:t>
            </w:r>
          </w:p>
        </w:tc>
      </w:tr>
      <w:tr>
        <w:tc>
          <w:tcPr>
            <w:tcW w:type="dxa" w:w="864"/>
            <w:vAlign w:val="center"/>
          </w:tcPr>
          <w:p>
            <w:pPr>
              <w:spacing w:after="0" w:line="240" w:lineRule="auto"/>
              <w:jc w:val="right"/>
              <w:bidi w:val="1"/>
            </w:pPr>
            <w:r/>
            <w:r>
              <w:rPr>
                <w:rFonts w:ascii="Noto Naskh Arabic" w:hAnsi="Noto Naskh Arabic" w:cs="Noto Naskh Arabic" w:eastAsia="Noto Naskh Arabic"/>
                <w:b w:val="0"/>
                <w:sz w:val="17"/>
              </w:rPr>
              <w:t>L1</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Audit Engine</w:t>
            </w:r>
          </w:p>
        </w:tc>
        <w:tc>
          <w:tcPr>
            <w:tcW w:type="dxa" w:w="3456"/>
            <w:vAlign w:val="center"/>
          </w:tcPr>
          <w:p>
            <w:pPr>
              <w:spacing w:after="0" w:line="240" w:lineRule="auto"/>
              <w:jc w:val="right"/>
              <w:bidi w:val="1"/>
            </w:pPr>
            <w:r/>
            <w:r>
              <w:rPr>
                <w:rFonts w:ascii="Noto Naskh Arabic" w:hAnsi="Noto Naskh Arabic" w:cs="Noto Naskh Arabic" w:eastAsia="Noto Naskh Arabic"/>
                <w:b w:val="0"/>
                <w:sz w:val="17"/>
              </w:rPr>
              <w:t>استیمنت اولیه، حداقل عملیاتی ۳۰ معامله</w:t>
            </w:r>
          </w:p>
        </w:tc>
        <w:tc>
          <w:tcPr>
            <w:tcW w:type="dxa" w:w="3312"/>
            <w:vAlign w:val="center"/>
          </w:tcPr>
          <w:p>
            <w:pPr>
              <w:spacing w:after="0" w:line="240" w:lineRule="auto"/>
              <w:jc w:val="right"/>
              <w:bidi w:val="1"/>
            </w:pPr>
            <w:r/>
            <w:r>
              <w:rPr>
                <w:rFonts w:ascii="Noto Naskh Arabic" w:hAnsi="Noto Naskh Arabic" w:cs="Noto Naskh Arabic" w:eastAsia="Noto Naskh Arabic"/>
                <w:b w:val="0"/>
                <w:sz w:val="17"/>
              </w:rPr>
              <w:t>Audit Access License</w:t>
            </w:r>
          </w:p>
        </w:tc>
      </w:tr>
      <w:tr>
        <w:tc>
          <w:tcPr>
            <w:tcW w:type="dxa" w:w="864"/>
            <w:vAlign w:val="center"/>
          </w:tcPr>
          <w:p>
            <w:pPr>
              <w:spacing w:after="0" w:line="240" w:lineRule="auto"/>
              <w:jc w:val="right"/>
              <w:bidi w:val="1"/>
            </w:pPr>
            <w:r/>
            <w:r>
              <w:rPr>
                <w:rFonts w:ascii="Noto Naskh Arabic" w:hAnsi="Noto Naskh Arabic" w:cs="Noto Naskh Arabic" w:eastAsia="Noto Naskh Arabic"/>
                <w:b w:val="0"/>
                <w:sz w:val="17"/>
              </w:rPr>
              <w:t>L2</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Personal Strategy Playbook</w:t>
            </w:r>
          </w:p>
        </w:tc>
        <w:tc>
          <w:tcPr>
            <w:tcW w:type="dxa" w:w="3456"/>
            <w:vAlign w:val="center"/>
          </w:tcPr>
          <w:p>
            <w:pPr>
              <w:spacing w:after="0" w:line="240" w:lineRule="auto"/>
              <w:jc w:val="right"/>
              <w:bidi w:val="1"/>
            </w:pPr>
            <w:r/>
            <w:r>
              <w:rPr>
                <w:rFonts w:ascii="Noto Naskh Arabic" w:hAnsi="Noto Naskh Arabic" w:cs="Noto Naskh Arabic" w:eastAsia="Noto Naskh Arabic"/>
                <w:b w:val="0"/>
                <w:sz w:val="17"/>
              </w:rPr>
              <w:t>Playbook برای ۳۰ معامله بعدی</w:t>
            </w:r>
          </w:p>
        </w:tc>
        <w:tc>
          <w:tcPr>
            <w:tcW w:type="dxa" w:w="3312"/>
            <w:vAlign w:val="center"/>
          </w:tcPr>
          <w:p>
            <w:pPr>
              <w:spacing w:after="0" w:line="240" w:lineRule="auto"/>
              <w:jc w:val="right"/>
              <w:bidi w:val="1"/>
            </w:pPr>
            <w:r/>
            <w:r>
              <w:rPr>
                <w:rFonts w:ascii="Noto Naskh Arabic" w:hAnsi="Noto Naskh Arabic" w:cs="Noto Naskh Arabic" w:eastAsia="Noto Naskh Arabic"/>
                <w:b w:val="0"/>
                <w:sz w:val="17"/>
              </w:rPr>
              <w:t>Playbook Active License</w:t>
            </w:r>
          </w:p>
        </w:tc>
      </w:tr>
      <w:tr>
        <w:tc>
          <w:tcPr>
            <w:tcW w:type="dxa" w:w="864"/>
            <w:vAlign w:val="center"/>
          </w:tcPr>
          <w:p>
            <w:pPr>
              <w:spacing w:after="0" w:line="240" w:lineRule="auto"/>
              <w:jc w:val="right"/>
              <w:bidi w:val="1"/>
            </w:pPr>
            <w:r/>
            <w:r>
              <w:rPr>
                <w:rFonts w:ascii="Noto Naskh Arabic" w:hAnsi="Noto Naskh Arabic" w:cs="Noto Naskh Arabic" w:eastAsia="Noto Naskh Arabic"/>
                <w:b w:val="0"/>
                <w:sz w:val="17"/>
              </w:rPr>
              <w:t>L3</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Progress Mentor</w:t>
            </w:r>
          </w:p>
        </w:tc>
        <w:tc>
          <w:tcPr>
            <w:tcW w:type="dxa" w:w="3456"/>
            <w:vAlign w:val="center"/>
          </w:tcPr>
          <w:p>
            <w:pPr>
              <w:spacing w:after="0" w:line="240" w:lineRule="auto"/>
              <w:jc w:val="right"/>
              <w:bidi w:val="1"/>
            </w:pPr>
            <w:r/>
            <w:r>
              <w:rPr>
                <w:rFonts w:ascii="Noto Naskh Arabic" w:hAnsi="Noto Naskh Arabic" w:cs="Noto Naskh Arabic" w:eastAsia="Noto Naskh Arabic"/>
                <w:b w:val="0"/>
                <w:sz w:val="17"/>
              </w:rPr>
              <w:t>یک چرخه ۳۰ معامله‌ای جدید</w:t>
            </w:r>
          </w:p>
        </w:tc>
        <w:tc>
          <w:tcPr>
            <w:tcW w:type="dxa" w:w="3312"/>
            <w:vAlign w:val="center"/>
          </w:tcPr>
          <w:p>
            <w:pPr>
              <w:spacing w:after="0" w:line="240" w:lineRule="auto"/>
              <w:jc w:val="right"/>
              <w:bidi w:val="1"/>
            </w:pPr>
            <w:r/>
            <w:r>
              <w:rPr>
                <w:rFonts w:ascii="Noto Naskh Arabic" w:hAnsi="Noto Naskh Arabic" w:cs="Noto Naskh Arabic" w:eastAsia="Noto Naskh Arabic"/>
                <w:b w:val="0"/>
                <w:sz w:val="17"/>
              </w:rPr>
              <w:t>Cycle Verified License</w:t>
            </w:r>
          </w:p>
        </w:tc>
      </w:tr>
      <w:tr>
        <w:tc>
          <w:tcPr>
            <w:tcW w:type="dxa" w:w="864"/>
            <w:vAlign w:val="center"/>
          </w:tcPr>
          <w:p>
            <w:pPr>
              <w:spacing w:after="0" w:line="240" w:lineRule="auto"/>
              <w:jc w:val="right"/>
              <w:bidi w:val="1"/>
            </w:pPr>
            <w:r/>
            <w:r>
              <w:rPr>
                <w:rFonts w:ascii="Noto Naskh Arabic" w:hAnsi="Noto Naskh Arabic" w:cs="Noto Naskh Arabic" w:eastAsia="Noto Naskh Arabic"/>
                <w:b w:val="0"/>
                <w:sz w:val="17"/>
              </w:rPr>
              <w:t>L4</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Strategy DNA Engine</w:t>
            </w:r>
          </w:p>
        </w:tc>
        <w:tc>
          <w:tcPr>
            <w:tcW w:type="dxa" w:w="3456"/>
            <w:vAlign w:val="center"/>
          </w:tcPr>
          <w:p>
            <w:pPr>
              <w:spacing w:after="0" w:line="240" w:lineRule="auto"/>
              <w:jc w:val="right"/>
              <w:bidi w:val="1"/>
            </w:pPr>
            <w:r/>
            <w:r>
              <w:rPr>
                <w:rFonts w:ascii="Noto Naskh Arabic" w:hAnsi="Noto Naskh Arabic" w:cs="Noto Naskh Arabic" w:eastAsia="Noto Naskh Arabic"/>
                <w:b w:val="0"/>
                <w:sz w:val="17"/>
              </w:rPr>
              <w:t>۲ تا ۳ چرخه یا history قبلی معتبر</w:t>
            </w:r>
          </w:p>
        </w:tc>
        <w:tc>
          <w:tcPr>
            <w:tcW w:type="dxa" w:w="3312"/>
            <w:vAlign w:val="center"/>
          </w:tcPr>
          <w:p>
            <w:pPr>
              <w:spacing w:after="0" w:line="240" w:lineRule="auto"/>
              <w:jc w:val="right"/>
              <w:bidi w:val="1"/>
            </w:pPr>
            <w:r/>
            <w:r>
              <w:rPr>
                <w:rFonts w:ascii="Noto Naskh Arabic" w:hAnsi="Noto Naskh Arabic" w:cs="Noto Naskh Arabic" w:eastAsia="Noto Naskh Arabic"/>
                <w:b w:val="0"/>
                <w:sz w:val="17"/>
              </w:rPr>
              <w:t>Strategy DNA Candidate / Verified</w:t>
            </w:r>
          </w:p>
        </w:tc>
      </w:tr>
      <w:tr>
        <w:tc>
          <w:tcPr>
            <w:tcW w:type="dxa" w:w="864"/>
            <w:vAlign w:val="center"/>
          </w:tcPr>
          <w:p>
            <w:pPr>
              <w:spacing w:after="0" w:line="240" w:lineRule="auto"/>
              <w:jc w:val="right"/>
              <w:bidi w:val="1"/>
            </w:pPr>
            <w:r/>
            <w:r>
              <w:rPr>
                <w:rFonts w:ascii="Noto Naskh Arabic" w:hAnsi="Noto Naskh Arabic" w:cs="Noto Naskh Arabic" w:eastAsia="Noto Naskh Arabic"/>
                <w:b w:val="0"/>
                <w:sz w:val="17"/>
              </w:rPr>
              <w:t>L5</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Discipline Expert / Personal Model</w:t>
            </w:r>
          </w:p>
        </w:tc>
        <w:tc>
          <w:tcPr>
            <w:tcW w:type="dxa" w:w="3456"/>
            <w:vAlign w:val="center"/>
          </w:tcPr>
          <w:p>
            <w:pPr>
              <w:spacing w:after="0" w:line="240" w:lineRule="auto"/>
              <w:jc w:val="right"/>
              <w:bidi w:val="1"/>
            </w:pPr>
            <w:r/>
            <w:r>
              <w:rPr>
                <w:rFonts w:ascii="Noto Naskh Arabic" w:hAnsi="Noto Naskh Arabic" w:cs="Noto Naskh Arabic" w:eastAsia="Noto Naskh Arabic"/>
                <w:b w:val="0"/>
                <w:sz w:val="17"/>
              </w:rPr>
              <w:t>قوانین پایدار + shadow cycle</w:t>
            </w:r>
          </w:p>
        </w:tc>
        <w:tc>
          <w:tcPr>
            <w:tcW w:type="dxa" w:w="3312"/>
            <w:vAlign w:val="center"/>
          </w:tcPr>
          <w:p>
            <w:pPr>
              <w:spacing w:after="0" w:line="240" w:lineRule="auto"/>
              <w:jc w:val="right"/>
              <w:bidi w:val="1"/>
            </w:pPr>
            <w:r/>
            <w:r>
              <w:rPr>
                <w:rFonts w:ascii="Noto Naskh Arabic" w:hAnsi="Noto Naskh Arabic" w:cs="Noto Naskh Arabic" w:eastAsia="Noto Naskh Arabic"/>
                <w:b w:val="0"/>
                <w:sz w:val="17"/>
              </w:rPr>
              <w:t>Automation Ready License</w:t>
            </w:r>
          </w:p>
        </w:tc>
      </w:tr>
      <w:tr>
        <w:tc>
          <w:tcPr>
            <w:tcW w:type="dxa" w:w="864"/>
            <w:vAlign w:val="center"/>
          </w:tcPr>
          <w:p>
            <w:pPr>
              <w:spacing w:after="0" w:line="240" w:lineRule="auto"/>
              <w:jc w:val="right"/>
              <w:bidi w:val="1"/>
            </w:pPr>
            <w:r/>
            <w:r>
              <w:rPr>
                <w:rFonts w:ascii="Noto Naskh Arabic" w:hAnsi="Noto Naskh Arabic" w:cs="Noto Naskh Arabic" w:eastAsia="Noto Naskh Arabic"/>
                <w:b w:val="0"/>
                <w:sz w:val="17"/>
              </w:rPr>
              <w:t>L6</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Verified Trader Passport</w:t>
            </w:r>
          </w:p>
        </w:tc>
        <w:tc>
          <w:tcPr>
            <w:tcW w:type="dxa" w:w="3456"/>
            <w:vAlign w:val="center"/>
          </w:tcPr>
          <w:p>
            <w:pPr>
              <w:spacing w:after="0" w:line="240" w:lineRule="auto"/>
              <w:jc w:val="right"/>
              <w:bidi w:val="1"/>
            </w:pPr>
            <w:r/>
            <w:r>
              <w:rPr>
                <w:rFonts w:ascii="Noto Naskh Arabic" w:hAnsi="Noto Naskh Arabic" w:cs="Noto Naskh Arabic" w:eastAsia="Noto Naskh Arabic"/>
                <w:b w:val="0"/>
                <w:sz w:val="17"/>
              </w:rPr>
              <w:t>چند cycle معتبر، نه لزوماً ۳۰۰ معامله جدید</w:t>
            </w:r>
          </w:p>
        </w:tc>
        <w:tc>
          <w:tcPr>
            <w:tcW w:type="dxa" w:w="3312"/>
            <w:vAlign w:val="center"/>
          </w:tcPr>
          <w:p>
            <w:pPr>
              <w:spacing w:after="0" w:line="240" w:lineRule="auto"/>
              <w:jc w:val="right"/>
              <w:bidi w:val="1"/>
            </w:pPr>
            <w:r/>
            <w:r>
              <w:rPr>
                <w:rFonts w:ascii="Noto Naskh Arabic" w:hAnsi="Noto Naskh Arabic" w:cs="Noto Naskh Arabic" w:eastAsia="Noto Naskh Arabic"/>
                <w:b w:val="0"/>
                <w:sz w:val="17"/>
              </w:rPr>
              <w:t>Bazar Verified Trader Passport</w:t>
            </w:r>
          </w:p>
        </w:tc>
      </w:tr>
      <w:tr>
        <w:tc>
          <w:tcPr>
            <w:tcW w:type="dxa" w:w="864"/>
            <w:vAlign w:val="center"/>
          </w:tcPr>
          <w:p>
            <w:pPr>
              <w:spacing w:after="0" w:line="240" w:lineRule="auto"/>
              <w:jc w:val="right"/>
              <w:bidi w:val="1"/>
            </w:pPr>
            <w:r/>
            <w:r>
              <w:rPr>
                <w:rFonts w:ascii="Noto Naskh Arabic" w:hAnsi="Noto Naskh Arabic" w:cs="Noto Naskh Arabic" w:eastAsia="Noto Naskh Arabic"/>
                <w:b w:val="0"/>
                <w:sz w:val="17"/>
              </w:rPr>
              <w:t>L7</w:t>
            </w:r>
          </w:p>
        </w:tc>
        <w:tc>
          <w:tcPr>
            <w:tcW w:type="dxa" w:w="2448"/>
            <w:vAlign w:val="center"/>
          </w:tcPr>
          <w:p>
            <w:pPr>
              <w:spacing w:after="0" w:line="240" w:lineRule="auto"/>
              <w:jc w:val="right"/>
              <w:bidi w:val="1"/>
            </w:pPr>
            <w:r/>
            <w:r>
              <w:rPr>
                <w:rFonts w:ascii="Noto Naskh Arabic" w:hAnsi="Noto Naskh Arabic" w:cs="Noto Naskh Arabic" w:eastAsia="Noto Naskh Arabic"/>
                <w:b w:val="0"/>
                <w:sz w:val="17"/>
              </w:rPr>
              <w:t>Capital Track</w:t>
            </w:r>
          </w:p>
        </w:tc>
        <w:tc>
          <w:tcPr>
            <w:tcW w:type="dxa" w:w="3456"/>
            <w:vAlign w:val="center"/>
          </w:tcPr>
          <w:p>
            <w:pPr>
              <w:spacing w:after="0" w:line="240" w:lineRule="auto"/>
              <w:jc w:val="right"/>
              <w:bidi w:val="1"/>
            </w:pPr>
            <w:r/>
            <w:r>
              <w:rPr>
                <w:rFonts w:ascii="Noto Naskh Arabic" w:hAnsi="Noto Naskh Arabic" w:cs="Noto Naskh Arabic" w:eastAsia="Noto Naskh Arabic"/>
                <w:b w:val="0"/>
                <w:sz w:val="17"/>
              </w:rPr>
              <w:t>مسیر مرحله‌ای capital watchlist / simulated / allocation</w:t>
            </w:r>
          </w:p>
        </w:tc>
        <w:tc>
          <w:tcPr>
            <w:tcW w:type="dxa" w:w="3312"/>
            <w:vAlign w:val="center"/>
          </w:tcPr>
          <w:p>
            <w:pPr>
              <w:spacing w:after="0" w:line="240" w:lineRule="auto"/>
              <w:jc w:val="right"/>
              <w:bidi w:val="1"/>
            </w:pPr>
            <w:r/>
            <w:r>
              <w:rPr>
                <w:rFonts w:ascii="Noto Naskh Arabic" w:hAnsi="Noto Naskh Arabic" w:cs="Noto Naskh Arabic" w:eastAsia="Noto Naskh Arabic"/>
                <w:b w:val="0"/>
                <w:sz w:val="17"/>
              </w:rPr>
              <w:t>Capital Track Candidate License</w:t>
            </w:r>
          </w:p>
        </w:tc>
      </w:tr>
    </w:tbl>
    <w:p/>
    <w:tbl>
      <w:tblPr>
        <w:tblW w:type="auto" w:w="0"/>
        <w:jc w:val="center"/>
        <w:tblLook w:firstColumn="1" w:firstRow="1" w:lastColumn="0" w:lastRow="0" w:noHBand="0" w:noVBand="1" w:val="04A0"/>
      </w:tblPr>
      <w:tblGrid>
        <w:gridCol w:w="10037"/>
      </w:tblGrid>
      <w:tr>
        <w:tc>
          <w:tcPr>
            <w:tcW w:type="dxa" w:w="10037"/>
            <w:shd w:fill="FBE4D5"/>
          </w:tcPr>
          <w:p>
            <w:pPr>
              <w:spacing w:after="40" w:line="259" w:lineRule="auto"/>
              <w:jc w:val="right"/>
              <w:bidi w:val="1"/>
            </w:pPr>
            <w:r/>
            <w:r>
              <w:rPr>
                <w:rFonts w:ascii="Noto Kufi Arabic" w:hAnsi="Noto Kufi Arabic" w:cs="Noto Kufi Arabic" w:eastAsia="Noto Kufi Arabic"/>
                <w:b/>
                <w:color w:val="15374E"/>
                <w:sz w:val="22"/>
              </w:rPr>
              <w:t>تعریف حقوقی لایسنس</w:t>
            </w:r>
          </w:p>
          <w:p>
            <w:pPr>
              <w:spacing w:after="40" w:line="259" w:lineRule="auto"/>
              <w:jc w:val="right"/>
              <w:bidi w:val="1"/>
            </w:pPr>
            <w:r>
              <w:rPr>
                <w:rFonts w:ascii="Noto Naskh Arabic" w:hAnsi="Noto Naskh Arabic" w:cs="Noto Naskh Arabic" w:eastAsia="Noto Naskh Arabic"/>
                <w:sz w:val="19"/>
              </w:rPr>
              <w:t>لایسنس Bazar مجوز رسمی سرمایه‌گذاری، تضمین سود یا توصیه مالی نیست. لایسنس یعنی کاربر این سطح از مسیر داده، نظم، تست و اعتبارسنجی Bazar را پاس کرده است.</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۵. L1 — Audit Engine</w:t>
      </w:r>
    </w:p>
    <w:p>
      <w:pPr>
        <w:spacing w:after="120" w:line="259" w:lineRule="auto"/>
        <w:jc w:val="right"/>
        <w:bidi w:val="1"/>
      </w:pPr>
      <w:r>
        <w:rPr>
          <w:rFonts w:ascii="Noto Naskh Arabic" w:hAnsi="Noto Naskh Arabic" w:cs="Noto Naskh Arabic" w:eastAsia="Noto Naskh Arabic"/>
          <w:b w:val="0"/>
          <w:sz w:val="21"/>
        </w:rPr>
        <w:t>هدف L1 این است که کاربر با حداقل friction یک گزارش انسانی، عددی و قابل دفاع از وضعیت عملکرد خود بگیرد. L1 نباید فقط dashboard باشد؛ باید اولین لحظه “این دقیقاً مشکل من است” را بسازد.</w:t>
      </w:r>
    </w:p>
    <w:tbl>
      <w:tblPr>
        <w:tblStyle w:val="TableGrid"/>
        <w:tblW w:type="auto" w:w="0"/>
        <w:jc w:val="center"/>
        <w:tblLook w:firstColumn="1" w:firstRow="1" w:lastColumn="0" w:lastRow="0" w:noHBand="0" w:noVBand="1" w:val="04A0"/>
      </w:tblPr>
      <w:tblGrid>
        <w:gridCol w:w="5018"/>
        <w:gridCol w:w="5018"/>
      </w:tblGrid>
      <w:tr>
        <w:tc>
          <w:tcPr>
            <w:tcW w:type="dxa" w:w="1728"/>
            <w:vAlign w:val="center"/>
            <w:shd w:fill="D9EAF2"/>
          </w:tcPr>
          <w:p>
            <w:pPr>
              <w:spacing w:after="0" w:line="240" w:lineRule="auto"/>
              <w:jc w:val="right"/>
              <w:bidi w:val="1"/>
            </w:pPr>
            <w:r/>
            <w:r>
              <w:rPr>
                <w:rFonts w:ascii="Noto Naskh Arabic" w:hAnsi="Noto Naskh Arabic" w:cs="Noto Naskh Arabic" w:eastAsia="Noto Naskh Arabic"/>
                <w:b/>
                <w:sz w:val="17"/>
              </w:rPr>
              <w:t>موضوع</w:t>
            </w:r>
          </w:p>
        </w:tc>
        <w:tc>
          <w:tcPr>
            <w:tcW w:type="dxa" w:w="7920"/>
            <w:vAlign w:val="center"/>
            <w:shd w:fill="D9EAF2"/>
          </w:tcPr>
          <w:p>
            <w:pPr>
              <w:spacing w:after="0" w:line="240" w:lineRule="auto"/>
              <w:jc w:val="right"/>
              <w:bidi w:val="1"/>
            </w:pPr>
            <w:r/>
            <w:r>
              <w:rPr>
                <w:rFonts w:ascii="Noto Naskh Arabic" w:hAnsi="Noto Naskh Arabic" w:cs="Noto Naskh Arabic" w:eastAsia="Noto Naskh Arabic"/>
                <w:b/>
                <w:sz w:val="17"/>
              </w:rPr>
              <w:t>جزئیات L1</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ورودی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CSV/statement با trade_id، open_time، close_time، symbol، pnl؛ ستون‌های pnl_R، session، setup_tag، commission، spread اختیاری</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خروجی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Trading Health Summary، equity curve، key metrics، insights، report انسانی، debug JSON مخفی</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Insights MVP</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EDGE_BELOW_BREAKEVEN، SESSION_TOXICITY، SYMBOL_NO_EDGE، TRADE_COUNT_CLIFF، POST_LOSS_DECAY، PAYOFF_IMBALANCE، SYSTEMIC_UNDERPERFORMANCE</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Evidence Rule</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p&lt;0.05 یعنی Finding؛ p&gt;=0.05 با effect منفی یعنی Observation/Watchlist، نه حکم قطعی</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License</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Audit Access License</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تست‌های پذیرش L1</w:t>
      </w:r>
    </w:p>
    <w:p>
      <w:pPr>
        <w:spacing w:after="40" w:line="259" w:lineRule="auto"/>
        <w:jc w:val="right"/>
        <w:bidi w:val="1"/>
      </w:pPr>
      <w:r>
        <w:rPr>
          <w:rFonts w:ascii="Noto Naskh Arabic" w:hAnsi="Noto Naskh Arabic" w:cs="Noto Naskh Arabic" w:eastAsia="Noto Naskh Arabic"/>
          <w:b w:val="0"/>
          <w:sz w:val="20"/>
        </w:rPr>
        <w:t>• Demo profile و Your File banner درست کار کنند.</w:t>
      </w:r>
    </w:p>
    <w:p>
      <w:pPr>
        <w:spacing w:after="40" w:line="259" w:lineRule="auto"/>
        <w:jc w:val="right"/>
        <w:bidi w:val="1"/>
      </w:pPr>
      <w:r>
        <w:rPr>
          <w:rFonts w:ascii="Noto Naskh Arabic" w:hAnsi="Noto Naskh Arabic" w:cs="Noto Naskh Arabic" w:eastAsia="Noto Naskh Arabic"/>
          <w:b w:val="0"/>
          <w:sz w:val="20"/>
        </w:rPr>
        <w:t>• Random trader false positive rate برای Findingهای MED/HIGH زیر ۱۰٪ بماند.</w:t>
      </w:r>
    </w:p>
    <w:p>
      <w:pPr>
        <w:spacing w:after="40" w:line="259" w:lineRule="auto"/>
        <w:jc w:val="right"/>
        <w:bidi w:val="1"/>
      </w:pPr>
      <w:r>
        <w:rPr>
          <w:rFonts w:ascii="Noto Naskh Arabic" w:hAnsi="Noto Naskh Arabic" w:cs="Noto Naskh Arabic" w:eastAsia="Noto Naskh Arabic"/>
          <w:b w:val="0"/>
          <w:sz w:val="20"/>
        </w:rPr>
        <w:t>• Recoverable فقط از Finding معتبر ساخته شود؛ Watchlist Drag برای Observation.</w:t>
      </w:r>
    </w:p>
    <w:p>
      <w:pPr>
        <w:spacing w:after="40" w:line="259" w:lineRule="auto"/>
        <w:jc w:val="right"/>
        <w:bidi w:val="1"/>
      </w:pPr>
      <w:r>
        <w:rPr>
          <w:rFonts w:ascii="Noto Naskh Arabic" w:hAnsi="Noto Naskh Arabic" w:cs="Noto Naskh Arabic" w:eastAsia="Noto Naskh Arabic"/>
          <w:b w:val="0"/>
          <w:sz w:val="20"/>
        </w:rPr>
        <w:t>• Equity curve براساس ترتیب واقعی معاملات ساخته شود.</w:t>
      </w:r>
    </w:p>
    <w:p>
      <w:pPr>
        <w:spacing w:after="40" w:line="259" w:lineRule="auto"/>
        <w:jc w:val="right"/>
        <w:bidi w:val="1"/>
      </w:pPr>
      <w:r>
        <w:rPr>
          <w:rFonts w:ascii="Noto Naskh Arabic" w:hAnsi="Noto Naskh Arabic" w:cs="Noto Naskh Arabic" w:eastAsia="Noto Naskh Arabic"/>
          <w:b w:val="0"/>
          <w:sz w:val="20"/>
        </w:rPr>
        <w:t>• فایل ناقص یا invalid نباید quota ایمیل را بسوزاند.</w:t>
      </w:r>
    </w:p>
    <w:p>
      <w:pPr>
        <w:spacing w:after="40" w:line="259" w:lineRule="auto"/>
        <w:jc w:val="right"/>
        <w:bidi w:val="1"/>
      </w:pPr>
      <w:r>
        <w:rPr>
          <w:rFonts w:ascii="Noto Naskh Arabic" w:hAnsi="Noto Naskh Arabic" w:cs="Noto Naskh Arabic" w:eastAsia="Noto Naskh Arabic"/>
          <w:b w:val="0"/>
          <w:sz w:val="20"/>
        </w:rPr>
        <w:t>• duplicate email بعد از report موفق block شود.</w:t>
      </w:r>
    </w:p>
    <w:p>
      <w:pPr>
        <w:spacing w:after="40" w:line="259" w:lineRule="auto"/>
        <w:jc w:val="right"/>
        <w:bidi w:val="1"/>
      </w:pPr>
      <w:r>
        <w:rPr>
          <w:rFonts w:ascii="Noto Naskh Arabic" w:hAnsi="Noto Naskh Arabic" w:cs="Noto Naskh Arabic" w:eastAsia="Noto Naskh Arabic"/>
          <w:b w:val="0"/>
          <w:sz w:val="20"/>
        </w:rPr>
        <w:t>• هیچ خروجی شامل سیگنال، توصیه مالی یا وعده سود نباشد.</w:t>
      </w:r>
    </w:p>
    <w:p>
      <w:pPr>
        <w:pStyle w:val="Heading1"/>
        <w:spacing w:after="100" w:line="259" w:lineRule="auto" w:before="160"/>
        <w:jc w:val="right"/>
        <w:bidi w:val="1"/>
      </w:pPr>
      <w:r>
        <w:rPr>
          <w:rFonts w:ascii="Noto Kufi Arabic" w:hAnsi="Noto Kufi Arabic" w:cs="Noto Kufi Arabic" w:eastAsia="Noto Kufi Arabic"/>
          <w:b/>
          <w:color w:val="15374E"/>
          <w:sz w:val="34"/>
        </w:rPr>
        <w:t>۶. L2 — Personal Strategy Playbook</w:t>
      </w:r>
    </w:p>
    <w:p>
      <w:pPr>
        <w:spacing w:after="120" w:line="259" w:lineRule="auto"/>
        <w:jc w:val="right"/>
        <w:bidi w:val="1"/>
      </w:pPr>
      <w:r>
        <w:rPr>
          <w:rFonts w:ascii="Noto Naskh Arabic" w:hAnsi="Noto Naskh Arabic" w:cs="Noto Naskh Arabic" w:eastAsia="Noto Naskh Arabic"/>
          <w:b w:val="0"/>
          <w:sz w:val="21"/>
        </w:rPr>
        <w:t>L2 نقطه‌ای است که Bazar از گزارش‌دهی ساده جدا می‌شود. خروجی L2 باید Playbook عملی برای ۳۰ معامله بعدی باشد، نه یک مقاله آموزشی عمومی. L2 فقط از داده و گزارش L1 کاربر استفاده می‌کند.</w:t>
      </w:r>
    </w:p>
    <w:tbl>
      <w:tblPr>
        <w:tblStyle w:val="TableGrid"/>
        <w:tblW w:type="auto" w:w="0"/>
        <w:jc w:val="center"/>
        <w:tblLook w:firstColumn="1" w:firstRow="1" w:lastColumn="0" w:lastRow="0" w:noHBand="0" w:noVBand="1" w:val="04A0"/>
      </w:tblPr>
      <w:tblGrid>
        <w:gridCol w:w="5018"/>
        <w:gridCol w:w="5018"/>
      </w:tblGrid>
      <w:tr>
        <w:tc>
          <w:tcPr>
            <w:tcW w:type="dxa" w:w="1728"/>
            <w:vAlign w:val="center"/>
            <w:shd w:fill="D9EAF2"/>
          </w:tcPr>
          <w:p>
            <w:pPr>
              <w:spacing w:after="0" w:line="240" w:lineRule="auto"/>
              <w:jc w:val="right"/>
              <w:bidi w:val="1"/>
            </w:pPr>
            <w:r/>
            <w:r>
              <w:rPr>
                <w:rFonts w:ascii="Noto Naskh Arabic" w:hAnsi="Noto Naskh Arabic" w:cs="Noto Naskh Arabic" w:eastAsia="Noto Naskh Arabic"/>
                <w:b/>
                <w:sz w:val="17"/>
              </w:rPr>
              <w:t>موضوع</w:t>
            </w:r>
          </w:p>
        </w:tc>
        <w:tc>
          <w:tcPr>
            <w:tcW w:type="dxa" w:w="7920"/>
            <w:vAlign w:val="center"/>
            <w:shd w:fill="D9EAF2"/>
          </w:tcPr>
          <w:p>
            <w:pPr>
              <w:spacing w:after="0" w:line="240" w:lineRule="auto"/>
              <w:jc w:val="right"/>
              <w:bidi w:val="1"/>
            </w:pPr>
            <w:r/>
            <w:r>
              <w:rPr>
                <w:rFonts w:ascii="Noto Naskh Arabic" w:hAnsi="Noto Naskh Arabic" w:cs="Noto Naskh Arabic" w:eastAsia="Noto Naskh Arabic"/>
                <w:b/>
                <w:sz w:val="17"/>
              </w:rPr>
              <w:t>جزئیات L2</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شرط ورود</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L1 موفق + حداقل ۳۰ معامله معتبر یا Data Collection Playbook برای داده کمتر</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خروجی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Personal Strategy Playbook v1، شامل keep/limit/remove/research rules و Next 30 Trades Protocol</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Allowed</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محدودسازی session/symbol، max trades/day، cooldown بعد از loss، risk rule، tracking requirements</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Forbidden</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buy/sell، entry price، SL/TP زنده، نماد جدید پیشنهادی، وعده سود</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License</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Playbook Active License</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قواعد طراحی L2</w:t>
      </w:r>
    </w:p>
    <w:p>
      <w:pPr>
        <w:spacing w:after="40" w:line="259" w:lineRule="auto"/>
        <w:jc w:val="right"/>
        <w:bidi w:val="1"/>
      </w:pPr>
      <w:r>
        <w:rPr>
          <w:rFonts w:ascii="Noto Naskh Arabic" w:hAnsi="Noto Naskh Arabic" w:cs="Noto Naskh Arabic" w:eastAsia="Noto Naskh Arabic"/>
          <w:b w:val="0"/>
          <w:sz w:val="20"/>
        </w:rPr>
        <w:t>• Finding به action مشخص تبدیل می‌شود.</w:t>
      </w:r>
    </w:p>
    <w:p>
      <w:pPr>
        <w:spacing w:after="40" w:line="259" w:lineRule="auto"/>
        <w:jc w:val="right"/>
        <w:bidi w:val="1"/>
      </w:pPr>
      <w:r>
        <w:rPr>
          <w:rFonts w:ascii="Noto Naskh Arabic" w:hAnsi="Noto Naskh Arabic" w:cs="Noto Naskh Arabic" w:eastAsia="Noto Naskh Arabic"/>
          <w:b w:val="0"/>
          <w:sz w:val="20"/>
        </w:rPr>
        <w:t>• Observation به tracking rule تبدیل می‌شود، نه حذف قطعی.</w:t>
      </w:r>
    </w:p>
    <w:p>
      <w:pPr>
        <w:spacing w:after="40" w:line="259" w:lineRule="auto"/>
        <w:jc w:val="right"/>
        <w:bidi w:val="1"/>
      </w:pPr>
      <w:r>
        <w:rPr>
          <w:rFonts w:ascii="Noto Naskh Arabic" w:hAnsi="Noto Naskh Arabic" w:cs="Noto Naskh Arabic" w:eastAsia="Noto Naskh Arabic"/>
          <w:b w:val="0"/>
          <w:sz w:val="20"/>
        </w:rPr>
        <w:t>• اگر ruleها بیش از حد معاملات را حذف کنند، سیستم “over-filter risk” هشدار می‌دهد.</w:t>
      </w:r>
    </w:p>
    <w:p>
      <w:pPr>
        <w:spacing w:after="40" w:line="259" w:lineRule="auto"/>
        <w:jc w:val="right"/>
        <w:bidi w:val="1"/>
      </w:pPr>
      <w:r>
        <w:rPr>
          <w:rFonts w:ascii="Noto Naskh Arabic" w:hAnsi="Noto Naskh Arabic" w:cs="Noto Naskh Arabic" w:eastAsia="Noto Naskh Arabic"/>
          <w:b w:val="0"/>
          <w:sz w:val="20"/>
        </w:rPr>
        <w:t>• اگر داده کافی نیست، خروجی باید Data Collection Playbook باشد.</w:t>
      </w:r>
    </w:p>
    <w:p>
      <w:pPr>
        <w:spacing w:after="40" w:line="259" w:lineRule="auto"/>
        <w:jc w:val="right"/>
        <w:bidi w:val="1"/>
      </w:pPr>
      <w:r>
        <w:rPr>
          <w:rFonts w:ascii="Noto Naskh Arabic" w:hAnsi="Noto Naskh Arabic" w:cs="Noto Naskh Arabic" w:eastAsia="Noto Naskh Arabic"/>
          <w:b w:val="0"/>
          <w:sz w:val="20"/>
        </w:rPr>
        <w:t>• هر Playbook باید success/failure criteria داشته باشد.</w:t>
      </w:r>
    </w:p>
    <w:p>
      <w:pPr>
        <w:pStyle w:val="Heading1"/>
        <w:spacing w:after="100" w:line="259" w:lineRule="auto" w:before="160"/>
        <w:jc w:val="right"/>
        <w:bidi w:val="1"/>
      </w:pPr>
      <w:r>
        <w:rPr>
          <w:rFonts w:ascii="Noto Kufi Arabic" w:hAnsi="Noto Kufi Arabic" w:cs="Noto Kufi Arabic" w:eastAsia="Noto Kufi Arabic"/>
          <w:b/>
          <w:color w:val="15374E"/>
          <w:sz w:val="34"/>
        </w:rPr>
        <w:t>۷. L3 — Progress Mentor</w:t>
      </w:r>
    </w:p>
    <w:p>
      <w:pPr>
        <w:spacing w:after="120" w:line="259" w:lineRule="auto"/>
        <w:jc w:val="right"/>
        <w:bidi w:val="1"/>
      </w:pPr>
      <w:r>
        <w:rPr>
          <w:rFonts w:ascii="Noto Naskh Arabic" w:hAnsi="Noto Naskh Arabic" w:cs="Noto Naskh Arabic" w:eastAsia="Noto Naskh Arabic"/>
          <w:b w:val="0"/>
          <w:sz w:val="21"/>
        </w:rPr>
        <w:t>L3 قلب retention محصول است. کاربر ۳۰ معامله بعدی را می‌آورد و Bazar بررسی می‌کند آیا Playbook باعث بهبود شده، کاربر آن را رعایت کرده، یا نتیجه inconclusive است.</w:t>
      </w:r>
    </w:p>
    <w:tbl>
      <w:tblPr>
        <w:tblStyle w:val="TableGrid"/>
        <w:tblW w:type="auto" w:w="0"/>
        <w:jc w:val="center"/>
        <w:tblLook w:firstColumn="1" w:firstRow="1" w:lastColumn="0" w:lastRow="0" w:noHBand="0" w:noVBand="1" w:val="04A0"/>
      </w:tblPr>
      <w:tblGrid>
        <w:gridCol w:w="5018"/>
        <w:gridCol w:w="5018"/>
      </w:tblGrid>
      <w:tr>
        <w:tc>
          <w:tcPr>
            <w:tcW w:type="dxa" w:w="1728"/>
            <w:vAlign w:val="center"/>
            <w:shd w:fill="D9EAF2"/>
          </w:tcPr>
          <w:p>
            <w:pPr>
              <w:spacing w:after="0" w:line="240" w:lineRule="auto"/>
              <w:jc w:val="right"/>
              <w:bidi w:val="1"/>
            </w:pPr>
            <w:r/>
            <w:r>
              <w:rPr>
                <w:rFonts w:ascii="Noto Naskh Arabic" w:hAnsi="Noto Naskh Arabic" w:cs="Noto Naskh Arabic" w:eastAsia="Noto Naskh Arabic"/>
                <w:b/>
                <w:sz w:val="17"/>
              </w:rPr>
              <w:t>موضوع</w:t>
            </w:r>
          </w:p>
        </w:tc>
        <w:tc>
          <w:tcPr>
            <w:tcW w:type="dxa" w:w="7920"/>
            <w:vAlign w:val="center"/>
            <w:shd w:fill="D9EAF2"/>
          </w:tcPr>
          <w:p>
            <w:pPr>
              <w:spacing w:after="0" w:line="240" w:lineRule="auto"/>
              <w:jc w:val="right"/>
              <w:bidi w:val="1"/>
            </w:pPr>
            <w:r/>
            <w:r>
              <w:rPr>
                <w:rFonts w:ascii="Noto Naskh Arabic" w:hAnsi="Noto Naskh Arabic" w:cs="Noto Naskh Arabic" w:eastAsia="Noto Naskh Arabic"/>
                <w:b/>
                <w:sz w:val="17"/>
              </w:rPr>
              <w:t>جزئیات L3</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ورودی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Playbook v1 + ۳۰ معامله جدید + audit قبلی + audit جدید</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خروجی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Progress Review: improved / deteriorated / inconclusive</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Scores</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Adherence Score، Performance Delta، Risk Behavior، Outlier Dependence، Evidence Strength</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خطر اصلی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نسبت دادن improvement به Playbook در حالی که کاربر Playbook را رعایت نکرده</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License</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Cycle Verified License</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تست‌های پذیرش L3</w:t>
      </w:r>
    </w:p>
    <w:p>
      <w:pPr>
        <w:spacing w:after="40" w:line="259" w:lineRule="auto"/>
        <w:jc w:val="right"/>
        <w:bidi w:val="1"/>
      </w:pPr>
      <w:r>
        <w:rPr>
          <w:rFonts w:ascii="Noto Naskh Arabic" w:hAnsi="Noto Naskh Arabic" w:cs="Noto Naskh Arabic" w:eastAsia="Noto Naskh Arabic"/>
          <w:b w:val="0"/>
          <w:sz w:val="20"/>
        </w:rPr>
        <w:t>• سیستم بتواند trades قدیمی و جدید را جدا کند.</w:t>
      </w:r>
    </w:p>
    <w:p>
      <w:pPr>
        <w:spacing w:after="40" w:line="259" w:lineRule="auto"/>
        <w:jc w:val="right"/>
        <w:bidi w:val="1"/>
      </w:pPr>
      <w:r>
        <w:rPr>
          <w:rFonts w:ascii="Noto Naskh Arabic" w:hAnsi="Noto Naskh Arabic" w:cs="Noto Naskh Arabic" w:eastAsia="Noto Naskh Arabic"/>
          <w:b w:val="0"/>
          <w:sz w:val="20"/>
        </w:rPr>
        <w:t>• اگر Playbook رعایت نشده، نتیجه نباید به Playbook نسبت داده شود.</w:t>
      </w:r>
    </w:p>
    <w:p>
      <w:pPr>
        <w:spacing w:after="40" w:line="259" w:lineRule="auto"/>
        <w:jc w:val="right"/>
        <w:bidi w:val="1"/>
      </w:pPr>
      <w:r>
        <w:rPr>
          <w:rFonts w:ascii="Noto Naskh Arabic" w:hAnsi="Noto Naskh Arabic" w:cs="Noto Naskh Arabic" w:eastAsia="Noto Naskh Arabic"/>
          <w:b w:val="0"/>
          <w:sz w:val="20"/>
        </w:rPr>
        <w:t>• اگر improvement از یک outlier آمده، هشدار بدهد.</w:t>
      </w:r>
    </w:p>
    <w:p>
      <w:pPr>
        <w:spacing w:after="40" w:line="259" w:lineRule="auto"/>
        <w:jc w:val="right"/>
        <w:bidi w:val="1"/>
      </w:pPr>
      <w:r>
        <w:rPr>
          <w:rFonts w:ascii="Noto Naskh Arabic" w:hAnsi="Noto Naskh Arabic" w:cs="Noto Naskh Arabic" w:eastAsia="Noto Naskh Arabic"/>
          <w:b w:val="0"/>
          <w:sz w:val="20"/>
        </w:rPr>
        <w:t>• اگر sample در سگمنت کم است، حکم قطعی ندهد.</w:t>
      </w:r>
    </w:p>
    <w:p>
      <w:pPr>
        <w:spacing w:after="40" w:line="259" w:lineRule="auto"/>
        <w:jc w:val="right"/>
        <w:bidi w:val="1"/>
      </w:pPr>
      <w:r>
        <w:rPr>
          <w:rFonts w:ascii="Noto Naskh Arabic" w:hAnsi="Noto Naskh Arabic" w:cs="Noto Naskh Arabic" w:eastAsia="Noto Naskh Arabic"/>
          <w:b w:val="0"/>
          <w:sz w:val="20"/>
        </w:rPr>
        <w:t>• هر progress review باید Playbook v2 / keep / adjust / reset / collect more data پیشنهاد کند.</w:t>
      </w:r>
    </w:p>
    <w:p>
      <w:pPr>
        <w:pStyle w:val="Heading1"/>
        <w:spacing w:after="100" w:line="259" w:lineRule="auto" w:before="160"/>
        <w:jc w:val="right"/>
        <w:bidi w:val="1"/>
      </w:pPr>
      <w:r>
        <w:rPr>
          <w:rFonts w:ascii="Noto Kufi Arabic" w:hAnsi="Noto Kufi Arabic" w:cs="Noto Kufi Arabic" w:eastAsia="Noto Kufi Arabic"/>
          <w:b/>
          <w:color w:val="15374E"/>
          <w:sz w:val="34"/>
        </w:rPr>
        <w:t>۸. L4 — Strategy DNA Engine</w:t>
      </w:r>
    </w:p>
    <w:p>
      <w:pPr>
        <w:spacing w:after="120" w:line="259" w:lineRule="auto"/>
        <w:jc w:val="right"/>
        <w:bidi w:val="1"/>
      </w:pPr>
      <w:r>
        <w:rPr>
          <w:rFonts w:ascii="Noto Naskh Arabic" w:hAnsi="Noto Naskh Arabic" w:cs="Noto Naskh Arabic" w:eastAsia="Noto Naskh Arabic"/>
          <w:b w:val="0"/>
          <w:sz w:val="21"/>
        </w:rPr>
        <w:t>L4 بعد از حداقل چند cycle یا history معتبر فعال می‌شود. هدف آن استخراج DNA موفق و ناموفق استراتژی کاربر است. این بخش نباید با “آموزش ستاپ” اشتباه شود؛ DNA از داده خود کاربر استخراج می‌شود.</w:t>
      </w:r>
    </w:p>
    <w:tbl>
      <w:tblPr>
        <w:tblStyle w:val="TableGrid"/>
        <w:tblW w:type="auto" w:w="0"/>
        <w:jc w:val="center"/>
        <w:tblLook w:firstColumn="1" w:firstRow="1" w:lastColumn="0" w:lastRow="0" w:noHBand="0" w:noVBand="1" w:val="04A0"/>
      </w:tblPr>
      <w:tblGrid>
        <w:gridCol w:w="5018"/>
        <w:gridCol w:w="5018"/>
      </w:tblGrid>
      <w:tr>
        <w:tc>
          <w:tcPr>
            <w:tcW w:type="dxa" w:w="1728"/>
            <w:vAlign w:val="center"/>
            <w:shd w:fill="D9EAF2"/>
          </w:tcPr>
          <w:p>
            <w:pPr>
              <w:spacing w:after="0" w:line="240" w:lineRule="auto"/>
              <w:jc w:val="right"/>
              <w:bidi w:val="1"/>
            </w:pPr>
            <w:r/>
            <w:r>
              <w:rPr>
                <w:rFonts w:ascii="Noto Naskh Arabic" w:hAnsi="Noto Naskh Arabic" w:cs="Noto Naskh Arabic" w:eastAsia="Noto Naskh Arabic"/>
                <w:b/>
                <w:sz w:val="17"/>
              </w:rPr>
              <w:t>موضوع</w:t>
            </w:r>
          </w:p>
        </w:tc>
        <w:tc>
          <w:tcPr>
            <w:tcW w:type="dxa" w:w="7920"/>
            <w:vAlign w:val="center"/>
            <w:shd w:fill="D9EAF2"/>
          </w:tcPr>
          <w:p>
            <w:pPr>
              <w:spacing w:after="0" w:line="240" w:lineRule="auto"/>
              <w:jc w:val="right"/>
              <w:bidi w:val="1"/>
            </w:pPr>
            <w:r/>
            <w:r>
              <w:rPr>
                <w:rFonts w:ascii="Noto Naskh Arabic" w:hAnsi="Noto Naskh Arabic" w:cs="Noto Naskh Arabic" w:eastAsia="Noto Naskh Arabic"/>
                <w:b/>
                <w:sz w:val="17"/>
              </w:rPr>
              <w:t>جزئیات L4</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شرط ورود عادی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۲ تا ۳ چرخه ۳۰ معامله‌ای یا history قبلی معتبر با metadata خوب</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خروجی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Winning DNA، Losing DNA، Execution DNA، Risk DNA، Behavioral DNA، Data Gaps</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Confidence Levels</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DNA Candidate Low / Medium / Verified</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تفاوت با L2</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L2 پلن ۳۰ معامله‌ای می‌دهد؛ L4 ساختار تکرارشونده موفق/ناموفق را استخراج می‌کند</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License</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Strategy DNA Candidate یا Strategy DNA Verified</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تست‌های پذیرش L4</w:t>
      </w:r>
    </w:p>
    <w:p>
      <w:pPr>
        <w:spacing w:after="40" w:line="259" w:lineRule="auto"/>
        <w:jc w:val="right"/>
        <w:bidi w:val="1"/>
      </w:pPr>
      <w:r>
        <w:rPr>
          <w:rFonts w:ascii="Noto Naskh Arabic" w:hAnsi="Noto Naskh Arabic" w:cs="Noto Naskh Arabic" w:eastAsia="Noto Naskh Arabic"/>
          <w:b w:val="0"/>
          <w:sz w:val="20"/>
        </w:rPr>
        <w:t>• DNA بدون تکرارپذیری ساخته نشود.</w:t>
      </w:r>
    </w:p>
    <w:p>
      <w:pPr>
        <w:spacing w:after="40" w:line="259" w:lineRule="auto"/>
        <w:jc w:val="right"/>
        <w:bidi w:val="1"/>
      </w:pPr>
      <w:r>
        <w:rPr>
          <w:rFonts w:ascii="Noto Naskh Arabic" w:hAnsi="Noto Naskh Arabic" w:cs="Noto Naskh Arabic" w:eastAsia="Noto Naskh Arabic"/>
          <w:b w:val="0"/>
          <w:sz w:val="20"/>
        </w:rPr>
        <w:t>• Winning DNA از یک trade بزرگ یا lucky streak ساخته نشود.</w:t>
      </w:r>
    </w:p>
    <w:p>
      <w:pPr>
        <w:spacing w:after="40" w:line="259" w:lineRule="auto"/>
        <w:jc w:val="right"/>
        <w:bidi w:val="1"/>
      </w:pPr>
      <w:r>
        <w:rPr>
          <w:rFonts w:ascii="Noto Naskh Arabic" w:hAnsi="Noto Naskh Arabic" w:cs="Noto Naskh Arabic" w:eastAsia="Noto Naskh Arabic"/>
          <w:b w:val="0"/>
          <w:sz w:val="20"/>
        </w:rPr>
        <w:t>• هر DNA item باید sample و evidence status داشته باشد.</w:t>
      </w:r>
    </w:p>
    <w:p>
      <w:pPr>
        <w:spacing w:after="40" w:line="259" w:lineRule="auto"/>
        <w:jc w:val="right"/>
        <w:bidi w:val="1"/>
      </w:pPr>
      <w:r>
        <w:rPr>
          <w:rFonts w:ascii="Noto Naskh Arabic" w:hAnsi="Noto Naskh Arabic" w:cs="Noto Naskh Arabic" w:eastAsia="Noto Naskh Arabic"/>
          <w:b w:val="0"/>
          <w:sz w:val="20"/>
        </w:rPr>
        <w:t>• Data gaps صریح نمایش داده شود.</w:t>
      </w:r>
    </w:p>
    <w:p>
      <w:pPr>
        <w:spacing w:after="40" w:line="259" w:lineRule="auto"/>
        <w:jc w:val="right"/>
        <w:bidi w:val="1"/>
      </w:pPr>
      <w:r>
        <w:rPr>
          <w:rFonts w:ascii="Noto Naskh Arabic" w:hAnsi="Noto Naskh Arabic" w:cs="Noto Naskh Arabic" w:eastAsia="Noto Naskh Arabic"/>
          <w:b w:val="0"/>
          <w:sz w:val="20"/>
        </w:rPr>
        <w:t>• اگر setup_tag نیست، خروجی باید Behavioral Pattern Reconstruction باشد، نه Setup DNA قطعی.</w:t>
      </w:r>
    </w:p>
    <w:p>
      <w:pPr>
        <w:pStyle w:val="Heading1"/>
        <w:spacing w:after="100" w:line="259" w:lineRule="auto" w:before="160"/>
        <w:jc w:val="right"/>
        <w:bidi w:val="1"/>
      </w:pPr>
      <w:r>
        <w:rPr>
          <w:rFonts w:ascii="Noto Kufi Arabic" w:hAnsi="Noto Kufi Arabic" w:cs="Noto Kufi Arabic" w:eastAsia="Noto Kufi Arabic"/>
          <w:b/>
          <w:color w:val="15374E"/>
          <w:sz w:val="34"/>
        </w:rPr>
        <w:t>۹. L5 — Discipline Expert / Personal Model Builder</w:t>
      </w:r>
    </w:p>
    <w:p>
      <w:pPr>
        <w:spacing w:after="120" w:line="259" w:lineRule="auto"/>
        <w:jc w:val="right"/>
        <w:bidi w:val="1"/>
      </w:pPr>
      <w:r>
        <w:rPr>
          <w:rFonts w:ascii="Noto Naskh Arabic" w:hAnsi="Noto Naskh Arabic" w:cs="Noto Naskh Arabic" w:eastAsia="Noto Naskh Arabic"/>
          <w:b w:val="0"/>
          <w:sz w:val="21"/>
        </w:rPr>
        <w:t>L5 باید دو شاخه داشته باشد. شاخه سریع‌تر، Discipline Expert است؛ یعنی ابزاری که جلوی شکستن قوانین خود کاربر را می‌گیرد. شاخه سنگین‌تر، Personal ML Model است و فقط با داده زیاد و metadata خوب مجاز است.</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160"/>
            <w:vAlign w:val="center"/>
            <w:shd w:fill="D9EAF2"/>
          </w:tcPr>
          <w:p>
            <w:pPr>
              <w:spacing w:after="0" w:line="240" w:lineRule="auto"/>
              <w:jc w:val="right"/>
              <w:bidi w:val="1"/>
            </w:pPr>
            <w:r/>
            <w:r>
              <w:rPr>
                <w:rFonts w:ascii="Noto Naskh Arabic" w:hAnsi="Noto Naskh Arabic" w:cs="Noto Naskh Arabic" w:eastAsia="Noto Naskh Arabic"/>
                <w:b/>
                <w:sz w:val="17"/>
              </w:rPr>
              <w:t>شاخه</w:t>
            </w:r>
          </w:p>
        </w:tc>
        <w:tc>
          <w:tcPr>
            <w:tcW w:type="dxa" w:w="2880"/>
            <w:vAlign w:val="center"/>
            <w:shd w:fill="D9EAF2"/>
          </w:tcPr>
          <w:p>
            <w:pPr>
              <w:spacing w:after="0" w:line="240" w:lineRule="auto"/>
              <w:jc w:val="right"/>
              <w:bidi w:val="1"/>
            </w:pPr>
            <w:r/>
            <w:r>
              <w:rPr>
                <w:rFonts w:ascii="Noto Naskh Arabic" w:hAnsi="Noto Naskh Arabic" w:cs="Noto Naskh Arabic" w:eastAsia="Noto Naskh Arabic"/>
                <w:b/>
                <w:sz w:val="17"/>
              </w:rPr>
              <w:t>شرط ورود</w:t>
            </w:r>
          </w:p>
        </w:tc>
        <w:tc>
          <w:tcPr>
            <w:tcW w:type="dxa" w:w="3168"/>
            <w:vAlign w:val="center"/>
            <w:shd w:fill="D9EAF2"/>
          </w:tcPr>
          <w:p>
            <w:pPr>
              <w:spacing w:after="0" w:line="240" w:lineRule="auto"/>
              <w:jc w:val="right"/>
              <w:bidi w:val="1"/>
            </w:pPr>
            <w:r/>
            <w:r>
              <w:rPr>
                <w:rFonts w:ascii="Noto Naskh Arabic" w:hAnsi="Noto Naskh Arabic" w:cs="Noto Naskh Arabic" w:eastAsia="Noto Naskh Arabic"/>
                <w:b/>
                <w:sz w:val="17"/>
              </w:rPr>
              <w:t>خروجی</w:t>
            </w:r>
          </w:p>
        </w:tc>
        <w:tc>
          <w:tcPr>
            <w:tcW w:type="dxa" w:w="2160"/>
            <w:vAlign w:val="center"/>
            <w:shd w:fill="D9EAF2"/>
          </w:tcPr>
          <w:p>
            <w:pPr>
              <w:spacing w:after="0" w:line="240" w:lineRule="auto"/>
              <w:jc w:val="right"/>
              <w:bidi w:val="1"/>
            </w:pPr>
            <w:r/>
            <w:r>
              <w:rPr>
                <w:rFonts w:ascii="Noto Naskh Arabic" w:hAnsi="Noto Naskh Arabic" w:cs="Noto Naskh Arabic" w:eastAsia="Noto Naskh Arabic"/>
                <w:b/>
                <w:sz w:val="17"/>
              </w:rPr>
              <w:t>داده لازم</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L5A Discipline Expert</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7"/>
              </w:rPr>
              <w:t>قوانین رفتاری و risk/session/symbol روشن</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Guard شخصی: cooldown، max trades/day، session/symbol/risk limits</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7"/>
              </w:rPr>
              <w:t>۳۰ تا ۶۰ معامله هم می‌تواند کافی باشد</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L5B Personal ML Model</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7"/>
              </w:rPr>
              <w:t>داده زیاد، setup_tag، MFE/MAE، SL/TP، چند cycle</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مدل ریسک تخلف/کیفیت context، نه پیش‌بینی قیمت</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7"/>
              </w:rPr>
              <w:t>۲۰۰ تا ۳۰۰+ معامله</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تست‌های پذیرش L5</w:t>
      </w:r>
    </w:p>
    <w:p>
      <w:pPr>
        <w:spacing w:after="40" w:line="259" w:lineRule="auto"/>
        <w:jc w:val="right"/>
        <w:bidi w:val="1"/>
      </w:pPr>
      <w:r>
        <w:rPr>
          <w:rFonts w:ascii="Noto Naskh Arabic" w:hAnsi="Noto Naskh Arabic" w:cs="Noto Naskh Arabic" w:eastAsia="Noto Naskh Arabic"/>
          <w:b w:val="0"/>
          <w:sz w:val="20"/>
        </w:rPr>
        <w:t>• Expert هیچ trade مستقلی باز نکند.</w:t>
      </w:r>
    </w:p>
    <w:p>
      <w:pPr>
        <w:spacing w:after="40" w:line="259" w:lineRule="auto"/>
        <w:jc w:val="right"/>
        <w:bidi w:val="1"/>
      </w:pPr>
      <w:r>
        <w:rPr>
          <w:rFonts w:ascii="Noto Naskh Arabic" w:hAnsi="Noto Naskh Arabic" w:cs="Noto Naskh Arabic" w:eastAsia="Noto Naskh Arabic"/>
          <w:b w:val="0"/>
          <w:sz w:val="20"/>
        </w:rPr>
        <w:t>• همه guardها log و shadow mode داشته باشند.</w:t>
      </w:r>
    </w:p>
    <w:p>
      <w:pPr>
        <w:spacing w:after="40" w:line="259" w:lineRule="auto"/>
        <w:jc w:val="right"/>
        <w:bidi w:val="1"/>
      </w:pPr>
      <w:r>
        <w:rPr>
          <w:rFonts w:ascii="Noto Naskh Arabic" w:hAnsi="Noto Naskh Arabic" w:cs="Noto Naskh Arabic" w:eastAsia="Noto Naskh Arabic"/>
          <w:b w:val="0"/>
          <w:sz w:val="20"/>
        </w:rPr>
        <w:t>• Rule violationها قابل export و review باشند.</w:t>
      </w:r>
    </w:p>
    <w:p>
      <w:pPr>
        <w:spacing w:after="40" w:line="259" w:lineRule="auto"/>
        <w:jc w:val="right"/>
        <w:bidi w:val="1"/>
      </w:pPr>
      <w:r>
        <w:rPr>
          <w:rFonts w:ascii="Noto Naskh Arabic" w:hAnsi="Noto Naskh Arabic" w:cs="Noto Naskh Arabic" w:eastAsia="Noto Naskh Arabic"/>
          <w:b w:val="0"/>
          <w:sz w:val="20"/>
        </w:rPr>
        <w:t>• Backtest/replay نشان دهد guard چه معاملات خارج از DNA را block می‌کرد.</w:t>
      </w:r>
    </w:p>
    <w:p>
      <w:pPr>
        <w:spacing w:after="40" w:line="259" w:lineRule="auto"/>
        <w:jc w:val="right"/>
        <w:bidi w:val="1"/>
      </w:pPr>
      <w:r>
        <w:rPr>
          <w:rFonts w:ascii="Noto Naskh Arabic" w:hAnsi="Noto Naskh Arabic" w:cs="Noto Naskh Arabic" w:eastAsia="Noto Naskh Arabic"/>
          <w:b w:val="0"/>
          <w:sz w:val="20"/>
        </w:rPr>
        <w:t>• ML بدون validation و confidence وارد UI اصلی نشود.</w:t>
      </w:r>
    </w:p>
    <w:p>
      <w:pPr>
        <w:pStyle w:val="Heading1"/>
        <w:spacing w:after="100" w:line="259" w:lineRule="auto" w:before="160"/>
        <w:jc w:val="right"/>
        <w:bidi w:val="1"/>
      </w:pPr>
      <w:r>
        <w:rPr>
          <w:rFonts w:ascii="Noto Kufi Arabic" w:hAnsi="Noto Kufi Arabic" w:cs="Noto Kufi Arabic" w:eastAsia="Noto Kufi Arabic"/>
          <w:b/>
          <w:color w:val="15374E"/>
          <w:sz w:val="34"/>
        </w:rPr>
        <w:t>۱۰. L6 — Verified Trader Passport</w:t>
      </w:r>
    </w:p>
    <w:p>
      <w:pPr>
        <w:spacing w:after="120" w:line="259" w:lineRule="auto"/>
        <w:jc w:val="right"/>
        <w:bidi w:val="1"/>
      </w:pPr>
      <w:r>
        <w:rPr>
          <w:rFonts w:ascii="Noto Naskh Arabic" w:hAnsi="Noto Naskh Arabic" w:cs="Noto Naskh Arabic" w:eastAsia="Noto Naskh Arabic"/>
          <w:b w:val="0"/>
          <w:sz w:val="21"/>
        </w:rPr>
        <w:t>L6 باید status قابل اعتماد بسازد، نه فروش مدرک. Passport باید نشان دهد کاربر چه داده‌ای داده، چند cycle پاس کرده، چه stability و discipline دارد، و سطح اعتبارش چقدر است.</w:t>
      </w:r>
    </w:p>
    <w:tbl>
      <w:tblPr>
        <w:tblStyle w:val="TableGrid"/>
        <w:tblW w:type="auto" w:w="0"/>
        <w:jc w:val="center"/>
        <w:tblLook w:firstColumn="1" w:firstRow="1" w:lastColumn="0" w:lastRow="0" w:noHBand="0" w:noVBand="1" w:val="04A0"/>
      </w:tblPr>
      <w:tblGrid>
        <w:gridCol w:w="5018"/>
        <w:gridCol w:w="5018"/>
      </w:tblGrid>
      <w:tr>
        <w:tc>
          <w:tcPr>
            <w:tcW w:type="dxa" w:w="1728"/>
            <w:vAlign w:val="center"/>
            <w:shd w:fill="D9EAF2"/>
          </w:tcPr>
          <w:p>
            <w:pPr>
              <w:spacing w:after="0" w:line="240" w:lineRule="auto"/>
              <w:jc w:val="right"/>
              <w:bidi w:val="1"/>
            </w:pPr>
            <w:r/>
            <w:r>
              <w:rPr>
                <w:rFonts w:ascii="Noto Naskh Arabic" w:hAnsi="Noto Naskh Arabic" w:cs="Noto Naskh Arabic" w:eastAsia="Noto Naskh Arabic"/>
                <w:b/>
                <w:sz w:val="17"/>
              </w:rPr>
              <w:t>موضوع</w:t>
            </w:r>
          </w:p>
        </w:tc>
        <w:tc>
          <w:tcPr>
            <w:tcW w:type="dxa" w:w="7920"/>
            <w:vAlign w:val="center"/>
            <w:shd w:fill="D9EAF2"/>
          </w:tcPr>
          <w:p>
            <w:pPr>
              <w:spacing w:after="0" w:line="240" w:lineRule="auto"/>
              <w:jc w:val="right"/>
              <w:bidi w:val="1"/>
            </w:pPr>
            <w:r/>
            <w:r>
              <w:rPr>
                <w:rFonts w:ascii="Noto Naskh Arabic" w:hAnsi="Noto Naskh Arabic" w:cs="Noto Naskh Arabic" w:eastAsia="Noto Naskh Arabic"/>
                <w:b/>
                <w:sz w:val="17"/>
              </w:rPr>
              <w:t>جزئیات L6</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شرط ورود</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حداقل یک L3 واقعی؛ برای Verified بهتر: ۲ یا ۳ cycle و DNA Candidate</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خروجی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Bazar Verified Trader Passport</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اجزا</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Verified trades count، cycles completed، strategy stability، risk discipline، drawdown behavior، post-loss behavior، capital readiness</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اعتبار زمانی</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Passport باید expire/renew شود؛ بازار و رفتار کاربر ثابت نمی‌ماند</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License</w:t>
            </w:r>
          </w:p>
        </w:tc>
        <w:tc>
          <w:tcPr>
            <w:tcW w:type="dxa" w:w="7920"/>
            <w:vAlign w:val="center"/>
          </w:tcPr>
          <w:p>
            <w:pPr>
              <w:spacing w:after="0" w:line="240" w:lineRule="auto"/>
              <w:jc w:val="right"/>
              <w:bidi w:val="1"/>
            </w:pPr>
            <w:r/>
            <w:r>
              <w:rPr>
                <w:rFonts w:ascii="Noto Naskh Arabic" w:hAnsi="Noto Naskh Arabic" w:cs="Noto Naskh Arabic" w:eastAsia="Noto Naskh Arabic"/>
                <w:b w:val="0"/>
                <w:sz w:val="17"/>
              </w:rPr>
              <w:t>Bazar Verified Trader Passport / Capital Ready Candidate</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تست‌های پذیرش L6</w:t>
      </w:r>
    </w:p>
    <w:p>
      <w:pPr>
        <w:spacing w:after="40" w:line="259" w:lineRule="auto"/>
        <w:jc w:val="right"/>
        <w:bidi w:val="1"/>
      </w:pPr>
      <w:r>
        <w:rPr>
          <w:rFonts w:ascii="Noto Naskh Arabic" w:hAnsi="Noto Naskh Arabic" w:cs="Noto Naskh Arabic" w:eastAsia="Noto Naskh Arabic"/>
          <w:b w:val="0"/>
          <w:sz w:val="20"/>
        </w:rPr>
        <w:t>• Passport بدون رضایت کاربر public نشود.</w:t>
      </w:r>
    </w:p>
    <w:p>
      <w:pPr>
        <w:spacing w:after="40" w:line="259" w:lineRule="auto"/>
        <w:jc w:val="right"/>
        <w:bidi w:val="1"/>
      </w:pPr>
      <w:r>
        <w:rPr>
          <w:rFonts w:ascii="Noto Naskh Arabic" w:hAnsi="Noto Naskh Arabic" w:cs="Noto Naskh Arabic" w:eastAsia="Noto Naskh Arabic"/>
          <w:b w:val="0"/>
          <w:sz w:val="20"/>
        </w:rPr>
        <w:t>• Raw statement یا جزئیات حساس بدون opt-in نمایش داده نشود.</w:t>
      </w:r>
    </w:p>
    <w:p>
      <w:pPr>
        <w:spacing w:after="40" w:line="259" w:lineRule="auto"/>
        <w:jc w:val="right"/>
        <w:bidi w:val="1"/>
      </w:pPr>
      <w:r>
        <w:rPr>
          <w:rFonts w:ascii="Noto Naskh Arabic" w:hAnsi="Noto Naskh Arabic" w:cs="Noto Naskh Arabic" w:eastAsia="Noto Naskh Arabic"/>
          <w:b w:val="0"/>
          <w:sz w:val="20"/>
        </w:rPr>
        <w:t>• Scoreها traceable و قابل audit باشند.</w:t>
      </w:r>
    </w:p>
    <w:p>
      <w:pPr>
        <w:spacing w:after="40" w:line="259" w:lineRule="auto"/>
        <w:jc w:val="right"/>
        <w:bidi w:val="1"/>
      </w:pPr>
      <w:r>
        <w:rPr>
          <w:rFonts w:ascii="Noto Naskh Arabic" w:hAnsi="Noto Naskh Arabic" w:cs="Noto Naskh Arabic" w:eastAsia="Noto Naskh Arabic"/>
          <w:b w:val="0"/>
          <w:sz w:val="20"/>
        </w:rPr>
        <w:t>• Lucky streak کوتاه نباید Passport قوی بسازد.</w:t>
      </w:r>
    </w:p>
    <w:p>
      <w:pPr>
        <w:spacing w:after="40" w:line="259" w:lineRule="auto"/>
        <w:jc w:val="right"/>
        <w:bidi w:val="1"/>
      </w:pPr>
      <w:r>
        <w:rPr>
          <w:rFonts w:ascii="Noto Naskh Arabic" w:hAnsi="Noto Naskh Arabic" w:cs="Noto Naskh Arabic" w:eastAsia="Noto Naskh Arabic"/>
          <w:b w:val="0"/>
          <w:sz w:val="20"/>
        </w:rPr>
        <w:t>• هر Passport باید سطح evidence را نشان دهد: Provisional / Verified / Capital Candidate.</w:t>
      </w:r>
    </w:p>
    <w:p>
      <w:pPr>
        <w:pStyle w:val="Heading1"/>
        <w:spacing w:after="100" w:line="259" w:lineRule="auto" w:before="160"/>
        <w:jc w:val="right"/>
        <w:bidi w:val="1"/>
      </w:pPr>
      <w:r>
        <w:rPr>
          <w:rFonts w:ascii="Noto Kufi Arabic" w:hAnsi="Noto Kufi Arabic" w:cs="Noto Kufi Arabic" w:eastAsia="Noto Kufi Arabic"/>
          <w:b/>
          <w:color w:val="15374E"/>
          <w:sz w:val="34"/>
        </w:rPr>
        <w:t>۱۱. L7 — Bazar Capital Track</w:t>
      </w:r>
    </w:p>
    <w:p>
      <w:pPr>
        <w:spacing w:after="120" w:line="259" w:lineRule="auto"/>
        <w:jc w:val="right"/>
        <w:bidi w:val="1"/>
      </w:pPr>
      <w:r>
        <w:rPr>
          <w:rFonts w:ascii="Noto Naskh Arabic" w:hAnsi="Noto Naskh Arabic" w:cs="Noto Naskh Arabic" w:eastAsia="Noto Naskh Arabic"/>
          <w:b w:val="0"/>
          <w:sz w:val="21"/>
        </w:rPr>
        <w:t>L7 نباید با عجله تبدیل به پراپ معمولی یا challenge-fee business شود. مسیر درست: توسعه تریدر، اعتبارسنجی، آمادگی سرمایه، و بعد allocation کنترل‌شده. L7 خود یک مسیر مرحله‌ای است، نه یک دروازه یکباره.</w:t>
      </w:r>
    </w:p>
    <w:tbl>
      <w:tblPr>
        <w:tblStyle w:val="TableGrid"/>
        <w:tblW w:type="auto" w:w="0"/>
        <w:jc w:val="center"/>
        <w:tblLook w:firstColumn="1" w:firstRow="1" w:lastColumn="0" w:lastRow="0" w:noHBand="0" w:noVBand="1" w:val="04A0"/>
      </w:tblPr>
      <w:tblGrid>
        <w:gridCol w:w="3346"/>
        <w:gridCol w:w="3346"/>
        <w:gridCol w:w="3346"/>
      </w:tblGrid>
      <w:tr>
        <w:tc>
          <w:tcPr>
            <w:tcW w:type="dxa" w:w="1152"/>
            <w:vAlign w:val="center"/>
            <w:shd w:fill="D9EAF2"/>
          </w:tcPr>
          <w:p>
            <w:pPr>
              <w:spacing w:after="0" w:line="240" w:lineRule="auto"/>
              <w:jc w:val="right"/>
              <w:bidi w:val="1"/>
            </w:pPr>
            <w:r/>
            <w:r>
              <w:rPr>
                <w:rFonts w:ascii="Noto Naskh Arabic" w:hAnsi="Noto Naskh Arabic" w:cs="Noto Naskh Arabic" w:eastAsia="Noto Naskh Arabic"/>
                <w:b/>
                <w:sz w:val="17"/>
              </w:rPr>
              <w:t>Stage</w:t>
            </w:r>
          </w:p>
        </w:tc>
        <w:tc>
          <w:tcPr>
            <w:tcW w:type="dxa" w:w="3024"/>
            <w:vAlign w:val="center"/>
            <w:shd w:fill="D9EAF2"/>
          </w:tcPr>
          <w:p>
            <w:pPr>
              <w:spacing w:after="0" w:line="240" w:lineRule="auto"/>
              <w:jc w:val="right"/>
              <w:bidi w:val="1"/>
            </w:pPr>
            <w:r/>
            <w:r>
              <w:rPr>
                <w:rFonts w:ascii="Noto Naskh Arabic" w:hAnsi="Noto Naskh Arabic" w:cs="Noto Naskh Arabic" w:eastAsia="Noto Naskh Arabic"/>
                <w:b/>
                <w:sz w:val="17"/>
              </w:rPr>
              <w:t>نام</w:t>
            </w:r>
          </w:p>
        </w:tc>
        <w:tc>
          <w:tcPr>
            <w:tcW w:type="dxa" w:w="5760"/>
            <w:vAlign w:val="center"/>
            <w:shd w:fill="D9EAF2"/>
          </w:tcPr>
          <w:p>
            <w:pPr>
              <w:spacing w:after="0" w:line="240" w:lineRule="auto"/>
              <w:jc w:val="right"/>
              <w:bidi w:val="1"/>
            </w:pPr>
            <w:r/>
            <w:r>
              <w:rPr>
                <w:rFonts w:ascii="Noto Naskh Arabic" w:hAnsi="Noto Naskh Arabic" w:cs="Noto Naskh Arabic" w:eastAsia="Noto Naskh Arabic"/>
                <w:b/>
                <w:sz w:val="17"/>
              </w:rPr>
              <w:t>توضیح</w:t>
            </w:r>
          </w:p>
        </w:tc>
      </w:tr>
      <w:tr>
        <w:tc>
          <w:tcPr>
            <w:tcW w:type="dxa" w:w="1152"/>
            <w:vAlign w:val="center"/>
          </w:tcPr>
          <w:p>
            <w:pPr>
              <w:spacing w:after="0" w:line="240" w:lineRule="auto"/>
              <w:jc w:val="right"/>
              <w:bidi w:val="1"/>
            </w:pPr>
            <w:r/>
            <w:r>
              <w:rPr>
                <w:rFonts w:ascii="Noto Naskh Arabic" w:hAnsi="Noto Naskh Arabic" w:cs="Noto Naskh Arabic" w:eastAsia="Noto Naskh Arabic"/>
                <w:b w:val="0"/>
                <w:sz w:val="17"/>
              </w:rPr>
              <w:t>7.1</w:t>
            </w:r>
          </w:p>
        </w:tc>
        <w:tc>
          <w:tcPr>
            <w:tcW w:type="dxa" w:w="3024"/>
            <w:vAlign w:val="center"/>
          </w:tcPr>
          <w:p>
            <w:pPr>
              <w:spacing w:after="0" w:line="240" w:lineRule="auto"/>
              <w:jc w:val="right"/>
              <w:bidi w:val="1"/>
            </w:pPr>
            <w:r/>
            <w:r>
              <w:rPr>
                <w:rFonts w:ascii="Noto Naskh Arabic" w:hAnsi="Noto Naskh Arabic" w:cs="Noto Naskh Arabic" w:eastAsia="Noto Naskh Arabic"/>
                <w:b w:val="0"/>
                <w:sz w:val="17"/>
              </w:rPr>
              <w:t>Capital Watchlist Candidate</w:t>
            </w:r>
          </w:p>
        </w:tc>
        <w:tc>
          <w:tcPr>
            <w:tcW w:type="dxa" w:w="5760"/>
            <w:vAlign w:val="center"/>
          </w:tcPr>
          <w:p>
            <w:pPr>
              <w:spacing w:after="0" w:line="240" w:lineRule="auto"/>
              <w:jc w:val="right"/>
              <w:bidi w:val="1"/>
            </w:pPr>
            <w:r/>
            <w:r>
              <w:rPr>
                <w:rFonts w:ascii="Noto Naskh Arabic" w:hAnsi="Noto Naskh Arabic" w:cs="Noto Naskh Arabic" w:eastAsia="Noto Naskh Arabic"/>
                <w:b w:val="0"/>
                <w:sz w:val="17"/>
              </w:rPr>
              <w:t>کاربر با Passport معتبر وارد watchlist می‌شود؛ سرمایه واقعی هنوز نیست.</w:t>
            </w:r>
          </w:p>
        </w:tc>
      </w:tr>
      <w:tr>
        <w:tc>
          <w:tcPr>
            <w:tcW w:type="dxa" w:w="1152"/>
            <w:vAlign w:val="center"/>
          </w:tcPr>
          <w:p>
            <w:pPr>
              <w:spacing w:after="0" w:line="240" w:lineRule="auto"/>
              <w:jc w:val="right"/>
              <w:bidi w:val="1"/>
            </w:pPr>
            <w:r/>
            <w:r>
              <w:rPr>
                <w:rFonts w:ascii="Noto Naskh Arabic" w:hAnsi="Noto Naskh Arabic" w:cs="Noto Naskh Arabic" w:eastAsia="Noto Naskh Arabic"/>
                <w:b w:val="0"/>
                <w:sz w:val="17"/>
              </w:rPr>
              <w:t>7.2</w:t>
            </w:r>
          </w:p>
        </w:tc>
        <w:tc>
          <w:tcPr>
            <w:tcW w:type="dxa" w:w="3024"/>
            <w:vAlign w:val="center"/>
          </w:tcPr>
          <w:p>
            <w:pPr>
              <w:spacing w:after="0" w:line="240" w:lineRule="auto"/>
              <w:jc w:val="right"/>
              <w:bidi w:val="1"/>
            </w:pPr>
            <w:r/>
            <w:r>
              <w:rPr>
                <w:rFonts w:ascii="Noto Naskh Arabic" w:hAnsi="Noto Naskh Arabic" w:cs="Noto Naskh Arabic" w:eastAsia="Noto Naskh Arabic"/>
                <w:b w:val="0"/>
                <w:sz w:val="17"/>
              </w:rPr>
              <w:t>Simulated Capital Track</w:t>
            </w:r>
          </w:p>
        </w:tc>
        <w:tc>
          <w:tcPr>
            <w:tcW w:type="dxa" w:w="5760"/>
            <w:vAlign w:val="center"/>
          </w:tcPr>
          <w:p>
            <w:pPr>
              <w:spacing w:after="0" w:line="240" w:lineRule="auto"/>
              <w:jc w:val="right"/>
              <w:bidi w:val="1"/>
            </w:pPr>
            <w:r/>
            <w:r>
              <w:rPr>
                <w:rFonts w:ascii="Noto Naskh Arabic" w:hAnsi="Noto Naskh Arabic" w:cs="Noto Naskh Arabic" w:eastAsia="Noto Naskh Arabic"/>
                <w:b w:val="0"/>
                <w:sz w:val="17"/>
              </w:rPr>
              <w:t>عملکرد تحت قوانین سرمایه فرضی و risk limits سنجیده می‌شود.</w:t>
            </w:r>
          </w:p>
        </w:tc>
      </w:tr>
      <w:tr>
        <w:tc>
          <w:tcPr>
            <w:tcW w:type="dxa" w:w="1152"/>
            <w:vAlign w:val="center"/>
          </w:tcPr>
          <w:p>
            <w:pPr>
              <w:spacing w:after="0" w:line="240" w:lineRule="auto"/>
              <w:jc w:val="right"/>
              <w:bidi w:val="1"/>
            </w:pPr>
            <w:r/>
            <w:r>
              <w:rPr>
                <w:rFonts w:ascii="Noto Naskh Arabic" w:hAnsi="Noto Naskh Arabic" w:cs="Noto Naskh Arabic" w:eastAsia="Noto Naskh Arabic"/>
                <w:b w:val="0"/>
                <w:sz w:val="17"/>
              </w:rPr>
              <w:t>7.3</w:t>
            </w:r>
          </w:p>
        </w:tc>
        <w:tc>
          <w:tcPr>
            <w:tcW w:type="dxa" w:w="3024"/>
            <w:vAlign w:val="center"/>
          </w:tcPr>
          <w:p>
            <w:pPr>
              <w:spacing w:after="0" w:line="240" w:lineRule="auto"/>
              <w:jc w:val="right"/>
              <w:bidi w:val="1"/>
            </w:pPr>
            <w:r/>
            <w:r>
              <w:rPr>
                <w:rFonts w:ascii="Noto Naskh Arabic" w:hAnsi="Noto Naskh Arabic" w:cs="Noto Naskh Arabic" w:eastAsia="Noto Naskh Arabic"/>
                <w:b w:val="0"/>
                <w:sz w:val="17"/>
              </w:rPr>
              <w:t>Small Allocation Candidate</w:t>
            </w:r>
          </w:p>
        </w:tc>
        <w:tc>
          <w:tcPr>
            <w:tcW w:type="dxa" w:w="5760"/>
            <w:vAlign w:val="center"/>
          </w:tcPr>
          <w:p>
            <w:pPr>
              <w:spacing w:after="0" w:line="240" w:lineRule="auto"/>
              <w:jc w:val="right"/>
              <w:bidi w:val="1"/>
            </w:pPr>
            <w:r/>
            <w:r>
              <w:rPr>
                <w:rFonts w:ascii="Noto Naskh Arabic" w:hAnsi="Noto Naskh Arabic" w:cs="Noto Naskh Arabic" w:eastAsia="Noto Naskh Arabic"/>
                <w:b w:val="0"/>
                <w:sz w:val="17"/>
              </w:rPr>
              <w:t>فقط با contract، legal review و risk cap.</w:t>
            </w:r>
          </w:p>
        </w:tc>
      </w:tr>
      <w:tr>
        <w:tc>
          <w:tcPr>
            <w:tcW w:type="dxa" w:w="1152"/>
            <w:vAlign w:val="center"/>
          </w:tcPr>
          <w:p>
            <w:pPr>
              <w:spacing w:after="0" w:line="240" w:lineRule="auto"/>
              <w:jc w:val="right"/>
              <w:bidi w:val="1"/>
            </w:pPr>
            <w:r/>
            <w:r>
              <w:rPr>
                <w:rFonts w:ascii="Noto Naskh Arabic" w:hAnsi="Noto Naskh Arabic" w:cs="Noto Naskh Arabic" w:eastAsia="Noto Naskh Arabic"/>
                <w:b w:val="0"/>
                <w:sz w:val="17"/>
              </w:rPr>
              <w:t>7.4</w:t>
            </w:r>
          </w:p>
        </w:tc>
        <w:tc>
          <w:tcPr>
            <w:tcW w:type="dxa" w:w="3024"/>
            <w:vAlign w:val="center"/>
          </w:tcPr>
          <w:p>
            <w:pPr>
              <w:spacing w:after="0" w:line="240" w:lineRule="auto"/>
              <w:jc w:val="right"/>
              <w:bidi w:val="1"/>
            </w:pPr>
            <w:r/>
            <w:r>
              <w:rPr>
                <w:rFonts w:ascii="Noto Naskh Arabic" w:hAnsi="Noto Naskh Arabic" w:cs="Noto Naskh Arabic" w:eastAsia="Noto Naskh Arabic"/>
                <w:b w:val="0"/>
                <w:sz w:val="17"/>
              </w:rPr>
              <w:t>Scaling Candidate</w:t>
            </w:r>
          </w:p>
        </w:tc>
        <w:tc>
          <w:tcPr>
            <w:tcW w:type="dxa" w:w="5760"/>
            <w:vAlign w:val="center"/>
          </w:tcPr>
          <w:p>
            <w:pPr>
              <w:spacing w:after="0" w:line="240" w:lineRule="auto"/>
              <w:jc w:val="right"/>
              <w:bidi w:val="1"/>
            </w:pPr>
            <w:r/>
            <w:r>
              <w:rPr>
                <w:rFonts w:ascii="Noto Naskh Arabic" w:hAnsi="Noto Naskh Arabic" w:cs="Noto Naskh Arabic" w:eastAsia="Noto Naskh Arabic"/>
                <w:b w:val="0"/>
                <w:sz w:val="17"/>
              </w:rPr>
              <w:t>افزایش تدریجی بعد از چند cycle پایدار و بدون drawdown breach.</w:t>
            </w:r>
          </w:p>
        </w:tc>
      </w:tr>
    </w:tbl>
    <w:p/>
    <w:p>
      <w:pPr>
        <w:pStyle w:val="Heading2"/>
        <w:spacing w:after="100" w:line="259" w:lineRule="auto" w:before="160"/>
        <w:jc w:val="right"/>
        <w:bidi w:val="1"/>
      </w:pPr>
      <w:r>
        <w:rPr>
          <w:rFonts w:ascii="Noto Kufi Arabic" w:hAnsi="Noto Kufi Arabic" w:cs="Noto Kufi Arabic" w:eastAsia="Noto Kufi Arabic"/>
          <w:b/>
          <w:color w:val="215370"/>
          <w:sz w:val="28"/>
        </w:rPr>
        <w:t>تست‌های پذیرش L7</w:t>
      </w:r>
    </w:p>
    <w:p>
      <w:pPr>
        <w:spacing w:after="40" w:line="259" w:lineRule="auto"/>
        <w:jc w:val="right"/>
        <w:bidi w:val="1"/>
      </w:pPr>
      <w:r>
        <w:rPr>
          <w:rFonts w:ascii="Noto Naskh Arabic" w:hAnsi="Noto Naskh Arabic" w:cs="Noto Naskh Arabic" w:eastAsia="Noto Naskh Arabic"/>
          <w:b w:val="0"/>
          <w:sz w:val="20"/>
        </w:rPr>
        <w:t>• هیچ کاربر بدون L6 وارد L7 نشود.</w:t>
      </w:r>
    </w:p>
    <w:p>
      <w:pPr>
        <w:spacing w:after="40" w:line="259" w:lineRule="auto"/>
        <w:jc w:val="right"/>
        <w:bidi w:val="1"/>
      </w:pPr>
      <w:r>
        <w:rPr>
          <w:rFonts w:ascii="Noto Naskh Arabic" w:hAnsi="Noto Naskh Arabic" w:cs="Noto Naskh Arabic" w:eastAsia="Noto Naskh Arabic"/>
          <w:b w:val="0"/>
          <w:sz w:val="20"/>
        </w:rPr>
        <w:t>• Risk limits hard-coded و enforce شوند.</w:t>
      </w:r>
    </w:p>
    <w:p>
      <w:pPr>
        <w:spacing w:after="40" w:line="259" w:lineRule="auto"/>
        <w:jc w:val="right"/>
        <w:bidi w:val="1"/>
      </w:pPr>
      <w:r>
        <w:rPr>
          <w:rFonts w:ascii="Noto Naskh Arabic" w:hAnsi="Noto Naskh Arabic" w:cs="Noto Naskh Arabic" w:eastAsia="Noto Naskh Arabic"/>
          <w:b w:val="0"/>
          <w:sz w:val="20"/>
        </w:rPr>
        <w:t>• Consent، privacy و legal review قبل از investor view الزامی است.</w:t>
      </w:r>
    </w:p>
    <w:p>
      <w:pPr>
        <w:spacing w:after="40" w:line="259" w:lineRule="auto"/>
        <w:jc w:val="right"/>
        <w:bidi w:val="1"/>
      </w:pPr>
      <w:r>
        <w:rPr>
          <w:rFonts w:ascii="Noto Naskh Arabic" w:hAnsi="Noto Naskh Arabic" w:cs="Noto Naskh Arabic" w:eastAsia="Noto Naskh Arabic"/>
          <w:b w:val="0"/>
          <w:sz w:val="20"/>
        </w:rPr>
        <w:t>• Drawdown breach باعث freeze/renewal review شود.</w:t>
      </w:r>
    </w:p>
    <w:p>
      <w:pPr>
        <w:spacing w:after="40" w:line="259" w:lineRule="auto"/>
        <w:jc w:val="right"/>
        <w:bidi w:val="1"/>
      </w:pPr>
      <w:r>
        <w:rPr>
          <w:rFonts w:ascii="Noto Naskh Arabic" w:hAnsi="Noto Naskh Arabic" w:cs="Noto Naskh Arabic" w:eastAsia="Noto Naskh Arabic"/>
          <w:b w:val="0"/>
          <w:sz w:val="20"/>
        </w:rPr>
        <w:t>• Bazar باید نقش حقوقی خود را مشخص کند: analytics، marketplace، evaluator، prop یا allocator.</w:t>
      </w:r>
    </w:p>
    <w:p>
      <w:pPr>
        <w:pStyle w:val="Heading1"/>
        <w:spacing w:after="100" w:line="259" w:lineRule="auto" w:before="160"/>
        <w:jc w:val="right"/>
        <w:bidi w:val="1"/>
      </w:pPr>
      <w:r>
        <w:rPr>
          <w:rFonts w:ascii="Noto Kufi Arabic" w:hAnsi="Noto Kufi Arabic" w:cs="Noto Kufi Arabic" w:eastAsia="Noto Kufi Arabic"/>
          <w:b/>
          <w:color w:val="15374E"/>
          <w:sz w:val="34"/>
        </w:rPr>
        <w:t>۱۲. مدل لایسنس و Status</w:t>
      </w:r>
    </w:p>
    <w:p>
      <w:pPr>
        <w:spacing w:after="120" w:line="259" w:lineRule="auto"/>
        <w:jc w:val="right"/>
        <w:bidi w:val="1"/>
      </w:pPr>
      <w:r>
        <w:rPr>
          <w:rFonts w:ascii="Noto Naskh Arabic" w:hAnsi="Noto Naskh Arabic" w:cs="Noto Naskh Arabic" w:eastAsia="Noto Naskh Arabic"/>
          <w:b w:val="0"/>
          <w:sz w:val="21"/>
        </w:rPr>
        <w:t>لایسنس نقطه قوت محصول است، چون کاربر فقط report نمی‌گیرد؛ وضعیت قابل ارتقا می‌گیرد. اما لایسنس باید با کلمات دقیق عرضه شود تا بوی مجوز رسمی مالی، تضمین سود یا فروش badge ندهد.</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160"/>
            <w:vAlign w:val="center"/>
            <w:shd w:fill="D9EAF2"/>
          </w:tcPr>
          <w:p>
            <w:pPr>
              <w:spacing w:after="0" w:line="240" w:lineRule="auto"/>
              <w:jc w:val="right"/>
              <w:bidi w:val="1"/>
            </w:pPr>
            <w:r/>
            <w:r>
              <w:rPr>
                <w:rFonts w:ascii="Noto Naskh Arabic" w:hAnsi="Noto Naskh Arabic" w:cs="Noto Naskh Arabic" w:eastAsia="Noto Naskh Arabic"/>
                <w:b/>
                <w:sz w:val="16"/>
              </w:rPr>
              <w:t>License</w:t>
            </w:r>
          </w:p>
        </w:tc>
        <w:tc>
          <w:tcPr>
            <w:tcW w:type="dxa" w:w="3168"/>
            <w:vAlign w:val="center"/>
            <w:shd w:fill="D9EAF2"/>
          </w:tcPr>
          <w:p>
            <w:pPr>
              <w:spacing w:after="0" w:line="240" w:lineRule="auto"/>
              <w:jc w:val="right"/>
              <w:bidi w:val="1"/>
            </w:pPr>
            <w:r/>
            <w:r>
              <w:rPr>
                <w:rFonts w:ascii="Noto Naskh Arabic" w:hAnsi="Noto Naskh Arabic" w:cs="Noto Naskh Arabic" w:eastAsia="Noto Naskh Arabic"/>
                <w:b/>
                <w:sz w:val="16"/>
              </w:rPr>
              <w:t>شرط صدور</w:t>
            </w:r>
          </w:p>
        </w:tc>
        <w:tc>
          <w:tcPr>
            <w:tcW w:type="dxa" w:w="1728"/>
            <w:vAlign w:val="center"/>
            <w:shd w:fill="D9EAF2"/>
          </w:tcPr>
          <w:p>
            <w:pPr>
              <w:spacing w:after="0" w:line="240" w:lineRule="auto"/>
              <w:jc w:val="right"/>
              <w:bidi w:val="1"/>
            </w:pPr>
            <w:r/>
            <w:r>
              <w:rPr>
                <w:rFonts w:ascii="Noto Naskh Arabic" w:hAnsi="Noto Naskh Arabic" w:cs="Noto Naskh Arabic" w:eastAsia="Noto Naskh Arabic"/>
                <w:b/>
                <w:sz w:val="16"/>
              </w:rPr>
              <w:t>اعتبار</w:t>
            </w:r>
          </w:p>
        </w:tc>
        <w:tc>
          <w:tcPr>
            <w:tcW w:type="dxa" w:w="2880"/>
            <w:vAlign w:val="center"/>
            <w:shd w:fill="D9EAF2"/>
          </w:tcPr>
          <w:p>
            <w:pPr>
              <w:spacing w:after="0" w:line="240" w:lineRule="auto"/>
              <w:jc w:val="right"/>
              <w:bidi w:val="1"/>
            </w:pPr>
            <w:r/>
            <w:r>
              <w:rPr>
                <w:rFonts w:ascii="Noto Naskh Arabic" w:hAnsi="Noto Naskh Arabic" w:cs="Noto Naskh Arabic" w:eastAsia="Noto Naskh Arabic"/>
                <w:b/>
                <w:sz w:val="16"/>
              </w:rPr>
              <w:t>کاربرد محصولی</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6"/>
              </w:rPr>
              <w:t>Audit Access</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6"/>
              </w:rPr>
              <w:t>L1 report موفق</w:t>
            </w:r>
          </w:p>
        </w:tc>
        <w:tc>
          <w:tcPr>
            <w:tcW w:type="dxa" w:w="1728"/>
            <w:vAlign w:val="center"/>
          </w:tcPr>
          <w:p>
            <w:pPr>
              <w:spacing w:after="0" w:line="240" w:lineRule="auto"/>
              <w:jc w:val="right"/>
              <w:bidi w:val="1"/>
            </w:pPr>
            <w:r/>
            <w:r>
              <w:rPr>
                <w:rFonts w:ascii="Noto Naskh Arabic" w:hAnsi="Noto Naskh Arabic" w:cs="Noto Naskh Arabic" w:eastAsia="Noto Naskh Arabic"/>
                <w:b w:val="0"/>
                <w:sz w:val="16"/>
              </w:rPr>
              <w:t>همان report</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6"/>
              </w:rPr>
              <w:t>ورود به مسیر Bazar</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6"/>
              </w:rPr>
              <w:t>Playbook Active</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6"/>
              </w:rPr>
              <w:t>L2 Playbook ساخته شده</w:t>
            </w:r>
          </w:p>
        </w:tc>
        <w:tc>
          <w:tcPr>
            <w:tcW w:type="dxa" w:w="1728"/>
            <w:vAlign w:val="center"/>
          </w:tcPr>
          <w:p>
            <w:pPr>
              <w:spacing w:after="0" w:line="240" w:lineRule="auto"/>
              <w:jc w:val="right"/>
              <w:bidi w:val="1"/>
            </w:pPr>
            <w:r/>
            <w:r>
              <w:rPr>
                <w:rFonts w:ascii="Noto Naskh Arabic" w:hAnsi="Noto Naskh Arabic" w:cs="Noto Naskh Arabic" w:eastAsia="Noto Naskh Arabic"/>
                <w:b w:val="0"/>
                <w:sz w:val="16"/>
              </w:rPr>
              <w:t>۳۰ معامله بعدی یا ۴۵ روز</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6"/>
              </w:rPr>
              <w:t>اجرای پروتکل بهبود</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6"/>
              </w:rPr>
              <w:t>Cycle Verified</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6"/>
              </w:rPr>
              <w:t>L3 با ۳۰ معامله جدید</w:t>
            </w:r>
          </w:p>
        </w:tc>
        <w:tc>
          <w:tcPr>
            <w:tcW w:type="dxa" w:w="1728"/>
            <w:vAlign w:val="center"/>
          </w:tcPr>
          <w:p>
            <w:pPr>
              <w:spacing w:after="0" w:line="240" w:lineRule="auto"/>
              <w:jc w:val="right"/>
              <w:bidi w:val="1"/>
            </w:pPr>
            <w:r/>
            <w:r>
              <w:rPr>
                <w:rFonts w:ascii="Noto Naskh Arabic" w:hAnsi="Noto Naskh Arabic" w:cs="Noto Naskh Arabic" w:eastAsia="Noto Naskh Arabic"/>
                <w:b w:val="0"/>
                <w:sz w:val="16"/>
              </w:rPr>
              <w:t>تا چرخه بعدی</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6"/>
              </w:rPr>
              <w:t>اثبات/رد بهبود</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6"/>
              </w:rPr>
              <w:t>Strategy DNA Candidate</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6"/>
              </w:rPr>
              <w:t>۲ cycle یا history معتبر</w:t>
            </w:r>
          </w:p>
        </w:tc>
        <w:tc>
          <w:tcPr>
            <w:tcW w:type="dxa" w:w="1728"/>
            <w:vAlign w:val="center"/>
          </w:tcPr>
          <w:p>
            <w:pPr>
              <w:spacing w:after="0" w:line="240" w:lineRule="auto"/>
              <w:jc w:val="right"/>
              <w:bidi w:val="1"/>
            </w:pPr>
            <w:r/>
            <w:r>
              <w:rPr>
                <w:rFonts w:ascii="Noto Naskh Arabic" w:hAnsi="Noto Naskh Arabic" w:cs="Noto Naskh Arabic" w:eastAsia="Noto Naskh Arabic"/>
                <w:b w:val="0"/>
                <w:sz w:val="16"/>
              </w:rPr>
              <w:t>۹۰ روز</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6"/>
              </w:rPr>
              <w:t>استخراج الگوها</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6"/>
              </w:rPr>
              <w:t>Automation Ready</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6"/>
              </w:rPr>
              <w:t>قوانین پایدار + shadow test</w:t>
            </w:r>
          </w:p>
        </w:tc>
        <w:tc>
          <w:tcPr>
            <w:tcW w:type="dxa" w:w="1728"/>
            <w:vAlign w:val="center"/>
          </w:tcPr>
          <w:p>
            <w:pPr>
              <w:spacing w:after="0" w:line="240" w:lineRule="auto"/>
              <w:jc w:val="right"/>
              <w:bidi w:val="1"/>
            </w:pPr>
            <w:r/>
            <w:r>
              <w:rPr>
                <w:rFonts w:ascii="Noto Naskh Arabic" w:hAnsi="Noto Naskh Arabic" w:cs="Noto Naskh Arabic" w:eastAsia="Noto Naskh Arabic"/>
                <w:b w:val="0"/>
                <w:sz w:val="16"/>
              </w:rPr>
              <w:t>۹۰ روز</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6"/>
              </w:rPr>
              <w:t>اجازه ساخت Discipline Expert</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6"/>
              </w:rPr>
              <w:t>Verified Trader Passport</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6"/>
              </w:rPr>
              <w:t>Cycleها و risk score قابل دفاع</w:t>
            </w:r>
          </w:p>
        </w:tc>
        <w:tc>
          <w:tcPr>
            <w:tcW w:type="dxa" w:w="1728"/>
            <w:vAlign w:val="center"/>
          </w:tcPr>
          <w:p>
            <w:pPr>
              <w:spacing w:after="0" w:line="240" w:lineRule="auto"/>
              <w:jc w:val="right"/>
              <w:bidi w:val="1"/>
            </w:pPr>
            <w:r/>
            <w:r>
              <w:rPr>
                <w:rFonts w:ascii="Noto Naskh Arabic" w:hAnsi="Noto Naskh Arabic" w:cs="Noto Naskh Arabic" w:eastAsia="Noto Naskh Arabic"/>
                <w:b w:val="0"/>
                <w:sz w:val="16"/>
              </w:rPr>
              <w:t>۹۰ تا ۱۸۰ روز</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6"/>
              </w:rPr>
              <w:t>status رسمی در Bazar</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6"/>
              </w:rPr>
              <w:t>Capital Track Candidate</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6"/>
              </w:rPr>
              <w:t>Passport معتبر + legal/consent</w:t>
            </w:r>
          </w:p>
        </w:tc>
        <w:tc>
          <w:tcPr>
            <w:tcW w:type="dxa" w:w="1728"/>
            <w:vAlign w:val="center"/>
          </w:tcPr>
          <w:p>
            <w:pPr>
              <w:spacing w:after="0" w:line="240" w:lineRule="auto"/>
              <w:jc w:val="right"/>
              <w:bidi w:val="1"/>
            </w:pPr>
            <w:r/>
            <w:r>
              <w:rPr>
                <w:rFonts w:ascii="Noto Naskh Arabic" w:hAnsi="Noto Naskh Arabic" w:cs="Noto Naskh Arabic" w:eastAsia="Noto Naskh Arabic"/>
                <w:b w:val="0"/>
                <w:sz w:val="16"/>
              </w:rPr>
              <w:t>بازبینی دوره‌ای</w:t>
            </w:r>
          </w:p>
        </w:tc>
        <w:tc>
          <w:tcPr>
            <w:tcW w:type="dxa" w:w="2880"/>
            <w:vAlign w:val="center"/>
          </w:tcPr>
          <w:p>
            <w:pPr>
              <w:spacing w:after="0" w:line="240" w:lineRule="auto"/>
              <w:jc w:val="right"/>
              <w:bidi w:val="1"/>
            </w:pPr>
            <w:r/>
            <w:r>
              <w:rPr>
                <w:rFonts w:ascii="Noto Naskh Arabic" w:hAnsi="Noto Naskh Arabic" w:cs="Noto Naskh Arabic" w:eastAsia="Noto Naskh Arabic"/>
                <w:b w:val="0"/>
                <w:sz w:val="16"/>
              </w:rPr>
              <w:t>ورود به مسیر سرمایه</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۱۳. قیمت‌گذاری جهانی پیشنهادی</w:t>
      </w:r>
    </w:p>
    <w:p>
      <w:pPr>
        <w:spacing w:after="120" w:line="259" w:lineRule="auto"/>
        <w:jc w:val="right"/>
        <w:bidi w:val="1"/>
      </w:pPr>
      <w:r>
        <w:rPr>
          <w:rFonts w:ascii="Noto Naskh Arabic" w:hAnsi="Noto Naskh Arabic" w:cs="Noto Naskh Arabic" w:eastAsia="Noto Naskh Arabic"/>
          <w:b w:val="0"/>
          <w:sz w:val="20"/>
        </w:rPr>
        <w:t>قیمت‌ها در این سند قیمت نهایی نیستند؛ launch hypotheses هستند. باید با ۱۰ تا ۳۰ کاربر beta و willingness-to-pay تست شوند. با این حال، benchmark جهانی نشان می‌دهد بازار trading journal/analytics معمولاً around monthly subscription 20 تا 80 دلار دارد، و برای محصولات premium یا بسته‌های one-time فضای قیمت بالاتر وجود دارد.</w:t>
      </w:r>
    </w:p>
    <w:tbl>
      <w:tblPr>
        <w:tblStyle w:val="TableGrid"/>
        <w:tblW w:type="auto" w:w="0"/>
        <w:jc w:val="center"/>
        <w:tblLook w:firstColumn="1" w:firstRow="1" w:lastColumn="0" w:lastRow="0" w:noHBand="0" w:noVBand="1" w:val="04A0"/>
      </w:tblPr>
      <w:tblGrid>
        <w:gridCol w:w="3346"/>
        <w:gridCol w:w="3346"/>
        <w:gridCol w:w="3346"/>
      </w:tblGrid>
      <w:tr>
        <w:tc>
          <w:tcPr>
            <w:tcW w:type="dxa" w:w="2736"/>
            <w:vAlign w:val="center"/>
            <w:shd w:fill="D9EAF2"/>
          </w:tcPr>
          <w:p>
            <w:pPr>
              <w:spacing w:after="0" w:line="240" w:lineRule="auto"/>
              <w:jc w:val="right"/>
              <w:bidi w:val="1"/>
            </w:pPr>
            <w:r/>
            <w:r>
              <w:rPr>
                <w:rFonts w:ascii="Noto Naskh Arabic" w:hAnsi="Noto Naskh Arabic" w:cs="Noto Naskh Arabic" w:eastAsia="Noto Naskh Arabic"/>
                <w:b/>
                <w:sz w:val="17"/>
              </w:rPr>
              <w:t>محصول</w:t>
            </w:r>
          </w:p>
        </w:tc>
        <w:tc>
          <w:tcPr>
            <w:tcW w:type="dxa" w:w="2592"/>
            <w:vAlign w:val="center"/>
            <w:shd w:fill="D9EAF2"/>
          </w:tcPr>
          <w:p>
            <w:pPr>
              <w:spacing w:after="0" w:line="240" w:lineRule="auto"/>
              <w:jc w:val="right"/>
              <w:bidi w:val="1"/>
            </w:pPr>
            <w:r/>
            <w:r>
              <w:rPr>
                <w:rFonts w:ascii="Noto Naskh Arabic" w:hAnsi="Noto Naskh Arabic" w:cs="Noto Naskh Arabic" w:eastAsia="Noto Naskh Arabic"/>
                <w:b/>
                <w:sz w:val="17"/>
              </w:rPr>
              <w:t>قیمت جهانی پیشنهادی</w:t>
            </w:r>
          </w:p>
        </w:tc>
        <w:tc>
          <w:tcPr>
            <w:tcW w:type="dxa" w:w="4608"/>
            <w:vAlign w:val="center"/>
            <w:shd w:fill="D9EAF2"/>
          </w:tcPr>
          <w:p>
            <w:pPr>
              <w:spacing w:after="0" w:line="240" w:lineRule="auto"/>
              <w:jc w:val="right"/>
              <w:bidi w:val="1"/>
            </w:pPr>
            <w:r/>
            <w:r>
              <w:rPr>
                <w:rFonts w:ascii="Noto Naskh Arabic" w:hAnsi="Noto Naskh Arabic" w:cs="Noto Naskh Arabic" w:eastAsia="Noto Naskh Arabic"/>
                <w:b/>
                <w:sz w:val="17"/>
              </w:rPr>
              <w:t>منطق</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First Beta Audit</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Free یا $9</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جذب کاربر و دریافت feedback واقعی</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Single Audit L1</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$19</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ارزان‌تر از اشتراک ماهانه رقبا، friction پایین</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Audit + Playbook L1/L2</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$49</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اولین پرداخت جدی؛ خروجی عملی دارد</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30-Trade Review L3</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$29 per cycle</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واحد پیشرفت مشخص و قابل فهم</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Pro 3-Cycle Track</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$149</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پکیج اصلی: audit، playbook، دو/سه review</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Strategy DNA L4</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$199–299</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premium insight؛ فقط با داده کافی</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Passport L6</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$99–199 صدور / $49–99 renewal</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status معتبر، نه فروش badge</w:t>
            </w:r>
          </w:p>
        </w:tc>
      </w:tr>
      <w:tr>
        <w:tc>
          <w:tcPr>
            <w:tcW w:type="dxa" w:w="2736"/>
            <w:vAlign w:val="center"/>
          </w:tcPr>
          <w:p>
            <w:pPr>
              <w:spacing w:after="0" w:line="240" w:lineRule="auto"/>
              <w:jc w:val="right"/>
              <w:bidi w:val="1"/>
            </w:pPr>
            <w:r/>
            <w:r>
              <w:rPr>
                <w:rFonts w:ascii="Noto Naskh Arabic" w:hAnsi="Noto Naskh Arabic" w:cs="Noto Naskh Arabic" w:eastAsia="Noto Naskh Arabic"/>
                <w:b w:val="0"/>
                <w:sz w:val="17"/>
              </w:rPr>
              <w:t>Full Growth Track</w:t>
            </w:r>
          </w:p>
        </w:tc>
        <w:tc>
          <w:tcPr>
            <w:tcW w:type="dxa" w:w="2592"/>
            <w:vAlign w:val="center"/>
          </w:tcPr>
          <w:p>
            <w:pPr>
              <w:spacing w:after="0" w:line="240" w:lineRule="auto"/>
              <w:jc w:val="right"/>
              <w:bidi w:val="1"/>
            </w:pPr>
            <w:r/>
            <w:r>
              <w:rPr>
                <w:rFonts w:ascii="Noto Naskh Arabic" w:hAnsi="Noto Naskh Arabic" w:cs="Noto Naskh Arabic" w:eastAsia="Noto Naskh Arabic"/>
                <w:b w:val="0"/>
                <w:sz w:val="17"/>
              </w:rPr>
              <w:t>$399–499</w:t>
            </w:r>
          </w:p>
        </w:tc>
        <w:tc>
          <w:tcPr>
            <w:tcW w:type="dxa" w:w="4608"/>
            <w:vAlign w:val="center"/>
          </w:tcPr>
          <w:p>
            <w:pPr>
              <w:spacing w:after="0" w:line="240" w:lineRule="auto"/>
              <w:jc w:val="right"/>
              <w:bidi w:val="1"/>
            </w:pPr>
            <w:r/>
            <w:r>
              <w:rPr>
                <w:rFonts w:ascii="Noto Naskh Arabic" w:hAnsi="Noto Naskh Arabic" w:cs="Noto Naskh Arabic" w:eastAsia="Noto Naskh Arabic"/>
                <w:b w:val="0"/>
                <w:sz w:val="17"/>
              </w:rPr>
              <w:t>پکیج کامل تا statusهای بالاتر، بدون گروگان گرفتن کاربر</w:t>
            </w:r>
          </w:p>
        </w:tc>
      </w:tr>
    </w:tbl>
    <w:p/>
    <w:tbl>
      <w:tblPr>
        <w:tblW w:type="auto" w:w="0"/>
        <w:jc w:val="center"/>
        <w:tblLook w:firstColumn="1" w:firstRow="1" w:lastColumn="0" w:lastRow="0" w:noHBand="0" w:noVBand="1" w:val="04A0"/>
      </w:tblPr>
      <w:tblGrid>
        <w:gridCol w:w="10037"/>
      </w:tblGrid>
      <w:tr>
        <w:tc>
          <w:tcPr>
            <w:tcW w:type="dxa" w:w="10037"/>
            <w:shd w:fill="EAF4F8"/>
          </w:tcPr>
          <w:p>
            <w:pPr>
              <w:spacing w:after="40" w:line="259" w:lineRule="auto"/>
              <w:jc w:val="right"/>
              <w:bidi w:val="1"/>
            </w:pPr>
            <w:r/>
            <w:r>
              <w:rPr>
                <w:rFonts w:ascii="Noto Kufi Arabic" w:hAnsi="Noto Kufi Arabic" w:cs="Noto Kufi Arabic" w:eastAsia="Noto Kufi Arabic"/>
                <w:b/>
                <w:color w:val="15374E"/>
                <w:sz w:val="22"/>
              </w:rPr>
              <w:t>اصل درآمدی</w:t>
            </w:r>
          </w:p>
          <w:p>
            <w:pPr>
              <w:spacing w:after="40" w:line="259" w:lineRule="auto"/>
              <w:jc w:val="right"/>
              <w:bidi w:val="1"/>
            </w:pPr>
            <w:r>
              <w:rPr>
                <w:rFonts w:ascii="Noto Naskh Arabic" w:hAnsi="Noto Naskh Arabic" w:cs="Noto Naskh Arabic" w:eastAsia="Noto Naskh Arabic"/>
                <w:sz w:val="19"/>
              </w:rPr>
              <w:t>L1 اعتماد می‌سازد. L2 اولین پول جدی را می‌سازد. L3 retention می‌سازد. L4/L5 ارزش premium می‌سازند. L6/L7 status و upside اکوسیستم می‌سازند.</w:t>
            </w:r>
          </w:p>
        </w:tc>
      </w:tr>
    </w:tbl>
    <w:p/>
    <w:p>
      <w:pPr>
        <w:spacing w:after="120" w:line="259" w:lineRule="auto"/>
        <w:jc w:val="right"/>
        <w:bidi w:val="1"/>
      </w:pPr>
      <w:r>
        <w:rPr>
          <w:rFonts w:ascii="Noto Naskh Arabic" w:hAnsi="Noto Naskh Arabic" w:cs="Noto Naskh Arabic" w:eastAsia="Noto Naskh Arabic"/>
          <w:b w:val="0"/>
          <w:sz w:val="20"/>
        </w:rPr>
        <w:t>قیمت ایران نباید تبدیل مستقیم دلار به ریال باشد. برای بازار ایران باید جداگانه بر اساس قدرت خرید، friction پرداخت، beta demand و positioning premium تست شود. عدد ریالی در این سند عمداً تعیین نشده، چون بدون تست فروش واقعی فقط تزیین spreadsheet است.</w:t>
      </w:r>
    </w:p>
    <w:p>
      <w:pPr>
        <w:pStyle w:val="Heading1"/>
        <w:spacing w:after="100" w:line="259" w:lineRule="auto" w:before="160"/>
        <w:jc w:val="right"/>
        <w:bidi w:val="1"/>
      </w:pPr>
      <w:r>
        <w:rPr>
          <w:rFonts w:ascii="Noto Kufi Arabic" w:hAnsi="Noto Kufi Arabic" w:cs="Noto Kufi Arabic" w:eastAsia="Noto Kufi Arabic"/>
          <w:b/>
          <w:color w:val="15374E"/>
          <w:sz w:val="34"/>
        </w:rPr>
        <w:t>۱۴. معماری فنی و دیتابیس</w:t>
      </w:r>
    </w:p>
    <w:tbl>
      <w:tblPr>
        <w:tblStyle w:val="TableGrid"/>
        <w:tblW w:type="auto" w:w="0"/>
        <w:jc w:val="center"/>
        <w:tblLook w:firstColumn="1" w:firstRow="1" w:lastColumn="0" w:lastRow="0" w:noHBand="0" w:noVBand="1" w:val="04A0"/>
      </w:tblPr>
      <w:tblGrid>
        <w:gridCol w:w="5018"/>
        <w:gridCol w:w="5018"/>
      </w:tblGrid>
      <w:tr>
        <w:tc>
          <w:tcPr>
            <w:tcW w:type="dxa" w:w="2160"/>
            <w:vAlign w:val="center"/>
            <w:shd w:fill="D9EAF2"/>
          </w:tcPr>
          <w:p>
            <w:pPr>
              <w:spacing w:after="0" w:line="240" w:lineRule="auto"/>
              <w:jc w:val="right"/>
              <w:bidi w:val="1"/>
            </w:pPr>
            <w:r/>
            <w:r>
              <w:rPr>
                <w:rFonts w:ascii="Noto Naskh Arabic" w:hAnsi="Noto Naskh Arabic" w:cs="Noto Naskh Arabic" w:eastAsia="Noto Naskh Arabic"/>
                <w:b/>
                <w:sz w:val="17"/>
              </w:rPr>
              <w:t>لایه</w:t>
            </w:r>
          </w:p>
        </w:tc>
        <w:tc>
          <w:tcPr>
            <w:tcW w:type="dxa" w:w="7488"/>
            <w:vAlign w:val="center"/>
            <w:shd w:fill="D9EAF2"/>
          </w:tcPr>
          <w:p>
            <w:pPr>
              <w:spacing w:after="0" w:line="240" w:lineRule="auto"/>
              <w:jc w:val="right"/>
              <w:bidi w:val="1"/>
            </w:pPr>
            <w:r/>
            <w:r>
              <w:rPr>
                <w:rFonts w:ascii="Noto Naskh Arabic" w:hAnsi="Noto Naskh Arabic" w:cs="Noto Naskh Arabic" w:eastAsia="Noto Naskh Arabic"/>
                <w:b/>
                <w:sz w:val="17"/>
              </w:rPr>
              <w:t>نیاز فنی</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Auth / Access</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email verification، one-time code hash، expiry، resend cooldown، duplicate email lock</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Database</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Supabase tables: users، reports، uploads، playbooks، cycles، licenses، consent، audit_events</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Audit Engine</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ماژول deterministic برای metrics، insights، permutation، evidence_status</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Report Engine</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HTML/Markdown/PDF-ready، report_id، source banner، debug JSON hidden</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Playbook Engine</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schema برای rules، next_cycle، success/failure criteria، limitations</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Progress Engine</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separate previous/new trades، adherence score، delta analysis، outlier check</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License Engine</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license issuance، expiration، renewal، status history</w:t>
            </w:r>
          </w:p>
        </w:tc>
      </w:tr>
      <w:tr>
        <w:tc>
          <w:tcPr>
            <w:tcW w:type="dxa" w:w="2160"/>
            <w:vAlign w:val="center"/>
          </w:tcPr>
          <w:p>
            <w:pPr>
              <w:spacing w:after="0" w:line="240" w:lineRule="auto"/>
              <w:jc w:val="right"/>
              <w:bidi w:val="1"/>
            </w:pPr>
            <w:r/>
            <w:r>
              <w:rPr>
                <w:rFonts w:ascii="Noto Naskh Arabic" w:hAnsi="Noto Naskh Arabic" w:cs="Noto Naskh Arabic" w:eastAsia="Noto Naskh Arabic"/>
                <w:b w:val="0"/>
                <w:sz w:val="17"/>
              </w:rPr>
              <w:t>Agent Layer</w:t>
            </w:r>
          </w:p>
        </w:tc>
        <w:tc>
          <w:tcPr>
            <w:tcW w:type="dxa" w:w="7488"/>
            <w:vAlign w:val="center"/>
          </w:tcPr>
          <w:p>
            <w:pPr>
              <w:spacing w:after="0" w:line="240" w:lineRule="auto"/>
              <w:jc w:val="right"/>
              <w:bidi w:val="1"/>
            </w:pPr>
            <w:r/>
            <w:r>
              <w:rPr>
                <w:rFonts w:ascii="Noto Naskh Arabic" w:hAnsi="Noto Naskh Arabic" w:cs="Noto Naskh Arabic" w:eastAsia="Noto Naskh Arabic"/>
                <w:b w:val="0"/>
                <w:sz w:val="17"/>
              </w:rPr>
              <w:t>tool-bound فقط بعد از core deterministic engines</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۱۵. Agent Architecture</w:t>
      </w:r>
    </w:p>
    <w:p>
      <w:pPr>
        <w:spacing w:after="120" w:line="259" w:lineRule="auto"/>
        <w:jc w:val="right"/>
        <w:bidi w:val="1"/>
      </w:pPr>
      <w:r>
        <w:rPr>
          <w:rFonts w:ascii="Noto Naskh Arabic" w:hAnsi="Noto Naskh Arabic" w:cs="Noto Naskh Arabic" w:eastAsia="Noto Naskh Arabic"/>
          <w:b w:val="0"/>
          <w:sz w:val="21"/>
        </w:rPr>
        <w:t>Agent نباید قاضی باشد. قاضی موتور deterministic است. Agent فقط interface مکالمه‌ای، توضیح‌دهنده و mentor است. هر عدد باید از tool-result بیاید.</w:t>
      </w:r>
    </w:p>
    <w:tbl>
      <w:tblPr>
        <w:tblStyle w:val="TableGrid"/>
        <w:tblW w:type="auto" w:w="0"/>
        <w:jc w:val="center"/>
        <w:tblLook w:firstColumn="1" w:firstRow="1" w:lastColumn="0" w:lastRow="0" w:noHBand="0" w:noVBand="1" w:val="04A0"/>
      </w:tblPr>
      <w:tblGrid>
        <w:gridCol w:w="5018"/>
        <w:gridCol w:w="5018"/>
      </w:tblGrid>
      <w:tr>
        <w:tc>
          <w:tcPr>
            <w:tcW w:type="dxa" w:w="2304"/>
            <w:vAlign w:val="center"/>
            <w:shd w:fill="D9EAF2"/>
          </w:tcPr>
          <w:p>
            <w:pPr>
              <w:spacing w:after="0" w:line="240" w:lineRule="auto"/>
              <w:jc w:val="right"/>
              <w:bidi w:val="1"/>
            </w:pPr>
            <w:r/>
            <w:r>
              <w:rPr>
                <w:rFonts w:ascii="Noto Naskh Arabic" w:hAnsi="Noto Naskh Arabic" w:cs="Noto Naskh Arabic" w:eastAsia="Noto Naskh Arabic"/>
                <w:b/>
                <w:sz w:val="17"/>
              </w:rPr>
              <w:t>اصل</w:t>
            </w:r>
          </w:p>
        </w:tc>
        <w:tc>
          <w:tcPr>
            <w:tcW w:type="dxa" w:w="7344"/>
            <w:vAlign w:val="center"/>
            <w:shd w:fill="D9EAF2"/>
          </w:tcPr>
          <w:p>
            <w:pPr>
              <w:spacing w:after="0" w:line="240" w:lineRule="auto"/>
              <w:jc w:val="right"/>
              <w:bidi w:val="1"/>
            </w:pPr>
            <w:r/>
            <w:r>
              <w:rPr>
                <w:rFonts w:ascii="Noto Naskh Arabic" w:hAnsi="Noto Naskh Arabic" w:cs="Noto Naskh Arabic" w:eastAsia="Noto Naskh Arabic"/>
                <w:b/>
                <w:sz w:val="17"/>
              </w:rPr>
              <w:t>قانون</w:t>
            </w:r>
          </w:p>
        </w:tc>
      </w:tr>
      <w:tr>
        <w:tc>
          <w:tcPr>
            <w:tcW w:type="dxa" w:w="2304"/>
            <w:vAlign w:val="center"/>
          </w:tcPr>
          <w:p>
            <w:pPr>
              <w:spacing w:after="0" w:line="240" w:lineRule="auto"/>
              <w:jc w:val="right"/>
              <w:bidi w:val="1"/>
            </w:pPr>
            <w:r/>
            <w:r>
              <w:rPr>
                <w:rFonts w:ascii="Noto Naskh Arabic" w:hAnsi="Noto Naskh Arabic" w:cs="Noto Naskh Arabic" w:eastAsia="Noto Naskh Arabic"/>
                <w:b w:val="0"/>
                <w:sz w:val="17"/>
              </w:rPr>
              <w:t>No number invention</w:t>
            </w:r>
          </w:p>
        </w:tc>
        <w:tc>
          <w:tcPr>
            <w:tcW w:type="dxa" w:w="7344"/>
            <w:vAlign w:val="center"/>
          </w:tcPr>
          <w:p>
            <w:pPr>
              <w:spacing w:after="0" w:line="240" w:lineRule="auto"/>
              <w:jc w:val="right"/>
              <w:bidi w:val="1"/>
            </w:pPr>
            <w:r/>
            <w:r>
              <w:rPr>
                <w:rFonts w:ascii="Noto Naskh Arabic" w:hAnsi="Noto Naskh Arabic" w:cs="Noto Naskh Arabic" w:eastAsia="Noto Naskh Arabic"/>
                <w:b w:val="0"/>
                <w:sz w:val="17"/>
              </w:rPr>
              <w:t>Agent حق ساخت عدد، score، p-value یا performance claim ندارد.</w:t>
            </w:r>
          </w:p>
        </w:tc>
      </w:tr>
      <w:tr>
        <w:tc>
          <w:tcPr>
            <w:tcW w:type="dxa" w:w="2304"/>
            <w:vAlign w:val="center"/>
          </w:tcPr>
          <w:p>
            <w:pPr>
              <w:spacing w:after="0" w:line="240" w:lineRule="auto"/>
              <w:jc w:val="right"/>
              <w:bidi w:val="1"/>
            </w:pPr>
            <w:r/>
            <w:r>
              <w:rPr>
                <w:rFonts w:ascii="Noto Naskh Arabic" w:hAnsi="Noto Naskh Arabic" w:cs="Noto Naskh Arabic" w:eastAsia="Noto Naskh Arabic"/>
                <w:b w:val="0"/>
                <w:sz w:val="17"/>
              </w:rPr>
              <w:t>No live advice</w:t>
            </w:r>
          </w:p>
        </w:tc>
        <w:tc>
          <w:tcPr>
            <w:tcW w:type="dxa" w:w="7344"/>
            <w:vAlign w:val="center"/>
          </w:tcPr>
          <w:p>
            <w:pPr>
              <w:spacing w:after="0" w:line="240" w:lineRule="auto"/>
              <w:jc w:val="right"/>
              <w:bidi w:val="1"/>
            </w:pPr>
            <w:r/>
            <w:r>
              <w:rPr>
                <w:rFonts w:ascii="Noto Naskh Arabic" w:hAnsi="Noto Naskh Arabic" w:cs="Noto Naskh Arabic" w:eastAsia="Noto Naskh Arabic"/>
                <w:b w:val="0"/>
                <w:sz w:val="17"/>
              </w:rPr>
              <w:t>هیچ buy/sell، قیمت، SL/TP، نماد جدید یا توصیه اجرایی ندارد.</w:t>
            </w:r>
          </w:p>
        </w:tc>
      </w:tr>
      <w:tr>
        <w:tc>
          <w:tcPr>
            <w:tcW w:type="dxa" w:w="2304"/>
            <w:vAlign w:val="center"/>
          </w:tcPr>
          <w:p>
            <w:pPr>
              <w:spacing w:after="0" w:line="240" w:lineRule="auto"/>
              <w:jc w:val="right"/>
              <w:bidi w:val="1"/>
            </w:pPr>
            <w:r/>
            <w:r>
              <w:rPr>
                <w:rFonts w:ascii="Noto Naskh Arabic" w:hAnsi="Noto Naskh Arabic" w:cs="Noto Naskh Arabic" w:eastAsia="Noto Naskh Arabic"/>
                <w:b w:val="0"/>
                <w:sz w:val="17"/>
              </w:rPr>
              <w:t>Tool-bound</w:t>
            </w:r>
          </w:p>
        </w:tc>
        <w:tc>
          <w:tcPr>
            <w:tcW w:type="dxa" w:w="7344"/>
            <w:vAlign w:val="center"/>
          </w:tcPr>
          <w:p>
            <w:pPr>
              <w:spacing w:after="0" w:line="240" w:lineRule="auto"/>
              <w:jc w:val="right"/>
              <w:bidi w:val="1"/>
            </w:pPr>
            <w:r/>
            <w:r>
              <w:rPr>
                <w:rFonts w:ascii="Noto Naskh Arabic" w:hAnsi="Noto Naskh Arabic" w:cs="Noto Naskh Arabic" w:eastAsia="Noto Naskh Arabic"/>
                <w:b w:val="0"/>
                <w:sz w:val="17"/>
              </w:rPr>
              <w:t>هر پاسخ باید به audit/playbook/progress/license tools متصل باشد.</w:t>
            </w:r>
          </w:p>
        </w:tc>
      </w:tr>
      <w:tr>
        <w:tc>
          <w:tcPr>
            <w:tcW w:type="dxa" w:w="2304"/>
            <w:vAlign w:val="center"/>
          </w:tcPr>
          <w:p>
            <w:pPr>
              <w:spacing w:after="0" w:line="240" w:lineRule="auto"/>
              <w:jc w:val="right"/>
              <w:bidi w:val="1"/>
            </w:pPr>
            <w:r/>
            <w:r>
              <w:rPr>
                <w:rFonts w:ascii="Noto Naskh Arabic" w:hAnsi="Noto Naskh Arabic" w:cs="Noto Naskh Arabic" w:eastAsia="Noto Naskh Arabic"/>
                <w:b w:val="0"/>
                <w:sz w:val="17"/>
              </w:rPr>
              <w:t>Evidence-respecting</w:t>
            </w:r>
          </w:p>
        </w:tc>
        <w:tc>
          <w:tcPr>
            <w:tcW w:type="dxa" w:w="7344"/>
            <w:vAlign w:val="center"/>
          </w:tcPr>
          <w:p>
            <w:pPr>
              <w:spacing w:after="0" w:line="240" w:lineRule="auto"/>
              <w:jc w:val="right"/>
              <w:bidi w:val="1"/>
            </w:pPr>
            <w:r/>
            <w:r>
              <w:rPr>
                <w:rFonts w:ascii="Noto Naskh Arabic" w:hAnsi="Noto Naskh Arabic" w:cs="Noto Naskh Arabic" w:eastAsia="Noto Naskh Arabic"/>
                <w:b w:val="0"/>
                <w:sz w:val="17"/>
              </w:rPr>
              <w:t>Observation را Finding معرفی نکند. sample کم را قطعی نکند.</w:t>
            </w:r>
          </w:p>
        </w:tc>
      </w:tr>
      <w:tr>
        <w:tc>
          <w:tcPr>
            <w:tcW w:type="dxa" w:w="2304"/>
            <w:vAlign w:val="center"/>
          </w:tcPr>
          <w:p>
            <w:pPr>
              <w:spacing w:after="0" w:line="240" w:lineRule="auto"/>
              <w:jc w:val="right"/>
              <w:bidi w:val="1"/>
            </w:pPr>
            <w:r/>
            <w:r>
              <w:rPr>
                <w:rFonts w:ascii="Noto Naskh Arabic" w:hAnsi="Noto Naskh Arabic" w:cs="Noto Naskh Arabic" w:eastAsia="Noto Naskh Arabic"/>
                <w:b w:val="0"/>
                <w:sz w:val="17"/>
              </w:rPr>
              <w:t>Audit log</w:t>
            </w:r>
          </w:p>
        </w:tc>
        <w:tc>
          <w:tcPr>
            <w:tcW w:type="dxa" w:w="7344"/>
            <w:vAlign w:val="center"/>
          </w:tcPr>
          <w:p>
            <w:pPr>
              <w:spacing w:after="0" w:line="240" w:lineRule="auto"/>
              <w:jc w:val="right"/>
              <w:bidi w:val="1"/>
            </w:pPr>
            <w:r/>
            <w:r>
              <w:rPr>
                <w:rFonts w:ascii="Noto Naskh Arabic" w:hAnsi="Noto Naskh Arabic" w:cs="Noto Naskh Arabic" w:eastAsia="Noto Naskh Arabic"/>
                <w:b w:val="0"/>
                <w:sz w:val="17"/>
              </w:rPr>
              <w:t>هر tool call و خروجی مهم باید قابل trace باشد.</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۱۶. Go / No-Go Gates</w:t>
      </w:r>
    </w:p>
    <w:tbl>
      <w:tblPr>
        <w:tblStyle w:val="TableGrid"/>
        <w:tblW w:type="auto" w:w="0"/>
        <w:jc w:val="center"/>
        <w:tblLook w:firstColumn="1" w:firstRow="1" w:lastColumn="0" w:lastRow="0" w:noHBand="0" w:noVBand="1" w:val="04A0"/>
      </w:tblPr>
      <w:tblGrid>
        <w:gridCol w:w="3346"/>
        <w:gridCol w:w="3346"/>
        <w:gridCol w:w="3346"/>
      </w:tblGrid>
      <w:tr>
        <w:tc>
          <w:tcPr>
            <w:tcW w:type="dxa" w:w="2448"/>
            <w:vAlign w:val="center"/>
            <w:shd w:fill="D9EAF2"/>
          </w:tcPr>
          <w:p>
            <w:pPr>
              <w:spacing w:after="0" w:line="240" w:lineRule="auto"/>
              <w:jc w:val="right"/>
              <w:bidi w:val="1"/>
            </w:pPr>
            <w:r/>
            <w:r>
              <w:rPr>
                <w:rFonts w:ascii="Noto Naskh Arabic" w:hAnsi="Noto Naskh Arabic" w:cs="Noto Naskh Arabic" w:eastAsia="Noto Naskh Arabic"/>
                <w:b/>
                <w:sz w:val="16"/>
              </w:rPr>
              <w:t>Gate</w:t>
            </w:r>
          </w:p>
        </w:tc>
        <w:tc>
          <w:tcPr>
            <w:tcW w:type="dxa" w:w="5328"/>
            <w:vAlign w:val="center"/>
            <w:shd w:fill="D9EAF2"/>
          </w:tcPr>
          <w:p>
            <w:pPr>
              <w:spacing w:after="0" w:line="240" w:lineRule="auto"/>
              <w:jc w:val="right"/>
              <w:bidi w:val="1"/>
            </w:pPr>
            <w:r/>
            <w:r>
              <w:rPr>
                <w:rFonts w:ascii="Noto Naskh Arabic" w:hAnsi="Noto Naskh Arabic" w:cs="Noto Naskh Arabic" w:eastAsia="Noto Naskh Arabic"/>
                <w:b/>
                <w:sz w:val="16"/>
              </w:rPr>
              <w:t>Pass فقط اگر...</w:t>
            </w:r>
          </w:p>
        </w:tc>
        <w:tc>
          <w:tcPr>
            <w:tcW w:type="dxa" w:w="2160"/>
            <w:vAlign w:val="center"/>
            <w:shd w:fill="D9EAF2"/>
          </w:tcPr>
          <w:p>
            <w:pPr>
              <w:spacing w:after="0" w:line="240" w:lineRule="auto"/>
              <w:jc w:val="right"/>
              <w:bidi w:val="1"/>
            </w:pPr>
            <w:r/>
            <w:r>
              <w:rPr>
                <w:rFonts w:ascii="Noto Naskh Arabic" w:hAnsi="Noto Naskh Arabic" w:cs="Noto Naskh Arabic" w:eastAsia="Noto Naskh Arabic"/>
                <w:b/>
                <w:sz w:val="16"/>
              </w:rPr>
              <w:t>در صورت Fail</w:t>
            </w:r>
          </w:p>
        </w:tc>
      </w:tr>
      <w:tr>
        <w:tc>
          <w:tcPr>
            <w:tcW w:type="dxa" w:w="2448"/>
            <w:vAlign w:val="center"/>
          </w:tcPr>
          <w:p>
            <w:pPr>
              <w:spacing w:after="0" w:line="240" w:lineRule="auto"/>
              <w:jc w:val="right"/>
              <w:bidi w:val="1"/>
            </w:pPr>
            <w:r/>
            <w:r>
              <w:rPr>
                <w:rFonts w:ascii="Noto Naskh Arabic" w:hAnsi="Noto Naskh Arabic" w:cs="Noto Naskh Arabic" w:eastAsia="Noto Naskh Arabic"/>
                <w:b w:val="0"/>
                <w:sz w:val="16"/>
              </w:rPr>
              <w:t>Gate A: Private Beta Ready</w:t>
            </w:r>
          </w:p>
        </w:tc>
        <w:tc>
          <w:tcPr>
            <w:tcW w:type="dxa" w:w="5328"/>
            <w:vAlign w:val="center"/>
          </w:tcPr>
          <w:p>
            <w:pPr>
              <w:spacing w:after="0" w:line="240" w:lineRule="auto"/>
              <w:jc w:val="right"/>
              <w:bidi w:val="1"/>
            </w:pPr>
            <w:r/>
            <w:r>
              <w:rPr>
                <w:rFonts w:ascii="Noto Naskh Arabic" w:hAnsi="Noto Naskh Arabic" w:cs="Noto Naskh Arabic" w:eastAsia="Noto Naskh Arabic"/>
                <w:b w:val="0"/>
                <w:sz w:val="16"/>
              </w:rPr>
              <w:t>email code واقعی، duplicate block، report بدون contradiction، equity curve، ۵ تستر report را بفهمند</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6"/>
              </w:rPr>
              <w:t>P0 hardening ادامه پیدا کند</w:t>
            </w:r>
          </w:p>
        </w:tc>
      </w:tr>
      <w:tr>
        <w:tc>
          <w:tcPr>
            <w:tcW w:type="dxa" w:w="2448"/>
            <w:vAlign w:val="center"/>
          </w:tcPr>
          <w:p>
            <w:pPr>
              <w:spacing w:after="0" w:line="240" w:lineRule="auto"/>
              <w:jc w:val="right"/>
              <w:bidi w:val="1"/>
            </w:pPr>
            <w:r/>
            <w:r>
              <w:rPr>
                <w:rFonts w:ascii="Noto Naskh Arabic" w:hAnsi="Noto Naskh Arabic" w:cs="Noto Naskh Arabic" w:eastAsia="Noto Naskh Arabic"/>
                <w:b w:val="0"/>
                <w:sz w:val="16"/>
              </w:rPr>
              <w:t>Gate B: L2 Ready</w:t>
            </w:r>
          </w:p>
        </w:tc>
        <w:tc>
          <w:tcPr>
            <w:tcW w:type="dxa" w:w="5328"/>
            <w:vAlign w:val="center"/>
          </w:tcPr>
          <w:p>
            <w:pPr>
              <w:spacing w:after="0" w:line="240" w:lineRule="auto"/>
              <w:jc w:val="right"/>
              <w:bidi w:val="1"/>
            </w:pPr>
            <w:r/>
            <w:r>
              <w:rPr>
                <w:rFonts w:ascii="Noto Naskh Arabic" w:hAnsi="Noto Naskh Arabic" w:cs="Noto Naskh Arabic" w:eastAsia="Noto Naskh Arabic"/>
                <w:b w:val="0"/>
                <w:sz w:val="16"/>
              </w:rPr>
              <w:t>L1 stable و کاربران نیاز به action/playbook را confirm کنند</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6"/>
              </w:rPr>
              <w:t>فقط L1 را polish کن</w:t>
            </w:r>
          </w:p>
        </w:tc>
      </w:tr>
      <w:tr>
        <w:tc>
          <w:tcPr>
            <w:tcW w:type="dxa" w:w="2448"/>
            <w:vAlign w:val="center"/>
          </w:tcPr>
          <w:p>
            <w:pPr>
              <w:spacing w:after="0" w:line="240" w:lineRule="auto"/>
              <w:jc w:val="right"/>
              <w:bidi w:val="1"/>
            </w:pPr>
            <w:r/>
            <w:r>
              <w:rPr>
                <w:rFonts w:ascii="Noto Naskh Arabic" w:hAnsi="Noto Naskh Arabic" w:cs="Noto Naskh Arabic" w:eastAsia="Noto Naskh Arabic"/>
                <w:b w:val="0"/>
                <w:sz w:val="16"/>
              </w:rPr>
              <w:t>Gate C: L3 Ready</w:t>
            </w:r>
          </w:p>
        </w:tc>
        <w:tc>
          <w:tcPr>
            <w:tcW w:type="dxa" w:w="5328"/>
            <w:vAlign w:val="center"/>
          </w:tcPr>
          <w:p>
            <w:pPr>
              <w:spacing w:after="0" w:line="240" w:lineRule="auto"/>
              <w:jc w:val="right"/>
              <w:bidi w:val="1"/>
            </w:pPr>
            <w:r/>
            <w:r>
              <w:rPr>
                <w:rFonts w:ascii="Noto Naskh Arabic" w:hAnsi="Noto Naskh Arabic" w:cs="Noto Naskh Arabic" w:eastAsia="Noto Naskh Arabic"/>
                <w:b w:val="0"/>
                <w:sz w:val="16"/>
              </w:rPr>
              <w:t>کاربران با ۳۰ معامله جدید برگردند و playbook قابل اجرا باشد</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6"/>
              </w:rPr>
              <w:t>cycle tracking و UX اصلاح شود</w:t>
            </w:r>
          </w:p>
        </w:tc>
      </w:tr>
      <w:tr>
        <w:tc>
          <w:tcPr>
            <w:tcW w:type="dxa" w:w="2448"/>
            <w:vAlign w:val="center"/>
          </w:tcPr>
          <w:p>
            <w:pPr>
              <w:spacing w:after="0" w:line="240" w:lineRule="auto"/>
              <w:jc w:val="right"/>
              <w:bidi w:val="1"/>
            </w:pPr>
            <w:r/>
            <w:r>
              <w:rPr>
                <w:rFonts w:ascii="Noto Naskh Arabic" w:hAnsi="Noto Naskh Arabic" w:cs="Noto Naskh Arabic" w:eastAsia="Noto Naskh Arabic"/>
                <w:b w:val="0"/>
                <w:sz w:val="16"/>
              </w:rPr>
              <w:t>Gate D: L4 Ready</w:t>
            </w:r>
          </w:p>
        </w:tc>
        <w:tc>
          <w:tcPr>
            <w:tcW w:type="dxa" w:w="5328"/>
            <w:vAlign w:val="center"/>
          </w:tcPr>
          <w:p>
            <w:pPr>
              <w:spacing w:after="0" w:line="240" w:lineRule="auto"/>
              <w:jc w:val="right"/>
              <w:bidi w:val="1"/>
            </w:pPr>
            <w:r/>
            <w:r>
              <w:rPr>
                <w:rFonts w:ascii="Noto Naskh Arabic" w:hAnsi="Noto Naskh Arabic" w:cs="Noto Naskh Arabic" w:eastAsia="Noto Naskh Arabic"/>
                <w:b w:val="0"/>
                <w:sz w:val="16"/>
              </w:rPr>
              <w:t>چند cycle یا history کافی برای pattern تکرارشونده وجود داشته باشد</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6"/>
              </w:rPr>
              <w:t>Data Collection Playbook ادامه یابد</w:t>
            </w:r>
          </w:p>
        </w:tc>
      </w:tr>
      <w:tr>
        <w:tc>
          <w:tcPr>
            <w:tcW w:type="dxa" w:w="2448"/>
            <w:vAlign w:val="center"/>
          </w:tcPr>
          <w:p>
            <w:pPr>
              <w:spacing w:after="0" w:line="240" w:lineRule="auto"/>
              <w:jc w:val="right"/>
              <w:bidi w:val="1"/>
            </w:pPr>
            <w:r/>
            <w:r>
              <w:rPr>
                <w:rFonts w:ascii="Noto Naskh Arabic" w:hAnsi="Noto Naskh Arabic" w:cs="Noto Naskh Arabic" w:eastAsia="Noto Naskh Arabic"/>
                <w:b w:val="0"/>
                <w:sz w:val="16"/>
              </w:rPr>
              <w:t>Gate E: L5 Ready</w:t>
            </w:r>
          </w:p>
        </w:tc>
        <w:tc>
          <w:tcPr>
            <w:tcW w:type="dxa" w:w="5328"/>
            <w:vAlign w:val="center"/>
          </w:tcPr>
          <w:p>
            <w:pPr>
              <w:spacing w:after="0" w:line="240" w:lineRule="auto"/>
              <w:jc w:val="right"/>
              <w:bidi w:val="1"/>
            </w:pPr>
            <w:r/>
            <w:r>
              <w:rPr>
                <w:rFonts w:ascii="Noto Naskh Arabic" w:hAnsi="Noto Naskh Arabic" w:cs="Noto Naskh Arabic" w:eastAsia="Noto Naskh Arabic"/>
                <w:b w:val="0"/>
                <w:sz w:val="16"/>
              </w:rPr>
              <w:t>rules machine-readable و shadow test ممکن باشد</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6"/>
              </w:rPr>
              <w:t>فقط Playbook/Progress ارائه شود</w:t>
            </w:r>
          </w:p>
        </w:tc>
      </w:tr>
      <w:tr>
        <w:tc>
          <w:tcPr>
            <w:tcW w:type="dxa" w:w="2448"/>
            <w:vAlign w:val="center"/>
          </w:tcPr>
          <w:p>
            <w:pPr>
              <w:spacing w:after="0" w:line="240" w:lineRule="auto"/>
              <w:jc w:val="right"/>
              <w:bidi w:val="1"/>
            </w:pPr>
            <w:r/>
            <w:r>
              <w:rPr>
                <w:rFonts w:ascii="Noto Naskh Arabic" w:hAnsi="Noto Naskh Arabic" w:cs="Noto Naskh Arabic" w:eastAsia="Noto Naskh Arabic"/>
                <w:b w:val="0"/>
                <w:sz w:val="16"/>
              </w:rPr>
              <w:t>Gate F: L6/L7 Ready</w:t>
            </w:r>
          </w:p>
        </w:tc>
        <w:tc>
          <w:tcPr>
            <w:tcW w:type="dxa" w:w="5328"/>
            <w:vAlign w:val="center"/>
          </w:tcPr>
          <w:p>
            <w:pPr>
              <w:spacing w:after="0" w:line="240" w:lineRule="auto"/>
              <w:jc w:val="right"/>
              <w:bidi w:val="1"/>
            </w:pPr>
            <w:r/>
            <w:r>
              <w:rPr>
                <w:rFonts w:ascii="Noto Naskh Arabic" w:hAnsi="Noto Naskh Arabic" w:cs="Noto Naskh Arabic" w:eastAsia="Noto Naskh Arabic"/>
                <w:b w:val="0"/>
                <w:sz w:val="16"/>
              </w:rPr>
              <w:t>legal، consent، passport، privacy و score قابل audit آماده باشد</w:t>
            </w:r>
          </w:p>
        </w:tc>
        <w:tc>
          <w:tcPr>
            <w:tcW w:type="dxa" w:w="2160"/>
            <w:vAlign w:val="center"/>
          </w:tcPr>
          <w:p>
            <w:pPr>
              <w:spacing w:after="0" w:line="240" w:lineRule="auto"/>
              <w:jc w:val="right"/>
              <w:bidi w:val="1"/>
            </w:pPr>
            <w:r/>
            <w:r>
              <w:rPr>
                <w:rFonts w:ascii="Noto Naskh Arabic" w:hAnsi="Noto Naskh Arabic" w:cs="Noto Naskh Arabic" w:eastAsia="Noto Naskh Arabic"/>
                <w:b w:val="0"/>
                <w:sz w:val="16"/>
              </w:rPr>
              <w:t>هیچ مسیر سرمایه public نشود</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۱۷. Sprint Plan از امروز</w:t>
      </w:r>
    </w:p>
    <w:tbl>
      <w:tblPr>
        <w:tblStyle w:val="TableGrid"/>
        <w:tblW w:type="auto" w:w="0"/>
        <w:jc w:val="center"/>
        <w:tblLook w:firstColumn="1" w:firstRow="1" w:lastColumn="0" w:lastRow="0" w:noHBand="0" w:noVBand="1" w:val="04A0"/>
      </w:tblPr>
      <w:tblGrid>
        <w:gridCol w:w="3346"/>
        <w:gridCol w:w="3346"/>
        <w:gridCol w:w="3346"/>
      </w:tblGrid>
      <w:tr>
        <w:tc>
          <w:tcPr>
            <w:tcW w:type="dxa" w:w="1728"/>
            <w:vAlign w:val="center"/>
            <w:shd w:fill="D9EAF2"/>
          </w:tcPr>
          <w:p>
            <w:pPr>
              <w:spacing w:after="0" w:line="240" w:lineRule="auto"/>
              <w:jc w:val="right"/>
              <w:bidi w:val="1"/>
            </w:pPr>
            <w:r/>
            <w:r>
              <w:rPr>
                <w:rFonts w:ascii="Noto Naskh Arabic" w:hAnsi="Noto Naskh Arabic" w:cs="Noto Naskh Arabic" w:eastAsia="Noto Naskh Arabic"/>
                <w:b/>
                <w:sz w:val="17"/>
              </w:rPr>
              <w:t>Sprint</w:t>
            </w:r>
          </w:p>
        </w:tc>
        <w:tc>
          <w:tcPr>
            <w:tcW w:type="dxa" w:w="3168"/>
            <w:vAlign w:val="center"/>
            <w:shd w:fill="D9EAF2"/>
          </w:tcPr>
          <w:p>
            <w:pPr>
              <w:spacing w:after="0" w:line="240" w:lineRule="auto"/>
              <w:jc w:val="right"/>
              <w:bidi w:val="1"/>
            </w:pPr>
            <w:r/>
            <w:r>
              <w:rPr>
                <w:rFonts w:ascii="Noto Naskh Arabic" w:hAnsi="Noto Naskh Arabic" w:cs="Noto Naskh Arabic" w:eastAsia="Noto Naskh Arabic"/>
                <w:b/>
                <w:sz w:val="17"/>
              </w:rPr>
              <w:t>هدف</w:t>
            </w:r>
          </w:p>
        </w:tc>
        <w:tc>
          <w:tcPr>
            <w:tcW w:type="dxa" w:w="5184"/>
            <w:vAlign w:val="center"/>
            <w:shd w:fill="D9EAF2"/>
          </w:tcPr>
          <w:p>
            <w:pPr>
              <w:spacing w:after="0" w:line="240" w:lineRule="auto"/>
              <w:jc w:val="right"/>
              <w:bidi w:val="1"/>
            </w:pPr>
            <w:r/>
            <w:r>
              <w:rPr>
                <w:rFonts w:ascii="Noto Naskh Arabic" w:hAnsi="Noto Naskh Arabic" w:cs="Noto Naskh Arabic" w:eastAsia="Noto Naskh Arabic"/>
                <w:b/>
                <w:sz w:val="17"/>
              </w:rPr>
              <w:t>خروجی</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Sprint 1</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L1 Beta Hardening</w:t>
            </w:r>
          </w:p>
        </w:tc>
        <w:tc>
          <w:tcPr>
            <w:tcW w:type="dxa" w:w="5184"/>
            <w:vAlign w:val="center"/>
          </w:tcPr>
          <w:p>
            <w:pPr>
              <w:spacing w:after="0" w:line="240" w:lineRule="auto"/>
              <w:jc w:val="right"/>
              <w:bidi w:val="1"/>
            </w:pPr>
            <w:r/>
            <w:r>
              <w:rPr>
                <w:rFonts w:ascii="Noto Naskh Arabic" w:hAnsi="Noto Naskh Arabic" w:cs="Noto Naskh Arabic" w:eastAsia="Noto Naskh Arabic"/>
                <w:b w:val="0"/>
                <w:sz w:val="17"/>
              </w:rPr>
              <w:t>Supabase gate، transactional email، no code fallback، equity curve، score redesign</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Sprint 2</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10-User Private Beta</w:t>
            </w:r>
          </w:p>
        </w:tc>
        <w:tc>
          <w:tcPr>
            <w:tcW w:type="dxa" w:w="5184"/>
            <w:vAlign w:val="center"/>
          </w:tcPr>
          <w:p>
            <w:pPr>
              <w:spacing w:after="0" w:line="240" w:lineRule="auto"/>
              <w:jc w:val="right"/>
              <w:bidi w:val="1"/>
            </w:pPr>
            <w:r/>
            <w:r>
              <w:rPr>
                <w:rFonts w:ascii="Noto Naskh Arabic" w:hAnsi="Noto Naskh Arabic" w:cs="Noto Naskh Arabic" w:eastAsia="Noto Naskh Arabic"/>
                <w:b w:val="0"/>
                <w:sz w:val="17"/>
              </w:rPr>
              <w:t>گزارش feedback، فهم report، مشکلات upload، willingness-to-pay</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Sprint 3</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L2-Core بدون Agent</w:t>
            </w:r>
          </w:p>
        </w:tc>
        <w:tc>
          <w:tcPr>
            <w:tcW w:type="dxa" w:w="5184"/>
            <w:vAlign w:val="center"/>
          </w:tcPr>
          <w:p>
            <w:pPr>
              <w:spacing w:after="0" w:line="240" w:lineRule="auto"/>
              <w:jc w:val="right"/>
              <w:bidi w:val="1"/>
            </w:pPr>
            <w:r/>
            <w:r>
              <w:rPr>
                <w:rFonts w:ascii="Noto Naskh Arabic" w:hAnsi="Noto Naskh Arabic" w:cs="Noto Naskh Arabic" w:eastAsia="Noto Naskh Arabic"/>
                <w:b w:val="0"/>
                <w:sz w:val="17"/>
              </w:rPr>
              <w:t>Playbook schema، rule prioritization، Next 30 Trades Protocol</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Sprint 4</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L3-Core</w:t>
            </w:r>
          </w:p>
        </w:tc>
        <w:tc>
          <w:tcPr>
            <w:tcW w:type="dxa" w:w="5184"/>
            <w:vAlign w:val="center"/>
          </w:tcPr>
          <w:p>
            <w:pPr>
              <w:spacing w:after="0" w:line="240" w:lineRule="auto"/>
              <w:jc w:val="right"/>
              <w:bidi w:val="1"/>
            </w:pPr>
            <w:r/>
            <w:r>
              <w:rPr>
                <w:rFonts w:ascii="Noto Naskh Arabic" w:hAnsi="Noto Naskh Arabic" w:cs="Noto Naskh Arabic" w:eastAsia="Noto Naskh Arabic"/>
                <w:b w:val="0"/>
                <w:sz w:val="17"/>
              </w:rPr>
              <w:t>Cycle tracking، progress review، adherence score</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Sprint 5</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Agent Layer</w:t>
            </w:r>
          </w:p>
        </w:tc>
        <w:tc>
          <w:tcPr>
            <w:tcW w:type="dxa" w:w="5184"/>
            <w:vAlign w:val="center"/>
          </w:tcPr>
          <w:p>
            <w:pPr>
              <w:spacing w:after="0" w:line="240" w:lineRule="auto"/>
              <w:jc w:val="right"/>
              <w:bidi w:val="1"/>
            </w:pPr>
            <w:r/>
            <w:r>
              <w:rPr>
                <w:rFonts w:ascii="Noto Naskh Arabic" w:hAnsi="Noto Naskh Arabic" w:cs="Noto Naskh Arabic" w:eastAsia="Noto Naskh Arabic"/>
                <w:b w:val="0"/>
                <w:sz w:val="17"/>
              </w:rPr>
              <w:t>tool-bound mentor با eval harness</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Sprint 6</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L4/L5 Research</w:t>
            </w:r>
          </w:p>
        </w:tc>
        <w:tc>
          <w:tcPr>
            <w:tcW w:type="dxa" w:w="5184"/>
            <w:vAlign w:val="center"/>
          </w:tcPr>
          <w:p>
            <w:pPr>
              <w:spacing w:after="0" w:line="240" w:lineRule="auto"/>
              <w:jc w:val="right"/>
              <w:bidi w:val="1"/>
            </w:pPr>
            <w:r/>
            <w:r>
              <w:rPr>
                <w:rFonts w:ascii="Noto Naskh Arabic" w:hAnsi="Noto Naskh Arabic" w:cs="Noto Naskh Arabic" w:eastAsia="Noto Naskh Arabic"/>
                <w:b w:val="0"/>
                <w:sz w:val="17"/>
              </w:rPr>
              <w:t>Strategy DNA schema، Discipline Expert prototype</w:t>
            </w:r>
          </w:p>
        </w:tc>
      </w:tr>
      <w:tr>
        <w:tc>
          <w:tcPr>
            <w:tcW w:type="dxa" w:w="1728"/>
            <w:vAlign w:val="center"/>
          </w:tcPr>
          <w:p>
            <w:pPr>
              <w:spacing w:after="0" w:line="240" w:lineRule="auto"/>
              <w:jc w:val="right"/>
              <w:bidi w:val="1"/>
            </w:pPr>
            <w:r/>
            <w:r>
              <w:rPr>
                <w:rFonts w:ascii="Noto Naskh Arabic" w:hAnsi="Noto Naskh Arabic" w:cs="Noto Naskh Arabic" w:eastAsia="Noto Naskh Arabic"/>
                <w:b w:val="0"/>
                <w:sz w:val="17"/>
              </w:rPr>
              <w:t>Sprint 7</w:t>
            </w:r>
          </w:p>
        </w:tc>
        <w:tc>
          <w:tcPr>
            <w:tcW w:type="dxa" w:w="3168"/>
            <w:vAlign w:val="center"/>
          </w:tcPr>
          <w:p>
            <w:pPr>
              <w:spacing w:after="0" w:line="240" w:lineRule="auto"/>
              <w:jc w:val="right"/>
              <w:bidi w:val="1"/>
            </w:pPr>
            <w:r/>
            <w:r>
              <w:rPr>
                <w:rFonts w:ascii="Noto Naskh Arabic" w:hAnsi="Noto Naskh Arabic" w:cs="Noto Naskh Arabic" w:eastAsia="Noto Naskh Arabic"/>
                <w:b w:val="0"/>
                <w:sz w:val="17"/>
              </w:rPr>
              <w:t>L6/L7 Design</w:t>
            </w:r>
          </w:p>
        </w:tc>
        <w:tc>
          <w:tcPr>
            <w:tcW w:type="dxa" w:w="5184"/>
            <w:vAlign w:val="center"/>
          </w:tcPr>
          <w:p>
            <w:pPr>
              <w:spacing w:after="0" w:line="240" w:lineRule="auto"/>
              <w:jc w:val="right"/>
              <w:bidi w:val="1"/>
            </w:pPr>
            <w:r/>
            <w:r>
              <w:rPr>
                <w:rFonts w:ascii="Noto Naskh Arabic" w:hAnsi="Noto Naskh Arabic" w:cs="Noto Naskh Arabic" w:eastAsia="Noto Naskh Arabic"/>
                <w:b w:val="0"/>
                <w:sz w:val="17"/>
              </w:rPr>
              <w:t>Passport، consent، capital readiness، legal review</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۱۸. KPIهای مرجع محصول</w:t>
      </w:r>
    </w:p>
    <w:tbl>
      <w:tblPr>
        <w:tblStyle w:val="TableGrid"/>
        <w:tblW w:type="auto" w:w="0"/>
        <w:jc w:val="center"/>
        <w:tblLook w:firstColumn="1" w:firstRow="1" w:lastColumn="0" w:lastRow="0" w:noHBand="0" w:noVBand="1" w:val="04A0"/>
      </w:tblPr>
      <w:tblGrid>
        <w:gridCol w:w="3346"/>
        <w:gridCol w:w="3346"/>
        <w:gridCol w:w="3346"/>
      </w:tblGrid>
      <w:tr>
        <w:tc>
          <w:tcPr>
            <w:tcW w:type="dxa" w:w="1440"/>
            <w:vAlign w:val="center"/>
            <w:shd w:fill="D9EAF2"/>
          </w:tcPr>
          <w:p>
            <w:pPr>
              <w:spacing w:after="0" w:line="240" w:lineRule="auto"/>
              <w:jc w:val="right"/>
              <w:bidi w:val="1"/>
            </w:pPr>
            <w:r/>
            <w:r>
              <w:rPr>
                <w:rFonts w:ascii="Noto Naskh Arabic" w:hAnsi="Noto Naskh Arabic" w:cs="Noto Naskh Arabic" w:eastAsia="Noto Naskh Arabic"/>
                <w:b/>
                <w:sz w:val="17"/>
              </w:rPr>
              <w:t>مرحله</w:t>
            </w:r>
          </w:p>
        </w:tc>
        <w:tc>
          <w:tcPr>
            <w:tcW w:type="dxa" w:w="3600"/>
            <w:vAlign w:val="center"/>
            <w:shd w:fill="D9EAF2"/>
          </w:tcPr>
          <w:p>
            <w:pPr>
              <w:spacing w:after="0" w:line="240" w:lineRule="auto"/>
              <w:jc w:val="right"/>
              <w:bidi w:val="1"/>
            </w:pPr>
            <w:r/>
            <w:r>
              <w:rPr>
                <w:rFonts w:ascii="Noto Naskh Arabic" w:hAnsi="Noto Naskh Arabic" w:cs="Noto Naskh Arabic" w:eastAsia="Noto Naskh Arabic"/>
                <w:b/>
                <w:sz w:val="17"/>
              </w:rPr>
              <w:t>KPI اصلی</w:t>
            </w:r>
          </w:p>
        </w:tc>
        <w:tc>
          <w:tcPr>
            <w:tcW w:type="dxa" w:w="4752"/>
            <w:vAlign w:val="center"/>
            <w:shd w:fill="D9EAF2"/>
          </w:tcPr>
          <w:p>
            <w:pPr>
              <w:spacing w:after="0" w:line="240" w:lineRule="auto"/>
              <w:jc w:val="right"/>
              <w:bidi w:val="1"/>
            </w:pPr>
            <w:r/>
            <w:r>
              <w:rPr>
                <w:rFonts w:ascii="Noto Naskh Arabic" w:hAnsi="Noto Naskh Arabic" w:cs="Noto Naskh Arabic" w:eastAsia="Noto Naskh Arabic"/>
                <w:b/>
                <w:sz w:val="17"/>
              </w:rPr>
              <w:t>KPI کمکی</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L1</w:t>
            </w:r>
          </w:p>
        </w:tc>
        <w:tc>
          <w:tcPr>
            <w:tcW w:type="dxa" w:w="3600"/>
            <w:vAlign w:val="center"/>
          </w:tcPr>
          <w:p>
            <w:pPr>
              <w:spacing w:after="0" w:line="240" w:lineRule="auto"/>
              <w:jc w:val="right"/>
              <w:bidi w:val="1"/>
            </w:pPr>
            <w:r/>
            <w:r>
              <w:rPr>
                <w:rFonts w:ascii="Noto Naskh Arabic" w:hAnsi="Noto Naskh Arabic" w:cs="Noto Naskh Arabic" w:eastAsia="Noto Naskh Arabic"/>
                <w:b w:val="0"/>
                <w:sz w:val="17"/>
              </w:rPr>
              <w:t>Audit completion rate</w:t>
            </w:r>
          </w:p>
        </w:tc>
        <w:tc>
          <w:tcPr>
            <w:tcW w:type="dxa" w:w="4752"/>
            <w:vAlign w:val="center"/>
          </w:tcPr>
          <w:p>
            <w:pPr>
              <w:spacing w:after="0" w:line="240" w:lineRule="auto"/>
              <w:jc w:val="right"/>
              <w:bidi w:val="1"/>
            </w:pPr>
            <w:r/>
            <w:r>
              <w:rPr>
                <w:rFonts w:ascii="Noto Naskh Arabic" w:hAnsi="Noto Naskh Arabic" w:cs="Noto Naskh Arabic" w:eastAsia="Noto Naskh Arabic"/>
                <w:b w:val="0"/>
                <w:sz w:val="17"/>
              </w:rPr>
              <w:t>upload failure rate، report clarity score، false positive rate</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L2</w:t>
            </w:r>
          </w:p>
        </w:tc>
        <w:tc>
          <w:tcPr>
            <w:tcW w:type="dxa" w:w="3600"/>
            <w:vAlign w:val="center"/>
          </w:tcPr>
          <w:p>
            <w:pPr>
              <w:spacing w:after="0" w:line="240" w:lineRule="auto"/>
              <w:jc w:val="right"/>
              <w:bidi w:val="1"/>
            </w:pPr>
            <w:r/>
            <w:r>
              <w:rPr>
                <w:rFonts w:ascii="Noto Naskh Arabic" w:hAnsi="Noto Naskh Arabic" w:cs="Noto Naskh Arabic" w:eastAsia="Noto Naskh Arabic"/>
                <w:b w:val="0"/>
                <w:sz w:val="17"/>
              </w:rPr>
              <w:t>Playbook purchase/activation rate</w:t>
            </w:r>
          </w:p>
        </w:tc>
        <w:tc>
          <w:tcPr>
            <w:tcW w:type="dxa" w:w="4752"/>
            <w:vAlign w:val="center"/>
          </w:tcPr>
          <w:p>
            <w:pPr>
              <w:spacing w:after="0" w:line="240" w:lineRule="auto"/>
              <w:jc w:val="right"/>
              <w:bidi w:val="1"/>
            </w:pPr>
            <w:r/>
            <w:r>
              <w:rPr>
                <w:rFonts w:ascii="Noto Naskh Arabic" w:hAnsi="Noto Naskh Arabic" w:cs="Noto Naskh Arabic" w:eastAsia="Noto Naskh Arabic"/>
                <w:b w:val="0"/>
                <w:sz w:val="17"/>
              </w:rPr>
              <w:t>rule comprehension، next-cycle commitment</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L3</w:t>
            </w:r>
          </w:p>
        </w:tc>
        <w:tc>
          <w:tcPr>
            <w:tcW w:type="dxa" w:w="3600"/>
            <w:vAlign w:val="center"/>
          </w:tcPr>
          <w:p>
            <w:pPr>
              <w:spacing w:after="0" w:line="240" w:lineRule="auto"/>
              <w:jc w:val="right"/>
              <w:bidi w:val="1"/>
            </w:pPr>
            <w:r/>
            <w:r>
              <w:rPr>
                <w:rFonts w:ascii="Noto Naskh Arabic" w:hAnsi="Noto Naskh Arabic" w:cs="Noto Naskh Arabic" w:eastAsia="Noto Naskh Arabic"/>
                <w:b w:val="0"/>
                <w:sz w:val="17"/>
              </w:rPr>
              <w:t>Return with 30 trades rate</w:t>
            </w:r>
          </w:p>
        </w:tc>
        <w:tc>
          <w:tcPr>
            <w:tcW w:type="dxa" w:w="4752"/>
            <w:vAlign w:val="center"/>
          </w:tcPr>
          <w:p>
            <w:pPr>
              <w:spacing w:after="0" w:line="240" w:lineRule="auto"/>
              <w:jc w:val="right"/>
              <w:bidi w:val="1"/>
            </w:pPr>
            <w:r/>
            <w:r>
              <w:rPr>
                <w:rFonts w:ascii="Noto Naskh Arabic" w:hAnsi="Noto Naskh Arabic" w:cs="Noto Naskh Arabic" w:eastAsia="Noto Naskh Arabic"/>
                <w:b w:val="0"/>
                <w:sz w:val="17"/>
              </w:rPr>
              <w:t>adherence score، progress classification</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L4</w:t>
            </w:r>
          </w:p>
        </w:tc>
        <w:tc>
          <w:tcPr>
            <w:tcW w:type="dxa" w:w="3600"/>
            <w:vAlign w:val="center"/>
          </w:tcPr>
          <w:p>
            <w:pPr>
              <w:spacing w:after="0" w:line="240" w:lineRule="auto"/>
              <w:jc w:val="right"/>
              <w:bidi w:val="1"/>
            </w:pPr>
            <w:r/>
            <w:r>
              <w:rPr>
                <w:rFonts w:ascii="Noto Naskh Arabic" w:hAnsi="Noto Naskh Arabic" w:cs="Noto Naskh Arabic" w:eastAsia="Noto Naskh Arabic"/>
                <w:b w:val="0"/>
                <w:sz w:val="17"/>
              </w:rPr>
              <w:t>DNA candidate rate</w:t>
            </w:r>
          </w:p>
        </w:tc>
        <w:tc>
          <w:tcPr>
            <w:tcW w:type="dxa" w:w="4752"/>
            <w:vAlign w:val="center"/>
          </w:tcPr>
          <w:p>
            <w:pPr>
              <w:spacing w:after="0" w:line="240" w:lineRule="auto"/>
              <w:jc w:val="right"/>
              <w:bidi w:val="1"/>
            </w:pPr>
            <w:r/>
            <w:r>
              <w:rPr>
                <w:rFonts w:ascii="Noto Naskh Arabic" w:hAnsi="Noto Naskh Arabic" w:cs="Noto Naskh Arabic" w:eastAsia="Noto Naskh Arabic"/>
                <w:b w:val="0"/>
                <w:sz w:val="17"/>
              </w:rPr>
              <w:t>pattern stability، metadata completeness</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L5</w:t>
            </w:r>
          </w:p>
        </w:tc>
        <w:tc>
          <w:tcPr>
            <w:tcW w:type="dxa" w:w="3600"/>
            <w:vAlign w:val="center"/>
          </w:tcPr>
          <w:p>
            <w:pPr>
              <w:spacing w:after="0" w:line="240" w:lineRule="auto"/>
              <w:jc w:val="right"/>
              <w:bidi w:val="1"/>
            </w:pPr>
            <w:r/>
            <w:r>
              <w:rPr>
                <w:rFonts w:ascii="Noto Naskh Arabic" w:hAnsi="Noto Naskh Arabic" w:cs="Noto Naskh Arabic" w:eastAsia="Noto Naskh Arabic"/>
                <w:b w:val="0"/>
                <w:sz w:val="17"/>
              </w:rPr>
              <w:t>Shadow guard usefulness</w:t>
            </w:r>
          </w:p>
        </w:tc>
        <w:tc>
          <w:tcPr>
            <w:tcW w:type="dxa" w:w="4752"/>
            <w:vAlign w:val="center"/>
          </w:tcPr>
          <w:p>
            <w:pPr>
              <w:spacing w:after="0" w:line="240" w:lineRule="auto"/>
              <w:jc w:val="right"/>
              <w:bidi w:val="1"/>
            </w:pPr>
            <w:r/>
            <w:r>
              <w:rPr>
                <w:rFonts w:ascii="Noto Naskh Arabic" w:hAnsi="Noto Naskh Arabic" w:cs="Noto Naskh Arabic" w:eastAsia="Noto Naskh Arabic"/>
                <w:b w:val="0"/>
                <w:sz w:val="17"/>
              </w:rPr>
              <w:t>rule violation reduction، user trust</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L6</w:t>
            </w:r>
          </w:p>
        </w:tc>
        <w:tc>
          <w:tcPr>
            <w:tcW w:type="dxa" w:w="3600"/>
            <w:vAlign w:val="center"/>
          </w:tcPr>
          <w:p>
            <w:pPr>
              <w:spacing w:after="0" w:line="240" w:lineRule="auto"/>
              <w:jc w:val="right"/>
              <w:bidi w:val="1"/>
            </w:pPr>
            <w:r/>
            <w:r>
              <w:rPr>
                <w:rFonts w:ascii="Noto Naskh Arabic" w:hAnsi="Noto Naskh Arabic" w:cs="Noto Naskh Arabic" w:eastAsia="Noto Naskh Arabic"/>
                <w:b w:val="0"/>
                <w:sz w:val="17"/>
              </w:rPr>
              <w:t>Passport renewal rate</w:t>
            </w:r>
          </w:p>
        </w:tc>
        <w:tc>
          <w:tcPr>
            <w:tcW w:type="dxa" w:w="4752"/>
            <w:vAlign w:val="center"/>
          </w:tcPr>
          <w:p>
            <w:pPr>
              <w:spacing w:after="0" w:line="240" w:lineRule="auto"/>
              <w:jc w:val="right"/>
              <w:bidi w:val="1"/>
            </w:pPr>
            <w:r/>
            <w:r>
              <w:rPr>
                <w:rFonts w:ascii="Noto Naskh Arabic" w:hAnsi="Noto Naskh Arabic" w:cs="Noto Naskh Arabic" w:eastAsia="Noto Naskh Arabic"/>
                <w:b w:val="0"/>
                <w:sz w:val="17"/>
              </w:rPr>
              <w:t>stability over time، consent opt-in</w:t>
            </w:r>
          </w:p>
        </w:tc>
      </w:tr>
      <w:tr>
        <w:tc>
          <w:tcPr>
            <w:tcW w:type="dxa" w:w="1440"/>
            <w:vAlign w:val="center"/>
          </w:tcPr>
          <w:p>
            <w:pPr>
              <w:spacing w:after="0" w:line="240" w:lineRule="auto"/>
              <w:jc w:val="right"/>
              <w:bidi w:val="1"/>
            </w:pPr>
            <w:r/>
            <w:r>
              <w:rPr>
                <w:rFonts w:ascii="Noto Naskh Arabic" w:hAnsi="Noto Naskh Arabic" w:cs="Noto Naskh Arabic" w:eastAsia="Noto Naskh Arabic"/>
                <w:b w:val="0"/>
                <w:sz w:val="17"/>
              </w:rPr>
              <w:t>L7</w:t>
            </w:r>
          </w:p>
        </w:tc>
        <w:tc>
          <w:tcPr>
            <w:tcW w:type="dxa" w:w="3600"/>
            <w:vAlign w:val="center"/>
          </w:tcPr>
          <w:p>
            <w:pPr>
              <w:spacing w:after="0" w:line="240" w:lineRule="auto"/>
              <w:jc w:val="right"/>
              <w:bidi w:val="1"/>
            </w:pPr>
            <w:r/>
            <w:r>
              <w:rPr>
                <w:rFonts w:ascii="Noto Naskh Arabic" w:hAnsi="Noto Naskh Arabic" w:cs="Noto Naskh Arabic" w:eastAsia="Noto Naskh Arabic"/>
                <w:b w:val="0"/>
                <w:sz w:val="17"/>
              </w:rPr>
              <w:t>Capital track pass rate</w:t>
            </w:r>
          </w:p>
        </w:tc>
        <w:tc>
          <w:tcPr>
            <w:tcW w:type="dxa" w:w="4752"/>
            <w:vAlign w:val="center"/>
          </w:tcPr>
          <w:p>
            <w:pPr>
              <w:spacing w:after="0" w:line="240" w:lineRule="auto"/>
              <w:jc w:val="right"/>
              <w:bidi w:val="1"/>
            </w:pPr>
            <w:r/>
            <w:r>
              <w:rPr>
                <w:rFonts w:ascii="Noto Naskh Arabic" w:hAnsi="Noto Naskh Arabic" w:cs="Noto Naskh Arabic" w:eastAsia="Noto Naskh Arabic"/>
                <w:b w:val="0"/>
                <w:sz w:val="17"/>
              </w:rPr>
              <w:t>drawdown breach rate، investor interest</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۱۹. Compliance و زبان محصول</w:t>
      </w:r>
    </w:p>
    <w:p>
      <w:pPr>
        <w:spacing w:after="40" w:line="259" w:lineRule="auto"/>
        <w:jc w:val="right"/>
        <w:bidi w:val="1"/>
      </w:pPr>
      <w:r>
        <w:rPr>
          <w:rFonts w:ascii="Noto Naskh Arabic" w:hAnsi="Noto Naskh Arabic" w:cs="Noto Naskh Arabic" w:eastAsia="Noto Naskh Arabic"/>
          <w:b w:val="0"/>
          <w:sz w:val="20"/>
        </w:rPr>
        <w:t>• همه خروجی‌ها باید historical analysis باشند، نه financial advice.</w:t>
      </w:r>
    </w:p>
    <w:p>
      <w:pPr>
        <w:spacing w:after="40" w:line="259" w:lineRule="auto"/>
        <w:jc w:val="right"/>
        <w:bidi w:val="1"/>
      </w:pPr>
      <w:r>
        <w:rPr>
          <w:rFonts w:ascii="Noto Naskh Arabic" w:hAnsi="Noto Naskh Arabic" w:cs="Noto Naskh Arabic" w:eastAsia="Noto Naskh Arabic"/>
          <w:b w:val="0"/>
          <w:sz w:val="20"/>
        </w:rPr>
        <w:t>• کلمه License باید با توضیح همراه باشد: Progress License, not financial license.</w:t>
      </w:r>
    </w:p>
    <w:p>
      <w:pPr>
        <w:spacing w:after="40" w:line="259" w:lineRule="auto"/>
        <w:jc w:val="right"/>
        <w:bidi w:val="1"/>
      </w:pPr>
      <w:r>
        <w:rPr>
          <w:rFonts w:ascii="Noto Naskh Arabic" w:hAnsi="Noto Naskh Arabic" w:cs="Noto Naskh Arabic" w:eastAsia="Noto Naskh Arabic"/>
          <w:b w:val="0"/>
          <w:sz w:val="20"/>
        </w:rPr>
        <w:t>• Report باید بگوید Bazar سیگنال خرید/فروش ارائه نمی‌دهد.</w:t>
      </w:r>
    </w:p>
    <w:p>
      <w:pPr>
        <w:spacing w:after="40" w:line="259" w:lineRule="auto"/>
        <w:jc w:val="right"/>
        <w:bidi w:val="1"/>
      </w:pPr>
      <w:r>
        <w:rPr>
          <w:rFonts w:ascii="Noto Naskh Arabic" w:hAnsi="Noto Naskh Arabic" w:cs="Noto Naskh Arabic" w:eastAsia="Noto Naskh Arabic"/>
          <w:b w:val="0"/>
          <w:sz w:val="20"/>
        </w:rPr>
        <w:t>• Capital Track بدون legal review، jurisdiction، contract، privacy و KYC/AML نباید public شود.</w:t>
      </w:r>
    </w:p>
    <w:p>
      <w:pPr>
        <w:spacing w:after="40" w:line="259" w:lineRule="auto"/>
        <w:jc w:val="right"/>
        <w:bidi w:val="1"/>
      </w:pPr>
      <w:r>
        <w:rPr>
          <w:rFonts w:ascii="Noto Naskh Arabic" w:hAnsi="Noto Naskh Arabic" w:cs="Noto Naskh Arabic" w:eastAsia="Noto Naskh Arabic"/>
          <w:b w:val="0"/>
          <w:sz w:val="20"/>
        </w:rPr>
        <w:t>• در UI باید distinction بین finding، observation، data gap و inconclusive همیشه واضح باشد.</w:t>
      </w:r>
    </w:p>
    <w:p>
      <w:pPr>
        <w:pStyle w:val="Heading1"/>
        <w:spacing w:after="100" w:line="259" w:lineRule="auto" w:before="160"/>
        <w:jc w:val="right"/>
        <w:bidi w:val="1"/>
      </w:pPr>
      <w:r>
        <w:rPr>
          <w:rFonts w:ascii="Noto Kufi Arabic" w:hAnsi="Noto Kufi Arabic" w:cs="Noto Kufi Arabic" w:eastAsia="Noto Kufi Arabic"/>
          <w:b/>
          <w:color w:val="15374E"/>
          <w:sz w:val="34"/>
        </w:rPr>
        <w:t>۲۰. Positioning نهایی</w:t>
      </w:r>
    </w:p>
    <w:tbl>
      <w:tblPr>
        <w:tblW w:type="auto" w:w="0"/>
        <w:jc w:val="center"/>
        <w:tblLook w:firstColumn="1" w:firstRow="1" w:lastColumn="0" w:lastRow="0" w:noHBand="0" w:noVBand="1" w:val="04A0"/>
      </w:tblPr>
      <w:tblGrid>
        <w:gridCol w:w="10037"/>
      </w:tblGrid>
      <w:tr>
        <w:tc>
          <w:tcPr>
            <w:tcW w:type="dxa" w:w="10037"/>
            <w:shd w:fill="EAF4F8"/>
          </w:tcPr>
          <w:p>
            <w:pPr>
              <w:spacing w:after="40" w:line="259" w:lineRule="auto"/>
              <w:jc w:val="right"/>
              <w:bidi w:val="1"/>
            </w:pPr>
            <w:r/>
            <w:r>
              <w:rPr>
                <w:rFonts w:ascii="Noto Kufi Arabic" w:hAnsi="Noto Kufi Arabic" w:cs="Noto Kufi Arabic" w:eastAsia="Noto Kufi Arabic"/>
                <w:b/>
                <w:color w:val="15374E"/>
                <w:sz w:val="22"/>
              </w:rPr>
              <w:t>فارسی</w:t>
            </w:r>
          </w:p>
          <w:p>
            <w:pPr>
              <w:spacing w:after="40" w:line="259" w:lineRule="auto"/>
              <w:jc w:val="right"/>
              <w:bidi w:val="1"/>
            </w:pPr>
            <w:r>
              <w:rPr>
                <w:rFonts w:ascii="Noto Naskh Arabic" w:hAnsi="Noto Naskh Arabic" w:cs="Noto Naskh Arabic" w:eastAsia="Noto Naskh Arabic"/>
                <w:sz w:val="19"/>
              </w:rPr>
              <w:t>Bazar Audit ژورنال معاملاتی یا ابزار آموزش ستاپ نیست. Bazar یک موتور آدیت و بهبود استراتژی معاملاتی است که استیمنت واقعی تریدر را تحلیل می‌کند، ضعف‌های واقعی عملکرد را از نویز جدا می‌کند، گزارش قابل فهم می‌سازد، و مسیر بهبود قابل تست برای معاملات بعدی طراحی می‌کند.</w:t>
            </w:r>
          </w:p>
        </w:tc>
      </w:tr>
    </w:tbl>
    <w:p/>
    <w:tbl>
      <w:tblPr>
        <w:tblW w:type="auto" w:w="0"/>
        <w:jc w:val="center"/>
        <w:tblLook w:firstColumn="1" w:firstRow="1" w:lastColumn="0" w:lastRow="0" w:noHBand="0" w:noVBand="1" w:val="04A0"/>
      </w:tblPr>
      <w:tblGrid>
        <w:gridCol w:w="10037"/>
      </w:tblGrid>
      <w:tr>
        <w:tc>
          <w:tcPr>
            <w:tcW w:type="dxa" w:w="10037"/>
            <w:shd w:fill="F3F7EA"/>
          </w:tcPr>
          <w:p>
            <w:pPr>
              <w:spacing w:after="40" w:line="259" w:lineRule="auto"/>
              <w:jc w:val="right"/>
              <w:bidi w:val="1"/>
            </w:pPr>
            <w:r/>
            <w:r>
              <w:rPr>
                <w:rFonts w:ascii="Noto Kufi Arabic" w:hAnsi="Noto Kufi Arabic" w:cs="Noto Kufi Arabic" w:eastAsia="Noto Kufi Arabic"/>
                <w:b/>
                <w:color w:val="15374E"/>
                <w:sz w:val="22"/>
              </w:rPr>
              <w:t>English</w:t>
            </w:r>
          </w:p>
          <w:p>
            <w:pPr>
              <w:spacing w:after="40" w:line="259" w:lineRule="auto"/>
              <w:jc w:val="right"/>
              <w:bidi w:val="1"/>
            </w:pPr>
            <w:r>
              <w:rPr>
                <w:rFonts w:ascii="Noto Naskh Arabic" w:hAnsi="Noto Naskh Arabic" w:cs="Noto Naskh Arabic" w:eastAsia="Noto Naskh Arabic"/>
                <w:sz w:val="19"/>
              </w:rPr>
              <w:t>Bazar is not another trading journal. It is a statement-first strategy audit system that separates real performance leaks from statistical noise and turns trading history into a testable improvement plan.</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۲۱. قانون نهایی حرکت</w:t>
      </w:r>
    </w:p>
    <w:p>
      <w:pPr>
        <w:spacing w:after="120" w:line="259" w:lineRule="auto"/>
        <w:jc w:val="right"/>
        <w:bidi w:val="1"/>
      </w:pPr>
      <w:r>
        <w:rPr>
          <w:rFonts w:ascii="Noto Naskh Arabic" w:hAnsi="Noto Naskh Arabic" w:cs="Noto Naskh Arabic" w:eastAsia="Noto Naskh Arabic"/>
          <w:b w:val="0"/>
          <w:sz w:val="21"/>
        </w:rPr>
        <w:t>Bazar نباید با عجله تبدیل به ربات، سیگنال، آکادمی یا پراپ شود. مسیر مرجع محصول باید این باشد:</w:t>
      </w:r>
    </w:p>
    <w:p>
      <w:pPr>
        <w:spacing w:after="120" w:line="259" w:lineRule="auto"/>
        <w:jc w:val="center"/>
        <w:bidi w:val="1"/>
      </w:pPr>
      <w:r>
        <w:rPr>
          <w:rFonts w:ascii="Noto Naskh Arabic" w:hAnsi="Noto Naskh Arabic" w:cs="Noto Naskh Arabic" w:eastAsia="Noto Naskh Arabic"/>
          <w:b/>
          <w:color w:val="15374E"/>
          <w:sz w:val="24"/>
        </w:rPr>
        <w:t>Diagnose → Repair → Test → Verify → Extract DNA → Assist execution → Certify readiness → Connect to capital</w:t>
      </w:r>
    </w:p>
    <w:p>
      <w:pPr>
        <w:spacing w:after="120" w:line="259" w:lineRule="auto"/>
        <w:jc w:val="right"/>
        <w:bidi w:val="1"/>
      </w:pPr>
      <w:r>
        <w:rPr>
          <w:rFonts w:ascii="Noto Naskh Arabic" w:hAnsi="Noto Naskh Arabic" w:cs="Noto Naskh Arabic" w:eastAsia="Noto Naskh Arabic"/>
          <w:b/>
          <w:sz w:val="21"/>
        </w:rPr>
        <w:t>هر سطح فقط وقتی باز می‌شود که سطح قبل با داده، تست و تجربه کاربر پاس شده باشد. هر ۳۰ معامله یک cycle است. هر cycle یک status می‌سازد. هر status می‌تواند محصول، اعتماد و درآمد بسازد.</w:t>
      </w:r>
    </w:p>
    <w:p>
      <w:pPr>
        <w:pStyle w:val="Heading1"/>
        <w:spacing w:after="100" w:line="259" w:lineRule="auto" w:before="160"/>
        <w:jc w:val="right"/>
        <w:bidi w:val="1"/>
      </w:pPr>
      <w:r>
        <w:rPr>
          <w:rFonts w:ascii="Noto Kufi Arabic" w:hAnsi="Noto Kufi Arabic" w:cs="Noto Kufi Arabic" w:eastAsia="Noto Kufi Arabic"/>
          <w:b/>
          <w:color w:val="15374E"/>
          <w:sz w:val="34"/>
        </w:rPr>
        <w:t>پیوست A — منابع benchmark قیمت جهانی</w:t>
      </w:r>
    </w:p>
    <w:p>
      <w:pPr>
        <w:spacing w:after="120" w:line="259" w:lineRule="auto"/>
        <w:jc w:val="right"/>
        <w:bidi w:val="1"/>
      </w:pPr>
      <w:r>
        <w:rPr>
          <w:rFonts w:ascii="Noto Naskh Arabic" w:hAnsi="Noto Naskh Arabic" w:cs="Noto Naskh Arabic" w:eastAsia="Noto Naskh Arabic"/>
          <w:b w:val="0"/>
          <w:sz w:val="20"/>
        </w:rPr>
        <w:t>این سند قیمت‌ها را به عنوان فرضیه تجاری پیشنهاد می‌کند. benchmarkهای زیر برای جهت‌دهی استفاده شده‌اند و قبل از launch باید دوباره چک شوند، چون pricing رقبا زنده و قابل تغییر است.</w:t>
      </w:r>
    </w:p>
    <w:tbl>
      <w:tblPr>
        <w:tblStyle w:val="TableGrid"/>
        <w:tblW w:type="auto" w:w="0"/>
        <w:jc w:val="center"/>
        <w:tblLook w:firstColumn="1" w:firstRow="1" w:lastColumn="0" w:lastRow="0" w:noHBand="0" w:noVBand="1" w:val="04A0"/>
      </w:tblPr>
      <w:tblGrid>
        <w:gridCol w:w="5018"/>
        <w:gridCol w:w="5018"/>
      </w:tblGrid>
      <w:tr>
        <w:tc>
          <w:tcPr>
            <w:tcW w:type="dxa" w:w="2880"/>
            <w:vAlign w:val="center"/>
            <w:shd w:fill="D9EAF2"/>
          </w:tcPr>
          <w:p>
            <w:pPr>
              <w:spacing w:after="0" w:line="240" w:lineRule="auto"/>
              <w:jc w:val="right"/>
              <w:bidi w:val="1"/>
            </w:pPr>
            <w:r/>
            <w:r>
              <w:rPr>
                <w:rFonts w:ascii="Noto Naskh Arabic" w:hAnsi="Noto Naskh Arabic" w:cs="Noto Naskh Arabic" w:eastAsia="Noto Naskh Arabic"/>
                <w:b/>
                <w:sz w:val="17"/>
              </w:rPr>
              <w:t>رقیب/منبع</w:t>
            </w:r>
          </w:p>
        </w:tc>
        <w:tc>
          <w:tcPr>
            <w:tcW w:type="dxa" w:w="6912"/>
            <w:vAlign w:val="center"/>
            <w:shd w:fill="D9EAF2"/>
          </w:tcPr>
          <w:p>
            <w:pPr>
              <w:spacing w:after="0" w:line="240" w:lineRule="auto"/>
              <w:jc w:val="right"/>
              <w:bidi w:val="1"/>
            </w:pPr>
            <w:r/>
            <w:r>
              <w:rPr>
                <w:rFonts w:ascii="Noto Naskh Arabic" w:hAnsi="Noto Naskh Arabic" w:cs="Noto Naskh Arabic" w:eastAsia="Noto Naskh Arabic"/>
                <w:b/>
                <w:sz w:val="17"/>
              </w:rPr>
              <w:t>نکته benchmark</w:t>
            </w:r>
          </w:p>
        </w:tc>
      </w:tr>
      <w:tr>
        <w:tc>
          <w:tcPr>
            <w:tcW w:type="dxa" w:w="2880"/>
            <w:vAlign w:val="center"/>
          </w:tcPr>
          <w:p>
            <w:pPr>
              <w:spacing w:after="0" w:line="240" w:lineRule="auto"/>
              <w:jc w:val="right"/>
              <w:bidi w:val="1"/>
            </w:pPr>
            <w:r/>
            <w:r>
              <w:rPr>
                <w:rFonts w:ascii="Noto Naskh Arabic" w:hAnsi="Noto Naskh Arabic" w:cs="Noto Naskh Arabic" w:eastAsia="Noto Naskh Arabic"/>
                <w:b w:val="0"/>
                <w:sz w:val="17"/>
              </w:rPr>
              <w:t>TradeZella pricing/help</w:t>
            </w:r>
          </w:p>
        </w:tc>
        <w:tc>
          <w:tcPr>
            <w:tcW w:type="dxa" w:w="6912"/>
            <w:vAlign w:val="center"/>
          </w:tcPr>
          <w:p>
            <w:pPr>
              <w:spacing w:after="0" w:line="240" w:lineRule="auto"/>
              <w:jc w:val="right"/>
              <w:bidi w:val="1"/>
            </w:pPr>
            <w:r/>
            <w:r>
              <w:rPr>
                <w:rFonts w:ascii="Noto Naskh Arabic" w:hAnsi="Noto Naskh Arabic" w:cs="Noto Naskh Arabic" w:eastAsia="Noto Naskh Arabic"/>
                <w:b w:val="0"/>
                <w:sz w:val="17"/>
              </w:rPr>
              <w:t>مدل subscription با Essential و Pro در محدوده حدود ۲۹ تا ۴۹ دلار ماهانه؛ annual ارزان‌تر</w:t>
            </w:r>
          </w:p>
        </w:tc>
      </w:tr>
      <w:tr>
        <w:tc>
          <w:tcPr>
            <w:tcW w:type="dxa" w:w="2880"/>
            <w:vAlign w:val="center"/>
          </w:tcPr>
          <w:p>
            <w:pPr>
              <w:spacing w:after="0" w:line="240" w:lineRule="auto"/>
              <w:jc w:val="right"/>
              <w:bidi w:val="1"/>
            </w:pPr>
            <w:r/>
            <w:r>
              <w:rPr>
                <w:rFonts w:ascii="Noto Naskh Arabic" w:hAnsi="Noto Naskh Arabic" w:cs="Noto Naskh Arabic" w:eastAsia="Noto Naskh Arabic"/>
                <w:b w:val="0"/>
                <w:sz w:val="17"/>
              </w:rPr>
              <w:t>TraderSync pricing</w:t>
            </w:r>
          </w:p>
        </w:tc>
        <w:tc>
          <w:tcPr>
            <w:tcW w:type="dxa" w:w="6912"/>
            <w:vAlign w:val="center"/>
          </w:tcPr>
          <w:p>
            <w:pPr>
              <w:spacing w:after="0" w:line="240" w:lineRule="auto"/>
              <w:jc w:val="right"/>
              <w:bidi w:val="1"/>
            </w:pPr>
            <w:r/>
            <w:r>
              <w:rPr>
                <w:rFonts w:ascii="Noto Naskh Arabic" w:hAnsi="Noto Naskh Arabic" w:cs="Noto Naskh Arabic" w:eastAsia="Noto Naskh Arabic"/>
                <w:b w:val="0"/>
                <w:sz w:val="17"/>
              </w:rPr>
              <w:t>پلن‌های Pro/Premium/Elite در محدوده حدود ۲۹.۹۵ تا ۷۹.۹۵ دلار ماهانه</w:t>
            </w:r>
          </w:p>
        </w:tc>
      </w:tr>
      <w:tr>
        <w:tc>
          <w:tcPr>
            <w:tcW w:type="dxa" w:w="2880"/>
            <w:vAlign w:val="center"/>
          </w:tcPr>
          <w:p>
            <w:pPr>
              <w:spacing w:after="0" w:line="240" w:lineRule="auto"/>
              <w:jc w:val="right"/>
              <w:bidi w:val="1"/>
            </w:pPr>
            <w:r/>
            <w:r>
              <w:rPr>
                <w:rFonts w:ascii="Noto Naskh Arabic" w:hAnsi="Noto Naskh Arabic" w:cs="Noto Naskh Arabic" w:eastAsia="Noto Naskh Arabic"/>
                <w:b w:val="0"/>
                <w:sz w:val="17"/>
              </w:rPr>
              <w:t>Edgewonk pricing</w:t>
            </w:r>
          </w:p>
        </w:tc>
        <w:tc>
          <w:tcPr>
            <w:tcW w:type="dxa" w:w="6912"/>
            <w:vAlign w:val="center"/>
          </w:tcPr>
          <w:p>
            <w:pPr>
              <w:spacing w:after="0" w:line="240" w:lineRule="auto"/>
              <w:jc w:val="right"/>
              <w:bidi w:val="1"/>
            </w:pPr>
            <w:r/>
            <w:r>
              <w:rPr>
                <w:rFonts w:ascii="Noto Naskh Arabic" w:hAnsi="Noto Naskh Arabic" w:cs="Noto Naskh Arabic" w:eastAsia="Noto Naskh Arabic"/>
                <w:b w:val="0"/>
                <w:sz w:val="17"/>
              </w:rPr>
              <w:t>مدل annual با حدود ۱۶.۵۰ دلار ماهانه و ۱۹۷ دلار سالانه</w:t>
            </w:r>
          </w:p>
        </w:tc>
      </w:tr>
      <w:tr>
        <w:tc>
          <w:tcPr>
            <w:tcW w:type="dxa" w:w="2880"/>
            <w:vAlign w:val="center"/>
          </w:tcPr>
          <w:p>
            <w:pPr>
              <w:spacing w:after="0" w:line="240" w:lineRule="auto"/>
              <w:jc w:val="right"/>
              <w:bidi w:val="1"/>
            </w:pPr>
            <w:r/>
            <w:r>
              <w:rPr>
                <w:rFonts w:ascii="Noto Naskh Arabic" w:hAnsi="Noto Naskh Arabic" w:cs="Noto Naskh Arabic" w:eastAsia="Noto Naskh Arabic"/>
                <w:b w:val="0"/>
                <w:sz w:val="17"/>
              </w:rPr>
              <w:t>TradesViz pricing</w:t>
            </w:r>
          </w:p>
        </w:tc>
        <w:tc>
          <w:tcPr>
            <w:tcW w:type="dxa" w:w="6912"/>
            <w:vAlign w:val="center"/>
          </w:tcPr>
          <w:p>
            <w:pPr>
              <w:spacing w:after="0" w:line="240" w:lineRule="auto"/>
              <w:jc w:val="right"/>
              <w:bidi w:val="1"/>
            </w:pPr>
            <w:r/>
            <w:r>
              <w:rPr>
                <w:rFonts w:ascii="Noto Naskh Arabic" w:hAnsi="Noto Naskh Arabic" w:cs="Noto Naskh Arabic" w:eastAsia="Noto Naskh Arabic"/>
                <w:b w:val="0"/>
                <w:sz w:val="17"/>
              </w:rPr>
              <w:t>free Basic forever + paid Pro/Platinum؛ تأکید روی analytics گسترده و ارزش قیمتی</w:t>
            </w:r>
          </w:p>
        </w:tc>
      </w:tr>
    </w:tbl>
    <w:p/>
    <w:p>
      <w:pPr>
        <w:pStyle w:val="Heading1"/>
        <w:spacing w:after="100" w:line="259" w:lineRule="auto" w:before="160"/>
        <w:jc w:val="right"/>
        <w:bidi w:val="1"/>
      </w:pPr>
      <w:r>
        <w:rPr>
          <w:rFonts w:ascii="Noto Kufi Arabic" w:hAnsi="Noto Kufi Arabic" w:cs="Noto Kufi Arabic" w:eastAsia="Noto Kufi Arabic"/>
          <w:b/>
          <w:color w:val="15374E"/>
          <w:sz w:val="34"/>
        </w:rPr>
        <w:t>پیوست B — چک‌لیست P0 قبل از اشتراک‌گذاری عمومی لینک</w:t>
      </w:r>
    </w:p>
    <w:p>
      <w:pPr>
        <w:spacing w:after="40" w:line="259" w:lineRule="auto"/>
        <w:jc w:val="right"/>
        <w:bidi w:val="1"/>
      </w:pPr>
      <w:r>
        <w:rPr>
          <w:rFonts w:ascii="Noto Naskh Arabic" w:hAnsi="Noto Naskh Arabic" w:cs="Noto Naskh Arabic" w:eastAsia="Noto Naskh Arabic"/>
          <w:b w:val="0"/>
          <w:sz w:val="20"/>
        </w:rPr>
        <w:t>• کد هرگز روی صفحه نمایش داده نشود، حتی در SMTP failure.</w:t>
      </w:r>
    </w:p>
    <w:p>
      <w:pPr>
        <w:spacing w:after="40" w:line="259" w:lineRule="auto"/>
        <w:jc w:val="right"/>
        <w:bidi w:val="1"/>
      </w:pPr>
      <w:r>
        <w:rPr>
          <w:rFonts w:ascii="Noto Naskh Arabic" w:hAnsi="Noto Naskh Arabic" w:cs="Noto Naskh Arabic" w:eastAsia="Noto Naskh Arabic"/>
          <w:b w:val="0"/>
          <w:sz w:val="20"/>
        </w:rPr>
        <w:t>• email code hash + expiry + resend cooldown فعال باشد.</w:t>
      </w:r>
    </w:p>
    <w:p>
      <w:pPr>
        <w:spacing w:after="40" w:line="259" w:lineRule="auto"/>
        <w:jc w:val="right"/>
        <w:bidi w:val="1"/>
      </w:pPr>
      <w:r>
        <w:rPr>
          <w:rFonts w:ascii="Noto Naskh Arabic" w:hAnsi="Noto Naskh Arabic" w:cs="Noto Naskh Arabic" w:eastAsia="Noto Naskh Arabic"/>
          <w:b w:val="0"/>
          <w:sz w:val="20"/>
        </w:rPr>
        <w:t>• email تکراری بعد از report موفق block شود.</w:t>
      </w:r>
    </w:p>
    <w:p>
      <w:pPr>
        <w:spacing w:after="40" w:line="259" w:lineRule="auto"/>
        <w:jc w:val="right"/>
        <w:bidi w:val="1"/>
      </w:pPr>
      <w:r>
        <w:rPr>
          <w:rFonts w:ascii="Noto Naskh Arabic" w:hAnsi="Noto Naskh Arabic" w:cs="Noto Naskh Arabic" w:eastAsia="Noto Naskh Arabic"/>
          <w:b w:val="0"/>
          <w:sz w:val="20"/>
        </w:rPr>
        <w:t>• report source banner برای demo و user file درست باشد.</w:t>
      </w:r>
    </w:p>
    <w:p>
      <w:pPr>
        <w:spacing w:after="40" w:line="259" w:lineRule="auto"/>
        <w:jc w:val="right"/>
        <w:bidi w:val="1"/>
      </w:pPr>
      <w:r>
        <w:rPr>
          <w:rFonts w:ascii="Noto Naskh Arabic" w:hAnsi="Noto Naskh Arabic" w:cs="Noto Naskh Arabic" w:eastAsia="Noto Naskh Arabic"/>
          <w:b w:val="0"/>
          <w:sz w:val="20"/>
        </w:rPr>
        <w:t>• debug JSON فقط برای developer باشد.</w:t>
      </w:r>
    </w:p>
    <w:p>
      <w:pPr>
        <w:spacing w:after="40" w:line="259" w:lineRule="auto"/>
        <w:jc w:val="right"/>
        <w:bidi w:val="1"/>
      </w:pPr>
      <w:r>
        <w:rPr>
          <w:rFonts w:ascii="Noto Naskh Arabic" w:hAnsi="Noto Naskh Arabic" w:cs="Noto Naskh Arabic" w:eastAsia="Noto Naskh Arabic"/>
          <w:b w:val="0"/>
          <w:sz w:val="20"/>
        </w:rPr>
        <w:t>• equity curve و data quality score در report باشد.</w:t>
      </w:r>
    </w:p>
    <w:p>
      <w:pPr>
        <w:spacing w:after="40" w:line="259" w:lineRule="auto"/>
        <w:jc w:val="right"/>
        <w:bidi w:val="1"/>
      </w:pPr>
      <w:r>
        <w:rPr>
          <w:rFonts w:ascii="Noto Naskh Arabic" w:hAnsi="Noto Naskh Arabic" w:cs="Noto Naskh Arabic" w:eastAsia="Noto Naskh Arabic"/>
          <w:b w:val="0"/>
          <w:sz w:val="20"/>
        </w:rPr>
        <w:t>• Observationها neutral باشند و Findingها severity رنگی بگیرند.</w:t>
      </w:r>
    </w:p>
    <w:p>
      <w:pPr>
        <w:spacing w:after="40" w:line="259" w:lineRule="auto"/>
        <w:jc w:val="right"/>
        <w:bidi w:val="1"/>
      </w:pPr>
      <w:r>
        <w:rPr>
          <w:rFonts w:ascii="Noto Naskh Arabic" w:hAnsi="Noto Naskh Arabic" w:cs="Noto Naskh Arabic" w:eastAsia="Noto Naskh Arabic"/>
          <w:b w:val="0"/>
          <w:sz w:val="20"/>
        </w:rPr>
        <w:t>• ۱۰ تستر واقعی بتوانند report را بخوانند و بفهمند next action چیست.</w:t>
      </w:r>
    </w:p>
    <w:sectPr>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59" w:lineRule="auto"/>
      <w:jc w:val="center"/>
      <w:bidi w:val="1"/>
    </w:pPr>
    <w:r>
      <w:rPr>
        <w:rFonts w:ascii="Noto Sans" w:hAnsi="Noto Sans" w:cs="Noto Sans" w:eastAsia="Noto Sans"/>
        <w:color w:val="787878"/>
        <w:sz w:val="16"/>
      </w:rPr>
      <w:t>Confidential product reference · Bazar SaaS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59" w:lineRule="auto"/>
      <w:jc w:val="center"/>
      <w:bidi w:val="1"/>
    </w:pPr>
    <w:r>
      <w:rPr>
        <w:rFonts w:ascii="Noto Sans" w:hAnsi="Noto Sans" w:cs="Noto Sans" w:eastAsia="Noto Sans"/>
        <w:b/>
        <w:color w:val="5A5A5A"/>
        <w:sz w:val="17"/>
      </w:rPr>
      <w:t>BAZAR AUDIT · MASTER ROADMAP L1 → L7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eastAsia="Noto Naskh Arab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eastAsia="Noto Kufi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eastAsia="Noto Kufi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eastAsia="Noto Kufi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