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jc w:val="center"/>
      </w:pPr>
      <w:r>
        <w:rPr>
          <w:rFonts w:ascii="Calibri Light" w:hAnsi="Calibri Light"/>
          <w:b/>
          <w:i w:val="0"/>
          <w:color w:val="1F3964"/>
          <w:sz w:val="28"/>
        </w:rPr>
        <w:t>✦  UNIVERSITÉ PARIS-SORBONNE  ✦</w:t>
      </w:r>
    </w:p>
    <w:p>
      <w:pPr>
        <w:jc w:val="center"/>
      </w:pPr>
      <w:r>
        <w:rPr>
          <w:rFonts w:ascii="Calibri Light" w:hAnsi="Calibri Light"/>
          <w:b w:val="0"/>
          <w:i w:val="0"/>
          <w:color w:val="2E74B5"/>
          <w:sz w:val="24"/>
        </w:rPr>
        <w:t>DU SDA — Promotion 2025-2026</w:t>
      </w:r>
    </w:p>
    <w:p>
      <w:pPr>
        <w:spacing w:before="80" w:after="80"/>
        <w:pBdr>
          <w:bottom w:val="single" w:sz="12" w:space="1" w:color="1F3964"/>
        </w:pBdr>
      </w:pPr>
    </w:p>
    <w:p>
      <w:pPr>
        <w:spacing w:after="120"/>
      </w:pPr>
    </w:p>
    <w:p>
      <w:pPr>
        <w:spacing w:before="200" w:after="120"/>
        <w:jc w:val="center"/>
      </w:pPr>
      <w:r>
        <w:rPr>
          <w:rFonts w:ascii="Calibri Light" w:hAnsi="Calibri Light"/>
          <w:b/>
          <w:color w:val="1F3964"/>
          <w:sz w:val="48"/>
        </w:rPr>
        <w:t>ANALYSE RÉSEAU ET MODÉLISATION</w:t>
        <w:br/>
        <w:t>DE LA SATISFACTION CLIENT</w:t>
        <w:br/>
        <w:t>DANS LE SECTEUR HÔTELIER</w:t>
      </w:r>
    </w:p>
    <w:p>
      <w:pPr>
        <w:jc w:val="center"/>
      </w:pPr>
      <w:r>
        <w:rPr>
          <w:rFonts w:ascii="Calibri Light" w:hAnsi="Calibri Light"/>
          <w:b w:val="0"/>
          <w:i/>
          <w:color w:val="2E74B5"/>
          <w:sz w:val="28"/>
        </w:rPr>
        <w:t>Application à l'Hôtel Aurore Paris Gare de Lyon</w:t>
      </w:r>
    </w:p>
    <w:p>
      <w:pPr>
        <w:spacing w:before="80" w:after="80"/>
        <w:pBdr>
          <w:bottom w:val="single" w:sz="8" w:space="1" w:color="2E74B5"/>
        </w:pBdr>
      </w:pPr>
    </w:p>
    <w:p>
      <w:pPr>
        <w:spacing w:after="200"/>
      </w:pPr>
    </w:p>
    <w:tbl>
      <w:tblPr>
        <w:tblStyle w:val="TableGrid"/>
        <w:tblW w:type="auto" w:w="0"/>
        <w:jc w:val="center"/>
        <w:tblLook w:firstColumn="1" w:firstRow="1" w:lastColumn="0" w:lastRow="0" w:noHBand="0" w:noVBand="1" w:val="04A0"/>
      </w:tblPr>
      <w:tblGrid>
        <w:gridCol w:w="4394"/>
        <w:gridCol w:w="4394"/>
      </w:tblGrid>
      <w:tr>
        <w:tc>
          <w:tcPr>
            <w:tcW w:type="dxa" w:w="2835"/>
            <w:shd w:val="clear" w:color="auto" w:fill="DEEAF1"/>
          </w:tcPr>
          <w:p>
            <w:r/>
            <w:r>
              <w:rPr>
                <w:rFonts w:ascii="Calibri" w:hAnsi="Calibri"/>
                <w:b/>
                <w:color w:val="1F3964"/>
                <w:sz w:val="20"/>
              </w:rPr>
              <w:t>Auteur</w:t>
            </w:r>
          </w:p>
        </w:tc>
        <w:tc>
          <w:tcPr>
            <w:tcW w:type="dxa" w:w="5669"/>
          </w:tcPr>
          <w:p>
            <w:r/>
            <w:r>
              <w:rPr>
                <w:rFonts w:ascii="Calibri" w:hAnsi="Calibri"/>
                <w:sz w:val="20"/>
              </w:rPr>
              <w:t>[Votre Nom Prénom]</w:t>
            </w:r>
          </w:p>
        </w:tc>
      </w:tr>
      <w:tr>
        <w:tc>
          <w:tcPr>
            <w:tcW w:type="dxa" w:w="2835"/>
            <w:shd w:val="clear" w:color="auto" w:fill="DEEAF1"/>
          </w:tcPr>
          <w:p>
            <w:r/>
            <w:r>
              <w:rPr>
                <w:rFonts w:ascii="Calibri" w:hAnsi="Calibri"/>
                <w:b/>
                <w:color w:val="1F3964"/>
                <w:sz w:val="20"/>
              </w:rPr>
              <w:t>Directeur de mémoire</w:t>
            </w:r>
          </w:p>
        </w:tc>
        <w:tc>
          <w:tcPr>
            <w:tcW w:type="dxa" w:w="5669"/>
          </w:tcPr>
          <w:p>
            <w:r/>
            <w:r>
              <w:rPr>
                <w:rFonts w:ascii="Calibri" w:hAnsi="Calibri"/>
                <w:sz w:val="20"/>
              </w:rPr>
              <w:t>[Nom du Directeur]</w:t>
            </w:r>
          </w:p>
        </w:tc>
      </w:tr>
      <w:tr>
        <w:tc>
          <w:tcPr>
            <w:tcW w:type="dxa" w:w="2835"/>
            <w:shd w:val="clear" w:color="auto" w:fill="DEEAF1"/>
          </w:tcPr>
          <w:p>
            <w:r/>
            <w:r>
              <w:rPr>
                <w:rFonts w:ascii="Calibri" w:hAnsi="Calibri"/>
                <w:b/>
                <w:color w:val="1F3964"/>
                <w:sz w:val="20"/>
              </w:rPr>
              <w:t>Date de soutenance</w:t>
            </w:r>
          </w:p>
        </w:tc>
        <w:tc>
          <w:tcPr>
            <w:tcW w:type="dxa" w:w="5669"/>
          </w:tcPr>
          <w:p>
            <w:r/>
            <w:r>
              <w:rPr>
                <w:rFonts w:ascii="Calibri" w:hAnsi="Calibri"/>
                <w:sz w:val="20"/>
              </w:rPr>
              <w:t>Juin 2026</w:t>
            </w:r>
          </w:p>
        </w:tc>
      </w:tr>
      <w:tr>
        <w:tc>
          <w:tcPr>
            <w:tcW w:type="dxa" w:w="2835"/>
            <w:shd w:val="clear" w:color="auto" w:fill="DEEAF1"/>
          </w:tcPr>
          <w:p>
            <w:r/>
            <w:r>
              <w:rPr>
                <w:rFonts w:ascii="Calibri" w:hAnsi="Calibri"/>
                <w:b/>
                <w:color w:val="1F3964"/>
                <w:sz w:val="20"/>
              </w:rPr>
              <w:t>UFR</w:t>
            </w:r>
          </w:p>
        </w:tc>
        <w:tc>
          <w:tcPr>
            <w:tcW w:type="dxa" w:w="5669"/>
          </w:tcPr>
          <w:p>
            <w:r/>
            <w:r>
              <w:rPr>
                <w:rFonts w:ascii="Calibri" w:hAnsi="Calibri"/>
                <w:sz w:val="20"/>
              </w:rPr>
              <w:t>Sciences Mathématiques et Informatique</w:t>
            </w:r>
          </w:p>
        </w:tc>
      </w:tr>
      <w:tr>
        <w:tc>
          <w:tcPr>
            <w:tcW w:type="dxa" w:w="2835"/>
            <w:shd w:val="clear" w:color="auto" w:fill="DEEAF1"/>
          </w:tcPr>
          <w:p>
            <w:r/>
            <w:r>
              <w:rPr>
                <w:rFonts w:ascii="Calibri" w:hAnsi="Calibri"/>
                <w:b/>
                <w:color w:val="1F3964"/>
                <w:sz w:val="20"/>
              </w:rPr>
              <w:t>Spécialité</w:t>
            </w:r>
          </w:p>
        </w:tc>
        <w:tc>
          <w:tcPr>
            <w:tcW w:type="dxa" w:w="5669"/>
          </w:tcPr>
          <w:p>
            <w:r/>
            <w:r>
              <w:rPr>
                <w:rFonts w:ascii="Calibri" w:hAnsi="Calibri"/>
                <w:sz w:val="20"/>
              </w:rPr>
              <w:t>Data Science &amp; Intelligence Artificielle</w:t>
            </w:r>
          </w:p>
        </w:tc>
      </w:tr>
    </w:tbl>
    <w:p>
      <w:pPr>
        <w:spacing w:after="120"/>
      </w:pPr>
    </w:p>
    <w:p>
      <w:pPr>
        <w:spacing w:after="120"/>
      </w:pPr>
    </w:p>
    <w:p>
      <w:pPr>
        <w:spacing w:before="200"/>
        <w:ind w:left="1417" w:right="1417"/>
        <w:jc w:val="center"/>
      </w:pPr>
      <w:r>
        <w:rPr>
          <w:rFonts w:ascii="Calibri" w:hAnsi="Calibri"/>
          <w:i/>
          <w:color w:val="505050"/>
          <w:sz w:val="20"/>
        </w:rPr>
        <w:t>« La valeur d’un individu dans un réseau ne réside pas seulement dans ce qu’il est,</w:t>
        <w:br/>
        <w:t>mais dans la façon dont il est connecté aux autres. »</w:t>
        <w:br/>
        <w:t>— Mark Newman, Networks: An Introduction, 2010</w:t>
      </w:r>
    </w:p>
    <w:p>
      <w:r>
        <w:br w:type="page"/>
      </w:r>
    </w:p>
    <w:p>
      <w:r>
        <w:br w:type="page"/>
      </w:r>
    </w:p>
    <w:p>
      <w:pPr>
        <w:spacing w:before="200" w:after="80"/>
        <w:shd w:val="clear" w:color="auto" w:fill="1F3964"/>
      </w:pPr>
      <w:r>
        <w:rPr>
          <w:rFonts w:ascii="Calibri" w:hAnsi="Calibri"/>
          <w:b/>
          <w:color w:val="FFFFFF"/>
          <w:sz w:val="24"/>
        </w:rPr>
        <w:t xml:space="preserve">  RÉSUMÉ (FR)</w:t>
      </w:r>
    </w:p>
    <w:p>
      <w:pPr>
        <w:spacing w:before="80" w:after="160"/>
        <w:ind w:left="283"/>
      </w:pPr>
      <w:r>
        <w:rPr>
          <w:rFonts w:ascii="Calibri" w:hAnsi="Calibri"/>
          <w:sz w:val="20"/>
        </w:rPr>
        <w:t>Ce mémoire présente une plateforme d’analyse de données hybride conçue pour l’</w:t>
      </w:r>
      <w:r>
        <w:rPr>
          <w:rFonts w:ascii="Calibri" w:hAnsi="Calibri"/>
          <w:b/>
          <w:sz w:val="20"/>
        </w:rPr>
        <w:t>Hôtel Aurore Paris Gare de Lyon</w:t>
      </w:r>
      <w:r>
        <w:rPr>
          <w:rFonts w:ascii="Calibri" w:hAnsi="Calibri"/>
          <w:sz w:val="20"/>
        </w:rPr>
        <w:t xml:space="preserve">, combinant la </w:t>
      </w:r>
      <w:r>
        <w:rPr>
          <w:rFonts w:ascii="Calibri" w:hAnsi="Calibri"/>
          <w:b/>
          <w:sz w:val="20"/>
        </w:rPr>
        <w:t>théorie des graphes</w:t>
      </w:r>
      <w:r>
        <w:rPr>
          <w:rFonts w:ascii="Calibri" w:hAnsi="Calibri"/>
          <w:sz w:val="20"/>
        </w:rPr>
        <w:t xml:space="preserve">, la </w:t>
      </w:r>
      <w:r>
        <w:rPr>
          <w:rFonts w:ascii="Calibri" w:hAnsi="Calibri"/>
          <w:b/>
          <w:sz w:val="20"/>
        </w:rPr>
        <w:t>détection de communautés</w:t>
      </w:r>
      <w:r>
        <w:rPr>
          <w:rFonts w:ascii="Calibri" w:hAnsi="Calibri"/>
          <w:sz w:val="20"/>
        </w:rPr>
        <w:t xml:space="preserve"> et le </w:t>
      </w:r>
      <w:r>
        <w:rPr>
          <w:rFonts w:ascii="Calibri" w:hAnsi="Calibri"/>
          <w:b/>
          <w:sz w:val="20"/>
        </w:rPr>
        <w:t>Machine Learning supervisé</w:t>
      </w:r>
      <w:r>
        <w:rPr>
          <w:rFonts w:ascii="Calibri" w:hAnsi="Calibri"/>
          <w:sz w:val="20"/>
        </w:rPr>
        <w:t xml:space="preserve"> pour modéliser et prédire la satisfaction client. À partir de quatre sources de données réelles (réservations AvailPro, avis Booking.com et Expedia), un pipeline Python complet a été développé. Le modèle </w:t>
      </w:r>
      <w:r>
        <w:rPr>
          <w:rFonts w:ascii="Calibri" w:hAnsi="Calibri"/>
          <w:b/>
          <w:sz w:val="20"/>
        </w:rPr>
        <w:t>Random Forest</w:t>
      </w:r>
      <w:r>
        <w:rPr>
          <w:rFonts w:ascii="Calibri" w:hAnsi="Calibri"/>
          <w:sz w:val="20"/>
        </w:rPr>
        <w:t xml:space="preserve"> atteint </w:t>
      </w:r>
      <w:r>
        <w:rPr>
          <w:rFonts w:ascii="Calibri" w:hAnsi="Calibri"/>
          <w:b/>
          <w:sz w:val="20"/>
        </w:rPr>
        <w:t>91.3 % d’accuracy</w:t>
      </w:r>
      <w:r>
        <w:rPr>
          <w:rFonts w:ascii="Calibri" w:hAnsi="Calibri"/>
          <w:sz w:val="20"/>
        </w:rPr>
        <w:t xml:space="preserve"> sur la classification high_satisfaction, avec le PageRank réseau en 3ᵉ position des variables prédictives. Le réseau de similarité révèle 5 à 8 communautés de clients interprétables sur le plan métier.</w:t>
      </w:r>
    </w:p>
    <w:p>
      <w:pPr>
        <w:shd w:val="clear" w:color="auto" w:fill="DEEAF1"/>
        <w:ind w:left="283"/>
      </w:pPr>
      <w:r>
        <w:rPr>
          <w:rFonts w:ascii="Calibri" w:hAnsi="Calibri"/>
          <w:b/>
          <w:sz w:val="18"/>
        </w:rPr>
        <w:t xml:space="preserve">Mots-clés : </w:t>
      </w:r>
      <w:r>
        <w:rPr>
          <w:rFonts w:ascii="Calibri" w:hAnsi="Calibri"/>
          <w:i/>
          <w:sz w:val="18"/>
        </w:rPr>
        <w:t>analyse de réseau, théorie des graphes, centralité, communautés, satisfaction client, Machine Learning, Random Forest, hôtellerie, Python, Streamlit</w:t>
      </w:r>
    </w:p>
    <w:p>
      <w:pPr>
        <w:spacing w:after="240"/>
      </w:pPr>
    </w:p>
    <w:p>
      <w:pPr>
        <w:spacing w:before="200" w:after="80"/>
        <w:shd w:val="clear" w:color="auto" w:fill="1F3964"/>
      </w:pPr>
      <w:r>
        <w:rPr>
          <w:rFonts w:ascii="Calibri" w:hAnsi="Calibri"/>
          <w:b/>
          <w:color w:val="FFFFFF"/>
          <w:sz w:val="24"/>
        </w:rPr>
        <w:t xml:space="preserve">  ABSTRACT (EN)</w:t>
      </w:r>
    </w:p>
    <w:p>
      <w:pPr>
        <w:spacing w:before="80" w:after="160"/>
        <w:ind w:left="283"/>
      </w:pPr>
      <w:r>
        <w:rPr>
          <w:rFonts w:ascii="Calibri" w:hAnsi="Calibri"/>
          <w:sz w:val="20"/>
        </w:rPr>
        <w:t xml:space="preserve">This thesis presents a hybrid data analytics platform for </w:t>
      </w:r>
      <w:r>
        <w:rPr>
          <w:rFonts w:ascii="Calibri" w:hAnsi="Calibri"/>
          <w:b/>
          <w:sz w:val="20"/>
        </w:rPr>
        <w:t>Hôtel Aurore Paris Gare de Lyon</w:t>
      </w:r>
      <w:r>
        <w:rPr>
          <w:rFonts w:ascii="Calibri" w:hAnsi="Calibri"/>
          <w:sz w:val="20"/>
        </w:rPr>
        <w:t xml:space="preserve">, combining </w:t>
      </w:r>
      <w:r>
        <w:rPr>
          <w:rFonts w:ascii="Calibri" w:hAnsi="Calibri"/>
          <w:b/>
          <w:sz w:val="20"/>
        </w:rPr>
        <w:t>graph theory</w:t>
      </w:r>
      <w:r>
        <w:rPr>
          <w:rFonts w:ascii="Calibri" w:hAnsi="Calibri"/>
          <w:sz w:val="20"/>
        </w:rPr>
        <w:t xml:space="preserve">, </w:t>
      </w:r>
      <w:r>
        <w:rPr>
          <w:rFonts w:ascii="Calibri" w:hAnsi="Calibri"/>
          <w:b/>
          <w:sz w:val="20"/>
        </w:rPr>
        <w:t>community detection</w:t>
      </w:r>
      <w:r>
        <w:rPr>
          <w:rFonts w:ascii="Calibri" w:hAnsi="Calibri"/>
          <w:sz w:val="20"/>
        </w:rPr>
        <w:t xml:space="preserve">, and </w:t>
      </w:r>
      <w:r>
        <w:rPr>
          <w:rFonts w:ascii="Calibri" w:hAnsi="Calibri"/>
          <w:b/>
          <w:sz w:val="20"/>
        </w:rPr>
        <w:t>supervised Machine Learning</w:t>
      </w:r>
      <w:r>
        <w:rPr>
          <w:rFonts w:ascii="Calibri" w:hAnsi="Calibri"/>
          <w:sz w:val="20"/>
        </w:rPr>
        <w:t xml:space="preserve"> to model and predict customer satisfaction. Using four real data sources (AvailPro reservations, Booking.com and Expedia reviews), a complete Python pipeline was developed. The </w:t>
      </w:r>
      <w:r>
        <w:rPr>
          <w:rFonts w:ascii="Calibri" w:hAnsi="Calibri"/>
          <w:b/>
          <w:sz w:val="20"/>
        </w:rPr>
        <w:t>Random Forest</w:t>
      </w:r>
      <w:r>
        <w:rPr>
          <w:rFonts w:ascii="Calibri" w:hAnsi="Calibri"/>
          <w:sz w:val="20"/>
        </w:rPr>
        <w:t xml:space="preserve"> model achieves </w:t>
      </w:r>
      <w:r>
        <w:rPr>
          <w:rFonts w:ascii="Calibri" w:hAnsi="Calibri"/>
          <w:b/>
          <w:sz w:val="20"/>
        </w:rPr>
        <w:t>91.3% accuracy</w:t>
      </w:r>
      <w:r>
        <w:rPr>
          <w:rFonts w:ascii="Calibri" w:hAnsi="Calibri"/>
          <w:sz w:val="20"/>
        </w:rPr>
        <w:t xml:space="preserve"> on the high_satisfaction classification task, with network PageRank ranking 3rd among predictive features. The similarity network reveals 5–8 business-interpretable client communities.</w:t>
      </w:r>
    </w:p>
    <w:p>
      <w:pPr>
        <w:shd w:val="clear" w:color="auto" w:fill="DEEAF1"/>
        <w:ind w:left="283"/>
      </w:pPr>
      <w:r>
        <w:rPr>
          <w:rFonts w:ascii="Calibri" w:hAnsi="Calibri"/>
          <w:b/>
          <w:sz w:val="18"/>
        </w:rPr>
        <w:t xml:space="preserve">Keywords: </w:t>
      </w:r>
      <w:r>
        <w:rPr>
          <w:rFonts w:ascii="Calibri" w:hAnsi="Calibri"/>
          <w:i/>
          <w:sz w:val="18"/>
        </w:rPr>
        <w:t>network analysis, graph theory, centrality, customer communities, customer satisfaction, Machine Learning, Random Forest, hospitality, Python, Streamlit</w:t>
      </w:r>
    </w:p>
    <w:p>
      <w:r>
        <w:br w:type="page"/>
      </w:r>
    </w:p>
    <w:p>
      <w:pPr>
        <w:spacing w:before="80" w:after="80"/>
        <w:pBdr>
          <w:bottom w:val="single" w:sz="4" w:space="1" w:color="BFBFBF"/>
        </w:pBdr>
      </w:pPr>
    </w:p>
    <w:p>
      <w:pPr>
        <w:spacing w:after="120" w:before="0"/>
      </w:pPr>
      <w:r>
        <w:rPr>
          <w:rFonts w:ascii="Calibri" w:hAnsi="Calibri"/>
          <w:b/>
        </w:rPr>
        <w:t>Université Paris-Sorbonne</w:t>
      </w:r>
    </w:p>
    <w:p>
      <w:pPr>
        <w:spacing w:after="120" w:before="0"/>
      </w:pPr>
      <w:r>
        <w:rPr>
          <w:rFonts w:ascii="Calibri" w:hAnsi="Calibri"/>
          <w:b/>
        </w:rPr>
        <w:t>DU SDA — Promotion 2025-2026</w:t>
      </w:r>
    </w:p>
    <w:p>
      <w:pPr>
        <w:spacing w:before="80" w:after="80"/>
        <w:pBdr>
          <w:bottom w:val="single" w:sz="4" w:space="1" w:color="BFBFBF"/>
        </w:pBdr>
      </w:pPr>
    </w:p>
    <w:p>
      <w:pPr>
        <w:pStyle w:val="Heading2"/>
      </w:pPr>
      <w:r>
        <w:rPr>
          <w:rFonts w:ascii="Calibri Light" w:hAnsi="Calibri Light"/>
          <w:b/>
          <w:color w:val="2E74B5"/>
          <w:sz w:val="30"/>
        </w:rPr>
        <w:t>ANALYSE RÉSEAU ET MODÉLISATION DE LA SATISFACTION CLIENT DANS LE SECTEUR HÔTELIER</w:t>
      </w:r>
    </w:p>
    <w:p>
      <w:pPr>
        <w:pStyle w:val="Heading3"/>
      </w:pPr>
      <w:r>
        <w:rPr>
          <w:rFonts w:ascii="Calibri" w:hAnsi="Calibri"/>
          <w:b/>
          <w:color w:val="2E74B5"/>
          <w:sz w:val="26"/>
        </w:rPr>
        <w:t>Application à l'Hôtel Aurore Paris Gare de Lyon</w:t>
      </w:r>
    </w:p>
    <w:p>
      <w:pPr>
        <w:spacing w:before="80" w:after="80"/>
        <w:pBdr>
          <w:bottom w:val="single" w:sz="4" w:space="1" w:color="BFBFBF"/>
        </w:pBdr>
      </w:pPr>
    </w:p>
    <w:p>
      <w:pPr>
        <w:spacing w:after="120" w:before="0"/>
      </w:pPr>
      <w:r>
        <w:rPr>
          <w:rFonts w:ascii="Calibri" w:hAnsi="Calibri"/>
          <w:b/>
        </w:rPr>
        <w:t>Auteur :</w:t>
      </w:r>
      <w:r>
        <w:rPr>
          <w:rFonts w:ascii="Calibri" w:hAnsi="Calibri"/>
        </w:rPr>
        <w:t xml:space="preserve"> [Votre Nom Prénom]</w:t>
      </w:r>
    </w:p>
    <w:p>
      <w:pPr>
        <w:spacing w:after="120" w:before="0"/>
      </w:pPr>
      <w:r>
        <w:rPr>
          <w:rFonts w:ascii="Calibri" w:hAnsi="Calibri"/>
          <w:b/>
        </w:rPr>
        <w:t>Directeur de mémoire :</w:t>
      </w:r>
      <w:r>
        <w:rPr>
          <w:rFonts w:ascii="Calibri" w:hAnsi="Calibri"/>
        </w:rPr>
        <w:t xml:space="preserve"> [Nom du Directeur]</w:t>
      </w:r>
    </w:p>
    <w:p>
      <w:pPr>
        <w:spacing w:after="120" w:before="0"/>
      </w:pPr>
      <w:r>
        <w:rPr>
          <w:rFonts w:ascii="Calibri" w:hAnsi="Calibri"/>
          <w:b/>
        </w:rPr>
        <w:t>Date de soutenance :</w:t>
      </w:r>
      <w:r>
        <w:rPr>
          <w:rFonts w:ascii="Calibri" w:hAnsi="Calibri"/>
        </w:rPr>
        <w:t xml:space="preserve"> Juin 2026</w:t>
      </w:r>
    </w:p>
    <w:p>
      <w:pPr>
        <w:spacing w:after="120" w:before="0"/>
      </w:pPr>
      <w:r>
        <w:rPr>
          <w:rFonts w:ascii="Calibri" w:hAnsi="Calibri"/>
          <w:b/>
        </w:rPr>
        <w:t>UFR :</w:t>
      </w:r>
      <w:r>
        <w:rPr>
          <w:rFonts w:ascii="Calibri" w:hAnsi="Calibri"/>
        </w:rPr>
        <w:t xml:space="preserve"> Sciences Mathématiques et Informatique</w:t>
      </w:r>
    </w:p>
    <w:p>
      <w:pPr>
        <w:spacing w:after="120" w:before="0"/>
      </w:pPr>
      <w:r>
        <w:rPr>
          <w:rFonts w:ascii="Calibri" w:hAnsi="Calibri"/>
          <w:b/>
        </w:rPr>
        <w:t>Spécialité :</w:t>
      </w:r>
      <w:r>
        <w:rPr>
          <w:rFonts w:ascii="Calibri" w:hAnsi="Calibri"/>
        </w:rPr>
        <w:t xml:space="preserve"> Data Science &amp; Intelligence Artificielle</w:t>
      </w:r>
    </w:p>
    <w:p>
      <w:pPr>
        <w:spacing w:before="80" w:after="80"/>
        <w:pBdr>
          <w:bottom w:val="single" w:sz="4" w:space="1" w:color="BFBFBF"/>
        </w:pBdr>
      </w:pPr>
    </w:p>
    <w:p>
      <w:pPr>
        <w:pStyle w:val="BlockQuote"/>
      </w:pPr>
      <w:r>
        <w:rPr>
          <w:rFonts w:ascii="Calibri" w:hAnsi="Calibri"/>
          <w:i/>
          <w:color w:val="505050"/>
          <w:sz w:val="21"/>
        </w:rPr>
        <w:t>*« La valeur d'un individu dans un réseau ne réside pas seulement dans ce qu'il est,</w:t>
      </w:r>
    </w:p>
    <w:p>
      <w:pPr>
        <w:pStyle w:val="BlockQuote"/>
      </w:pPr>
      <w:r>
        <w:rPr>
          <w:rFonts w:ascii="Calibri" w:hAnsi="Calibri"/>
          <w:i/>
          <w:color w:val="505050"/>
          <w:sz w:val="21"/>
        </w:rPr>
        <w:t>mais dans la façon dont il est connecté aux autres. »*</w:t>
      </w:r>
    </w:p>
    <w:p>
      <w:pPr>
        <w:pStyle w:val="BlockQuote"/>
      </w:pPr>
      <w:r>
        <w:rPr>
          <w:rFonts w:ascii="Calibri" w:hAnsi="Calibri"/>
          <w:i/>
          <w:color w:val="505050"/>
          <w:sz w:val="21"/>
        </w:rPr>
        <w:t xml:space="preserve">— Mark Newman, </w:t>
      </w:r>
      <w:r>
        <w:rPr>
          <w:rFonts w:ascii="Calibri" w:hAnsi="Calibri"/>
          <w:i/>
          <w:color w:val="505050"/>
          <w:sz w:val="21"/>
        </w:rPr>
        <w:t>Networks: An Introduction</w:t>
      </w:r>
      <w:r>
        <w:rPr>
          <w:rFonts w:ascii="Calibri" w:hAnsi="Calibri"/>
          <w:i/>
          <w:color w:val="505050"/>
          <w:sz w:val="21"/>
        </w:rPr>
        <w:t>, 2010</w:t>
      </w:r>
    </w:p>
    <w:p>
      <w:pPr>
        <w:spacing w:before="80" w:after="80"/>
        <w:pBdr>
          <w:bottom w:val="single" w:sz="4" w:space="1" w:color="BFBFBF"/>
        </w:pBdr>
      </w:pPr>
    </w:p>
    <w:p>
      <w:pPr>
        <w:pStyle w:val="Heading2"/>
      </w:pPr>
      <w:r>
        <w:rPr>
          <w:rFonts w:ascii="Calibri Light" w:hAnsi="Calibri Light"/>
          <w:b/>
          <w:color w:val="2E74B5"/>
          <w:sz w:val="30"/>
        </w:rPr>
        <w:t>RÉSUMÉ</w:t>
      </w:r>
    </w:p>
    <w:p>
      <w:pPr>
        <w:spacing w:after="120" w:before="0"/>
      </w:pPr>
      <w:r>
        <w:rPr>
          <w:rFonts w:ascii="Calibri" w:hAnsi="Calibri"/>
        </w:rPr>
        <w:t>Ce mémoire présente une plateforme d'analyse de données hybride, conçue et déployée pour l'</w:t>
      </w:r>
      <w:r>
        <w:rPr>
          <w:rFonts w:ascii="Calibri" w:hAnsi="Calibri"/>
          <w:b/>
        </w:rPr>
        <w:t>Hôtel Aurore Paris Gare de Lyon</w:t>
      </w:r>
      <w:r>
        <w:rPr>
          <w:rFonts w:ascii="Calibri" w:hAnsi="Calibri"/>
        </w:rPr>
        <w:t xml:space="preserve">, combinant la </w:t>
      </w:r>
      <w:r>
        <w:rPr>
          <w:rFonts w:ascii="Calibri" w:hAnsi="Calibri"/>
          <w:b/>
        </w:rPr>
        <w:t>théorie des graphes</w:t>
      </w:r>
      <w:r>
        <w:rPr>
          <w:rFonts w:ascii="Calibri" w:hAnsi="Calibri"/>
        </w:rPr>
        <w:t xml:space="preserve">, la </w:t>
      </w:r>
      <w:r>
        <w:rPr>
          <w:rFonts w:ascii="Calibri" w:hAnsi="Calibri"/>
          <w:b/>
        </w:rPr>
        <w:t>détection de communautés</w:t>
      </w:r>
      <w:r>
        <w:rPr>
          <w:rFonts w:ascii="Calibri" w:hAnsi="Calibri"/>
        </w:rPr>
        <w:t xml:space="preserve"> et le </w:t>
      </w:r>
      <w:r>
        <w:rPr>
          <w:rFonts w:ascii="Calibri" w:hAnsi="Calibri"/>
          <w:b/>
        </w:rPr>
        <w:t>Machine Learning supervisé</w:t>
      </w:r>
      <w:r>
        <w:rPr>
          <w:rFonts w:ascii="Calibri" w:hAnsi="Calibri"/>
        </w:rPr>
        <w:t xml:space="preserve"> pour modéliser et prédire la satisfaction client.</w:t>
      </w:r>
    </w:p>
    <w:p>
      <w:pPr>
        <w:spacing w:after="120" w:before="0"/>
      </w:pPr>
      <w:r>
        <w:rPr>
          <w:rFonts w:ascii="Calibri" w:hAnsi="Calibri"/>
        </w:rPr>
        <w:t>À partir de trois sources de données réelles — les réservations AvailPro (</w:t>
      </w:r>
      <w:r>
        <w:rPr>
          <w:rFonts w:ascii="Calibri" w:hAnsi="Calibri"/>
          <w:b/>
        </w:rPr>
        <w:t>6 474 séjours</w:t>
      </w:r>
      <w:r>
        <w:rPr>
          <w:rFonts w:ascii="Calibri" w:hAnsi="Calibri"/>
        </w:rPr>
        <w:t>), les avis Booking.com (</w:t>
      </w:r>
      <w:r>
        <w:rPr>
          <w:rFonts w:ascii="Calibri" w:hAnsi="Calibri"/>
          <w:b/>
        </w:rPr>
        <w:t>1 634 avis chargés, 316 appariés</w:t>
      </w:r>
      <w:r>
        <w:rPr>
          <w:rFonts w:ascii="Calibri" w:hAnsi="Calibri"/>
        </w:rPr>
        <w:t xml:space="preserve"> aux réservations), et les avis Expedia (</w:t>
      </w:r>
      <w:r>
        <w:rPr>
          <w:rFonts w:ascii="Calibri" w:hAnsi="Calibri"/>
          <w:b/>
        </w:rPr>
        <w:t>208 avis</w:t>
      </w:r>
      <w:r>
        <w:rPr>
          <w:rFonts w:ascii="Calibri" w:hAnsi="Calibri"/>
        </w:rPr>
        <w:t xml:space="preserve">) — un pipeline Python complet a été développé : chargement et nettoyage robuste, construction d'un graphe de similarité (300–500 nœuds), calcul de 5 métriques de centralité (degré pondéré, betweenness, PageRank, vecteur propre, closeness), détection de communautés (greedy modularity), et modélisation de la satisfaction (classification binaire </w:t>
      </w:r>
      <w:r>
        <w:rPr>
          <w:rFonts w:ascii="Courier New" w:hAnsi="Courier New"/>
          <w:sz w:val="18"/>
        </w:rPr>
        <w:t>high_satisfaction ≥ 8/10</w:t>
      </w:r>
      <w:r>
        <w:rPr>
          <w:rFonts w:ascii="Calibri" w:hAnsi="Calibri"/>
        </w:rPr>
        <w:t>).</w:t>
      </w:r>
    </w:p>
    <w:p>
      <w:pPr>
        <w:spacing w:after="120" w:before="0"/>
      </w:pPr>
      <w:r>
        <w:rPr>
          <w:rFonts w:ascii="Calibri" w:hAnsi="Calibri"/>
        </w:rPr>
        <w:t xml:space="preserve">Les résultats montrent que le modèle </w:t>
      </w:r>
      <w:r>
        <w:rPr>
          <w:rFonts w:ascii="Calibri" w:hAnsi="Calibri"/>
          <w:b/>
        </w:rPr>
        <w:t>Random Forest</w:t>
      </w:r>
      <w:r>
        <w:rPr>
          <w:rFonts w:ascii="Calibri" w:hAnsi="Calibri"/>
        </w:rPr>
        <w:t xml:space="preserve"> atteint une </w:t>
      </w:r>
      <w:r>
        <w:rPr>
          <w:rFonts w:ascii="Calibri" w:hAnsi="Calibri"/>
          <w:b/>
        </w:rPr>
        <w:t>AUC-ROC de 0.914–0.918</w:t>
      </w:r>
      <w:r>
        <w:rPr>
          <w:rFonts w:ascii="Calibri" w:hAnsi="Calibri"/>
        </w:rPr>
        <w:t xml:space="preserve"> (CV 5-fold : 0.915 ± 0.013), avec le </w:t>
      </w:r>
      <w:r>
        <w:rPr>
          <w:rFonts w:ascii="Calibri" w:hAnsi="Calibri"/>
          <w:b/>
        </w:rPr>
        <w:t>canal de distribution</w:t>
      </w:r>
      <w:r>
        <w:rPr>
          <w:rFonts w:ascii="Calibri" w:hAnsi="Calibri"/>
        </w:rPr>
        <w:t xml:space="preserve"> (</w:t>
      </w:r>
      <w:r>
        <w:rPr>
          <w:rFonts w:ascii="Courier New" w:hAnsi="Courier New"/>
          <w:sz w:val="18"/>
        </w:rPr>
        <w:t>channel_group</w:t>
      </w:r>
      <w:r>
        <w:rPr>
          <w:rFonts w:ascii="Calibri" w:hAnsi="Calibri"/>
        </w:rPr>
        <w:t xml:space="preserve"> : 32.9 %), la </w:t>
      </w:r>
      <w:r>
        <w:rPr>
          <w:rFonts w:ascii="Calibri" w:hAnsi="Calibri"/>
          <w:b/>
        </w:rPr>
        <w:t>nationalité</w:t>
      </w:r>
      <w:r>
        <w:rPr>
          <w:rFonts w:ascii="Calibri" w:hAnsi="Calibri"/>
        </w:rPr>
        <w:t xml:space="preserve"> (</w:t>
      </w:r>
      <w:r>
        <w:rPr>
          <w:rFonts w:ascii="Courier New" w:hAnsi="Courier New"/>
          <w:sz w:val="18"/>
        </w:rPr>
        <w:t>pays</w:t>
      </w:r>
      <w:r>
        <w:rPr>
          <w:rFonts w:ascii="Calibri" w:hAnsi="Calibri"/>
        </w:rPr>
        <w:t xml:space="preserve"> : 22.9 %) et le </w:t>
      </w:r>
      <w:r>
        <w:rPr>
          <w:rFonts w:ascii="Calibri" w:hAnsi="Calibri"/>
          <w:b/>
        </w:rPr>
        <w:t>statut d'annulation</w:t>
      </w:r>
      <w:r>
        <w:rPr>
          <w:rFonts w:ascii="Calibri" w:hAnsi="Calibri"/>
        </w:rPr>
        <w:t xml:space="preserve"> (</w:t>
      </w:r>
      <w:r>
        <w:rPr>
          <w:rFonts w:ascii="Courier New" w:hAnsi="Courier New"/>
          <w:sz w:val="18"/>
        </w:rPr>
        <w:t>is_cancelled</w:t>
      </w:r>
      <w:r>
        <w:rPr>
          <w:rFonts w:ascii="Calibri" w:hAnsi="Calibri"/>
        </w:rPr>
        <w:t xml:space="preserve"> : 13.5 %) parmi les variables les plus prédictives. La note moyenne sur les 316 avis appariés est de </w:t>
      </w:r>
      <w:r>
        <w:rPr>
          <w:rFonts w:ascii="Calibri" w:hAnsi="Calibri"/>
          <w:b/>
        </w:rPr>
        <w:t>7.58/10</w:t>
      </w:r>
      <w:r>
        <w:rPr>
          <w:rFonts w:ascii="Calibri" w:hAnsi="Calibri"/>
        </w:rPr>
        <w:t xml:space="preserve">, avec un taux de haute satisfaction de </w:t>
      </w:r>
      <w:r>
        <w:rPr>
          <w:rFonts w:ascii="Calibri" w:hAnsi="Calibri"/>
          <w:b/>
        </w:rPr>
        <w:t>59.5 %</w:t>
      </w:r>
      <w:r>
        <w:rPr>
          <w:rFonts w:ascii="Calibri" w:hAnsi="Calibri"/>
        </w:rPr>
        <w:t xml:space="preserve"> (188/316).</w:t>
      </w:r>
    </w:p>
    <w:p>
      <w:pPr>
        <w:spacing w:after="120" w:before="0"/>
      </w:pPr>
      <w:r>
        <w:rPr>
          <w:rFonts w:ascii="Calibri" w:hAnsi="Calibri"/>
        </w:rPr>
        <w:t xml:space="preserve">La plateforme est déployée sous forme d'application </w:t>
      </w:r>
      <w:r>
        <w:rPr>
          <w:rFonts w:ascii="Calibri" w:hAnsi="Calibri"/>
          <w:b/>
        </w:rPr>
        <w:t>Streamlit</w:t>
      </w:r>
      <w:r>
        <w:rPr>
          <w:rFonts w:ascii="Calibri" w:hAnsi="Calibri"/>
        </w:rPr>
        <w:t xml:space="preserve"> interactive à 7 pages, permettant aux équipes hôtelières de visualiser les résultats, d'explorer les profils clients et d'exporter les analyses.</w:t>
      </w:r>
    </w:p>
    <w:p>
      <w:pPr>
        <w:spacing w:after="120" w:before="0"/>
      </w:pPr>
      <w:r>
        <w:rPr>
          <w:rFonts w:ascii="Calibri" w:hAnsi="Calibri"/>
          <w:b/>
        </w:rPr>
        <w:t>Mots-clés :</w:t>
      </w:r>
      <w:r>
        <w:rPr>
          <w:rFonts w:ascii="Calibri" w:hAnsi="Calibri"/>
        </w:rPr>
        <w:t xml:space="preserve"> analyse de réseau, théorie des graphes, centralité, communautés de clients, satisfaction client, Machine Learning, Random Forest, hôtellerie, Python, Streamlit</w:t>
      </w:r>
    </w:p>
    <w:p>
      <w:pPr>
        <w:spacing w:before="80" w:after="80"/>
        <w:pBdr>
          <w:bottom w:val="single" w:sz="4" w:space="1" w:color="BFBFBF"/>
        </w:pBdr>
      </w:pPr>
    </w:p>
    <w:p>
      <w:pPr>
        <w:pStyle w:val="Heading2"/>
      </w:pPr>
      <w:r>
        <w:rPr>
          <w:rFonts w:ascii="Calibri Light" w:hAnsi="Calibri Light"/>
          <w:b/>
          <w:color w:val="2E74B5"/>
          <w:sz w:val="30"/>
        </w:rPr>
        <w:t>ABSTRACT</w:t>
      </w:r>
    </w:p>
    <w:p>
      <w:pPr>
        <w:spacing w:after="120" w:before="0"/>
      </w:pPr>
      <w:r>
        <w:rPr>
          <w:rFonts w:ascii="Calibri" w:hAnsi="Calibri"/>
        </w:rPr>
        <w:t xml:space="preserve">This thesis presents a hybrid data analytics platform for </w:t>
      </w:r>
      <w:r>
        <w:rPr>
          <w:rFonts w:ascii="Calibri" w:hAnsi="Calibri"/>
          <w:b/>
        </w:rPr>
        <w:t>Hôtel Aurore Paris Gare de Lyon</w:t>
      </w:r>
      <w:r>
        <w:rPr>
          <w:rFonts w:ascii="Calibri" w:hAnsi="Calibri"/>
        </w:rPr>
        <w:t xml:space="preserve">, combining </w:t>
      </w:r>
      <w:r>
        <w:rPr>
          <w:rFonts w:ascii="Calibri" w:hAnsi="Calibri"/>
          <w:b/>
        </w:rPr>
        <w:t>graph theory</w:t>
      </w:r>
      <w:r>
        <w:rPr>
          <w:rFonts w:ascii="Calibri" w:hAnsi="Calibri"/>
        </w:rPr>
        <w:t xml:space="preserve">, </w:t>
      </w:r>
      <w:r>
        <w:rPr>
          <w:rFonts w:ascii="Calibri" w:hAnsi="Calibri"/>
          <w:b/>
        </w:rPr>
        <w:t>community detection</w:t>
      </w:r>
      <w:r>
        <w:rPr>
          <w:rFonts w:ascii="Calibri" w:hAnsi="Calibri"/>
        </w:rPr>
        <w:t xml:space="preserve">, and </w:t>
      </w:r>
      <w:r>
        <w:rPr>
          <w:rFonts w:ascii="Calibri" w:hAnsi="Calibri"/>
          <w:b/>
        </w:rPr>
        <w:t>supervised Machine Learning</w:t>
      </w:r>
      <w:r>
        <w:rPr>
          <w:rFonts w:ascii="Calibri" w:hAnsi="Calibri"/>
        </w:rPr>
        <w:t xml:space="preserve"> to model and predict customer satisfaction.</w:t>
      </w:r>
    </w:p>
    <w:p>
      <w:pPr>
        <w:spacing w:after="120" w:before="0"/>
      </w:pPr>
      <w:r>
        <w:rPr>
          <w:rFonts w:ascii="Calibri" w:hAnsi="Calibri"/>
        </w:rPr>
        <w:t>Using three real data sources — AvailPro reservations (</w:t>
      </w:r>
      <w:r>
        <w:rPr>
          <w:rFonts w:ascii="Calibri" w:hAnsi="Calibri"/>
          <w:b/>
        </w:rPr>
        <w:t>6,474 stays</w:t>
      </w:r>
      <w:r>
        <w:rPr>
          <w:rFonts w:ascii="Calibri" w:hAnsi="Calibri"/>
        </w:rPr>
        <w:t>), Booking.com reviews (</w:t>
      </w:r>
      <w:r>
        <w:rPr>
          <w:rFonts w:ascii="Calibri" w:hAnsi="Calibri"/>
          <w:b/>
        </w:rPr>
        <w:t>1,634 loaded, 316 matched</w:t>
      </w:r>
      <w:r>
        <w:rPr>
          <w:rFonts w:ascii="Calibri" w:hAnsi="Calibri"/>
        </w:rPr>
        <w:t>), and Expedia reviews (</w:t>
      </w:r>
      <w:r>
        <w:rPr>
          <w:rFonts w:ascii="Calibri" w:hAnsi="Calibri"/>
          <w:b/>
        </w:rPr>
        <w:t>208 reviews</w:t>
      </w:r>
      <w:r>
        <w:rPr>
          <w:rFonts w:ascii="Calibri" w:hAnsi="Calibri"/>
        </w:rPr>
        <w:t xml:space="preserve">) — a complete Python pipeline was built. The </w:t>
      </w:r>
      <w:r>
        <w:rPr>
          <w:rFonts w:ascii="Calibri" w:hAnsi="Calibri"/>
          <w:b/>
        </w:rPr>
        <w:t>Random Forest</w:t>
      </w:r>
      <w:r>
        <w:rPr>
          <w:rFonts w:ascii="Calibri" w:hAnsi="Calibri"/>
        </w:rPr>
        <w:t xml:space="preserve"> model achieves </w:t>
      </w:r>
      <w:r>
        <w:rPr>
          <w:rFonts w:ascii="Calibri" w:hAnsi="Calibri"/>
          <w:b/>
        </w:rPr>
        <w:t>AUC-ROC 0.914–0.918</w:t>
      </w:r>
      <w:r>
        <w:rPr>
          <w:rFonts w:ascii="Calibri" w:hAnsi="Calibri"/>
        </w:rPr>
        <w:t xml:space="preserve"> (5-fold CV: 0.915 ± 0.013). The mean review score on matched reviews is </w:t>
      </w:r>
      <w:r>
        <w:rPr>
          <w:rFonts w:ascii="Calibri" w:hAnsi="Calibri"/>
          <w:b/>
        </w:rPr>
        <w:t>7.58/10</w:t>
      </w:r>
      <w:r>
        <w:rPr>
          <w:rFonts w:ascii="Calibri" w:hAnsi="Calibri"/>
        </w:rPr>
        <w:t xml:space="preserve">, with a high-satisfaction rate of </w:t>
      </w:r>
      <w:r>
        <w:rPr>
          <w:rFonts w:ascii="Calibri" w:hAnsi="Calibri"/>
          <w:b/>
        </w:rPr>
        <w:t>59.5%</w:t>
      </w:r>
      <w:r>
        <w:rPr>
          <w:rFonts w:ascii="Calibri" w:hAnsi="Calibri"/>
        </w:rPr>
        <w:t xml:space="preserve"> (188/316).</w:t>
      </w:r>
    </w:p>
    <w:p>
      <w:pPr>
        <w:spacing w:after="120" w:before="0"/>
      </w:pPr>
      <w:r>
        <w:rPr>
          <w:rFonts w:ascii="Calibri" w:hAnsi="Calibri"/>
          <w:b/>
        </w:rPr>
        <w:t>Keywords:</w:t>
      </w:r>
      <w:r>
        <w:rPr>
          <w:rFonts w:ascii="Calibri" w:hAnsi="Calibri"/>
        </w:rPr>
        <w:t xml:space="preserve"> network analysis, graph theory, centrality, customer communities, customer satisfaction, Machine Learning, Random Forest, hospitality, Python, Streamlit</w:t>
      </w:r>
    </w:p>
    <w:p>
      <w:pPr>
        <w:spacing w:before="80" w:after="80"/>
        <w:pBdr>
          <w:bottom w:val="single" w:sz="4" w:space="1" w:color="BFBFBF"/>
        </w:pBdr>
      </w:pPr>
    </w:p>
    <w:p>
      <w:pPr>
        <w:pStyle w:val="Heading2"/>
      </w:pPr>
      <w:r>
        <w:rPr>
          <w:rFonts w:ascii="Calibri Light" w:hAnsi="Calibri Light"/>
          <w:b/>
          <w:color w:val="2E74B5"/>
          <w:sz w:val="30"/>
        </w:rPr>
        <w:t>REMERCIEMENTS</w:t>
      </w:r>
    </w:p>
    <w:p>
      <w:pPr>
        <w:spacing w:after="120" w:before="0"/>
      </w:pPr>
      <w:r>
        <w:rPr>
          <w:rFonts w:ascii="Calibri" w:hAnsi="Calibri"/>
        </w:rPr>
        <w:t>Je tiens à exprimer ma sincère gratitude à mon directeur de mémoire pour ses conseils précieux et sa disponibilité tout au long de ce projet.</w:t>
      </w:r>
    </w:p>
    <w:p>
      <w:pPr>
        <w:spacing w:after="120" w:before="0"/>
      </w:pPr>
      <w:r>
        <w:rPr>
          <w:rFonts w:ascii="Calibri" w:hAnsi="Calibri"/>
        </w:rPr>
        <w:t>Je remercie l'équipe de direction de l'Hôtel Aurore Paris Gare de Lyon pour avoir mis à disposition les données nécessaires à cette étude dans un esprit de confiance et de transparence.</w:t>
      </w:r>
    </w:p>
    <w:p>
      <w:pPr>
        <w:spacing w:after="120" w:before="0"/>
      </w:pPr>
      <w:r>
        <w:rPr>
          <w:rFonts w:ascii="Calibri" w:hAnsi="Calibri"/>
        </w:rPr>
        <w:t>Je remercie mes collègues de promotion du DU SDA de l'Université Paris-Sorbonne pour les échanges fructueux qui ont enrichi cette réflexion, ainsi que le corps enseignant pour la qualité de la formation dispensée.</w:t>
      </w:r>
    </w:p>
    <w:p>
      <w:pPr>
        <w:spacing w:before="80" w:after="80"/>
        <w:pBdr>
          <w:bottom w:val="single" w:sz="4" w:space="1" w:color="BFBFBF"/>
        </w:pBdr>
      </w:pPr>
    </w:p>
    <w:p>
      <w:pPr>
        <w:pStyle w:val="Heading2"/>
      </w:pPr>
      <w:r>
        <w:rPr>
          <w:rFonts w:ascii="Calibri Light" w:hAnsi="Calibri Light"/>
          <w:b/>
          <w:color w:val="2E74B5"/>
          <w:sz w:val="30"/>
        </w:rPr>
        <w:t>TABLE DES MATIÈRES</w:t>
      </w:r>
    </w:p>
    <w:p>
      <w:pPr>
        <w:pStyle w:val="ListNumber"/>
        <w:spacing w:after="60" w:before="20"/>
        <w:ind w:left="340"/>
      </w:pPr>
      <w:r>
        <w:rPr>
          <w:rFonts w:ascii="Calibri" w:hAnsi="Calibri"/>
          <w:color w:val="2E74B5"/>
          <w:u w:val="single"/>
        </w:rPr>
        <w:t>Introduction</w:t>
      </w:r>
      <w:r>
        <w:rPr>
          <w:rFonts w:ascii="Calibri" w:hAnsi="Calibri"/>
        </w:rPr>
        <w:t>Introduction</w:t>
      </w:r>
    </w:p>
    <w:p>
      <w:pPr>
        <w:pStyle w:val="ListNumber"/>
        <w:spacing w:after="60" w:before="20"/>
        <w:ind w:left="340"/>
      </w:pPr>
      <w:r>
        <w:rPr>
          <w:rFonts w:ascii="Calibri" w:hAnsi="Calibri"/>
          <w:color w:val="2E74B5"/>
          <w:u w:val="single"/>
        </w:rPr>
        <w:t>État de l'Art</w:t>
      </w:r>
      <w:r>
        <w:rPr>
          <w:rFonts w:ascii="Calibri" w:hAnsi="Calibri"/>
        </w:rPr>
        <w:t>État de l'Art</w:t>
      </w:r>
    </w:p>
    <w:p>
      <w:pPr>
        <w:pStyle w:val="ListNumber"/>
        <w:spacing w:after="60" w:before="20"/>
        <w:ind w:left="340"/>
      </w:pPr>
      <w:r>
        <w:rPr>
          <w:rFonts w:ascii="Calibri" w:hAnsi="Calibri"/>
          <w:color w:val="2E74B5"/>
          <w:u w:val="single"/>
        </w:rPr>
        <w:t>Données et Contexte Métier</w:t>
      </w:r>
      <w:r>
        <w:rPr>
          <w:rFonts w:ascii="Calibri" w:hAnsi="Calibri"/>
        </w:rPr>
        <w:t>Données et Contexte Métier</w:t>
      </w:r>
    </w:p>
    <w:p>
      <w:pPr>
        <w:pStyle w:val="ListNumber"/>
        <w:spacing w:after="60" w:before="20"/>
        <w:ind w:left="340"/>
      </w:pPr>
      <w:r>
        <w:rPr>
          <w:rFonts w:ascii="Calibri" w:hAnsi="Calibri"/>
          <w:color w:val="2E74B5"/>
          <w:u w:val="single"/>
        </w:rPr>
        <w:t>Méthodologie</w:t>
      </w:r>
      <w:r>
        <w:rPr>
          <w:rFonts w:ascii="Calibri" w:hAnsi="Calibri"/>
        </w:rPr>
        <w:t>Méthodologie</w:t>
      </w:r>
    </w:p>
    <w:p>
      <w:pPr>
        <w:pStyle w:val="ListNumber"/>
        <w:spacing w:after="60" w:before="20"/>
        <w:ind w:left="340"/>
      </w:pPr>
      <w:r>
        <w:rPr>
          <w:rFonts w:ascii="Calibri" w:hAnsi="Calibri"/>
          <w:color w:val="2E74B5"/>
          <w:u w:val="single"/>
        </w:rPr>
        <w:t>Résultats et Analyses</w:t>
      </w:r>
      <w:r>
        <w:rPr>
          <w:rFonts w:ascii="Calibri" w:hAnsi="Calibri"/>
        </w:rPr>
        <w:t>Résultats et Analyses</w:t>
      </w:r>
    </w:p>
    <w:p>
      <w:pPr>
        <w:pStyle w:val="ListNumber"/>
        <w:spacing w:after="60" w:before="20"/>
        <w:ind w:left="340"/>
      </w:pPr>
      <w:r>
        <w:rPr>
          <w:rFonts w:ascii="Calibri" w:hAnsi="Calibri"/>
          <w:color w:val="2E74B5"/>
          <w:u w:val="single"/>
        </w:rPr>
        <w:t>Discussion</w:t>
      </w:r>
      <w:r>
        <w:rPr>
          <w:rFonts w:ascii="Calibri" w:hAnsi="Calibri"/>
        </w:rPr>
        <w:t>Discussion</w:t>
      </w:r>
    </w:p>
    <w:p>
      <w:pPr>
        <w:pStyle w:val="ListNumber"/>
        <w:spacing w:after="60" w:before="20"/>
        <w:ind w:left="340"/>
      </w:pPr>
      <w:r>
        <w:rPr>
          <w:rFonts w:ascii="Calibri" w:hAnsi="Calibri"/>
          <w:color w:val="2E74B5"/>
          <w:u w:val="single"/>
        </w:rPr>
        <w:t>Conclusion</w:t>
      </w:r>
      <w:r>
        <w:rPr>
          <w:rFonts w:ascii="Calibri" w:hAnsi="Calibri"/>
        </w:rPr>
        <w:t>Conclusion</w:t>
      </w:r>
    </w:p>
    <w:p>
      <w:pPr>
        <w:pStyle w:val="ListNumber"/>
        <w:spacing w:after="60" w:before="20"/>
        <w:ind w:left="340"/>
      </w:pPr>
      <w:r>
        <w:rPr>
          <w:rFonts w:ascii="Calibri" w:hAnsi="Calibri"/>
          <w:color w:val="2E74B5"/>
          <w:u w:val="single"/>
        </w:rPr>
        <w:t>Bibliographie</w:t>
      </w:r>
      <w:r>
        <w:rPr>
          <w:rFonts w:ascii="Calibri" w:hAnsi="Calibri"/>
        </w:rPr>
        <w:t>Bibliographie</w:t>
      </w:r>
    </w:p>
    <w:p>
      <w:pPr>
        <w:pStyle w:val="ListNumber"/>
        <w:spacing w:after="60" w:before="20"/>
        <w:ind w:left="340"/>
      </w:pPr>
      <w:r>
        <w:rPr>
          <w:rFonts w:ascii="Calibri" w:hAnsi="Calibri"/>
          <w:color w:val="2E74B5"/>
          <w:u w:val="single"/>
        </w:rPr>
        <w:t>Annexes</w:t>
      </w:r>
      <w:r>
        <w:rPr>
          <w:rFonts w:ascii="Calibri" w:hAnsi="Calibri"/>
        </w:rPr>
        <w:t>Annexes</w:t>
      </w:r>
    </w:p>
    <w:p>
      <w:pPr>
        <w:spacing w:before="80" w:after="80"/>
        <w:pBdr>
          <w:bottom w:val="single" w:sz="4" w:space="1" w:color="BFBFBF"/>
        </w:pBdr>
      </w:pPr>
    </w:p>
    <w:p>
      <w:pPr>
        <w:pStyle w:val="Heading2"/>
      </w:pPr>
      <w:r>
        <w:rPr>
          <w:rFonts w:ascii="Calibri Light" w:hAnsi="Calibri Light"/>
          <w:b/>
          <w:color w:val="2E74B5"/>
          <w:sz w:val="30"/>
        </w:rPr>
        <w:t>LISTE DES FIGURES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N°</w:t>
            </w:r>
          </w:p>
        </w:tc>
        <w:tc>
          <w:tcPr>
            <w:tcW w:type="dxa" w:w="2929"/>
            <w:shd w:val="clear" w:color="auto" w:fill="1F3964"/>
          </w:tcPr>
          <w:p>
            <w:pPr>
              <w:spacing w:before="40" w:after="40"/>
            </w:pPr>
            <w:r/>
            <w:r>
              <w:rPr>
                <w:rFonts w:ascii="Calibri" w:hAnsi="Calibri"/>
                <w:b/>
                <w:color w:val="FFFFFF"/>
                <w:sz w:val="18"/>
              </w:rPr>
              <w:t>Titre</w:t>
            </w:r>
          </w:p>
        </w:tc>
        <w:tc>
          <w:tcPr>
            <w:tcW w:type="dxa" w:w="2929"/>
            <w:shd w:val="clear" w:color="auto" w:fill="1F3964"/>
          </w:tcPr>
          <w:p>
            <w:pPr>
              <w:spacing w:before="40" w:after="40"/>
            </w:pPr>
            <w:r/>
            <w:r>
              <w:rPr>
                <w:rFonts w:ascii="Calibri" w:hAnsi="Calibri"/>
                <w:b/>
                <w:color w:val="FFFFFF"/>
                <w:sz w:val="18"/>
              </w:rPr>
              <w:t>Page</w:t>
            </w:r>
          </w:p>
        </w:tc>
      </w:tr>
      <w:tr>
        <w:tc>
          <w:tcPr>
            <w:tcW w:type="dxa" w:w="2929"/>
          </w:tcPr>
          <w:p>
            <w:pPr>
              <w:spacing w:before="40" w:after="40"/>
            </w:pPr>
            <w:r/>
            <w:r>
              <w:rPr>
                <w:rFonts w:ascii="Calibri" w:hAnsi="Calibri"/>
                <w:sz w:val="18"/>
              </w:rPr>
              <w:t>Fig. 1</w:t>
            </w:r>
          </w:p>
        </w:tc>
        <w:tc>
          <w:tcPr>
            <w:tcW w:type="dxa" w:w="2929"/>
          </w:tcPr>
          <w:p>
            <w:pPr>
              <w:spacing w:before="40" w:after="40"/>
            </w:pPr>
            <w:r/>
            <w:r>
              <w:rPr>
                <w:rFonts w:ascii="Calibri" w:hAnsi="Calibri"/>
                <w:sz w:val="18"/>
              </w:rPr>
              <w:t>Architecture générale du pipeline</w:t>
            </w:r>
          </w:p>
        </w:tc>
        <w:tc>
          <w:tcPr>
            <w:tcW w:type="dxa" w:w="2929"/>
          </w:tcPr>
          <w:p>
            <w:pPr>
              <w:spacing w:before="40" w:after="40"/>
            </w:pPr>
            <w:r/>
            <w:r>
              <w:rPr>
                <w:rFonts w:ascii="Calibri" w:hAnsi="Calibri"/>
                <w:sz w:val="18"/>
              </w:rPr>
              <w:t>25</w:t>
            </w:r>
          </w:p>
        </w:tc>
      </w:tr>
      <w:tr>
        <w:tc>
          <w:tcPr>
            <w:tcW w:type="dxa" w:w="2929"/>
            <w:shd w:val="clear" w:color="auto" w:fill="EBF3FB"/>
          </w:tcPr>
          <w:p>
            <w:pPr>
              <w:spacing w:before="40" w:after="40"/>
            </w:pPr>
            <w:r/>
            <w:r>
              <w:rPr>
                <w:rFonts w:ascii="Calibri" w:hAnsi="Calibri"/>
                <w:sz w:val="18"/>
              </w:rPr>
              <w:t>Fig. 2</w:t>
            </w:r>
          </w:p>
        </w:tc>
        <w:tc>
          <w:tcPr>
            <w:tcW w:type="dxa" w:w="2929"/>
            <w:shd w:val="clear" w:color="auto" w:fill="EBF3FB"/>
          </w:tcPr>
          <w:p>
            <w:pPr>
              <w:spacing w:before="40" w:after="40"/>
            </w:pPr>
            <w:r/>
            <w:r>
              <w:rPr>
                <w:rFonts w:ascii="Calibri" w:hAnsi="Calibri"/>
                <w:sz w:val="18"/>
              </w:rPr>
              <w:t>Graphe de similarité entre profils clients</w:t>
            </w:r>
          </w:p>
        </w:tc>
        <w:tc>
          <w:tcPr>
            <w:tcW w:type="dxa" w:w="2929"/>
            <w:shd w:val="clear" w:color="auto" w:fill="EBF3FB"/>
          </w:tcPr>
          <w:p>
            <w:pPr>
              <w:spacing w:before="40" w:after="40"/>
            </w:pPr>
            <w:r/>
            <w:r>
              <w:rPr>
                <w:rFonts w:ascii="Calibri" w:hAnsi="Calibri"/>
                <w:sz w:val="18"/>
              </w:rPr>
              <w:t>38</w:t>
            </w:r>
          </w:p>
        </w:tc>
      </w:tr>
      <w:tr>
        <w:tc>
          <w:tcPr>
            <w:tcW w:type="dxa" w:w="2929"/>
          </w:tcPr>
          <w:p>
            <w:pPr>
              <w:spacing w:before="40" w:after="40"/>
            </w:pPr>
            <w:r/>
            <w:r>
              <w:rPr>
                <w:rFonts w:ascii="Calibri" w:hAnsi="Calibri"/>
                <w:sz w:val="18"/>
              </w:rPr>
              <w:t>Fig. 3</w:t>
            </w:r>
          </w:p>
        </w:tc>
        <w:tc>
          <w:tcPr>
            <w:tcW w:type="dxa" w:w="2929"/>
          </w:tcPr>
          <w:p>
            <w:pPr>
              <w:spacing w:before="40" w:after="40"/>
            </w:pPr>
            <w:r/>
            <w:r>
              <w:rPr>
                <w:rFonts w:ascii="Calibri" w:hAnsi="Calibri"/>
                <w:sz w:val="18"/>
              </w:rPr>
              <w:t>Distribution de la betweenness centrality</w:t>
            </w:r>
          </w:p>
        </w:tc>
        <w:tc>
          <w:tcPr>
            <w:tcW w:type="dxa" w:w="2929"/>
          </w:tcPr>
          <w:p>
            <w:pPr>
              <w:spacing w:before="40" w:after="40"/>
            </w:pPr>
            <w:r/>
            <w:r>
              <w:rPr>
                <w:rFonts w:ascii="Calibri" w:hAnsi="Calibri"/>
                <w:sz w:val="18"/>
              </w:rPr>
              <w:t>44</w:t>
            </w:r>
          </w:p>
        </w:tc>
      </w:tr>
      <w:tr>
        <w:tc>
          <w:tcPr>
            <w:tcW w:type="dxa" w:w="2929"/>
            <w:shd w:val="clear" w:color="auto" w:fill="EBF3FB"/>
          </w:tcPr>
          <w:p>
            <w:pPr>
              <w:spacing w:before="40" w:after="40"/>
            </w:pPr>
            <w:r/>
            <w:r>
              <w:rPr>
                <w:rFonts w:ascii="Calibri" w:hAnsi="Calibri"/>
                <w:sz w:val="18"/>
              </w:rPr>
              <w:t>Fig. 4</w:t>
            </w:r>
          </w:p>
        </w:tc>
        <w:tc>
          <w:tcPr>
            <w:tcW w:type="dxa" w:w="2929"/>
            <w:shd w:val="clear" w:color="auto" w:fill="EBF3FB"/>
          </w:tcPr>
          <w:p>
            <w:pPr>
              <w:spacing w:before="40" w:after="40"/>
            </w:pPr>
            <w:r/>
            <w:r>
              <w:rPr>
                <w:rFonts w:ascii="Calibri" w:hAnsi="Calibri"/>
                <w:sz w:val="18"/>
              </w:rPr>
              <w:t>Communautés de clients dans le réseau</w:t>
            </w:r>
          </w:p>
        </w:tc>
        <w:tc>
          <w:tcPr>
            <w:tcW w:type="dxa" w:w="2929"/>
            <w:shd w:val="clear" w:color="auto" w:fill="EBF3FB"/>
          </w:tcPr>
          <w:p>
            <w:pPr>
              <w:spacing w:before="40" w:after="40"/>
            </w:pPr>
            <w:r/>
            <w:r>
              <w:rPr>
                <w:rFonts w:ascii="Calibri" w:hAnsi="Calibri"/>
                <w:sz w:val="18"/>
              </w:rPr>
              <w:t>48</w:t>
            </w:r>
          </w:p>
        </w:tc>
      </w:tr>
      <w:tr>
        <w:tc>
          <w:tcPr>
            <w:tcW w:type="dxa" w:w="2929"/>
          </w:tcPr>
          <w:p>
            <w:pPr>
              <w:spacing w:before="40" w:after="40"/>
            </w:pPr>
            <w:r/>
            <w:r>
              <w:rPr>
                <w:rFonts w:ascii="Calibri" w:hAnsi="Calibri"/>
                <w:sz w:val="18"/>
              </w:rPr>
              <w:t>Fig. 5</w:t>
            </w:r>
          </w:p>
        </w:tc>
        <w:tc>
          <w:tcPr>
            <w:tcW w:type="dxa" w:w="2929"/>
          </w:tcPr>
          <w:p>
            <w:pPr>
              <w:spacing w:before="40" w:after="40"/>
            </w:pPr>
            <w:r/>
            <w:r>
              <w:rPr>
                <w:rFonts w:ascii="Calibri" w:hAnsi="Calibri"/>
                <w:sz w:val="18"/>
              </w:rPr>
              <w:t>Satisfaction moyenne par communauté</w:t>
            </w:r>
          </w:p>
        </w:tc>
        <w:tc>
          <w:tcPr>
            <w:tcW w:type="dxa" w:w="2929"/>
          </w:tcPr>
          <w:p>
            <w:pPr>
              <w:spacing w:before="40" w:after="40"/>
            </w:pPr>
            <w:r/>
            <w:r>
              <w:rPr>
                <w:rFonts w:ascii="Calibri" w:hAnsi="Calibri"/>
                <w:sz w:val="18"/>
              </w:rPr>
              <w:t>51</w:t>
            </w:r>
          </w:p>
        </w:tc>
      </w:tr>
      <w:tr>
        <w:tc>
          <w:tcPr>
            <w:tcW w:type="dxa" w:w="2929"/>
            <w:shd w:val="clear" w:color="auto" w:fill="EBF3FB"/>
          </w:tcPr>
          <w:p>
            <w:pPr>
              <w:spacing w:before="40" w:after="40"/>
            </w:pPr>
            <w:r/>
            <w:r>
              <w:rPr>
                <w:rFonts w:ascii="Calibri" w:hAnsi="Calibri"/>
                <w:sz w:val="18"/>
              </w:rPr>
              <w:t>Fig. 6</w:t>
            </w:r>
          </w:p>
        </w:tc>
        <w:tc>
          <w:tcPr>
            <w:tcW w:type="dxa" w:w="2929"/>
            <w:shd w:val="clear" w:color="auto" w:fill="EBF3FB"/>
          </w:tcPr>
          <w:p>
            <w:pPr>
              <w:spacing w:before="40" w:after="40"/>
            </w:pPr>
            <w:r/>
            <w:r>
              <w:rPr>
                <w:rFonts w:ascii="Calibri" w:hAnsi="Calibri"/>
                <w:sz w:val="18"/>
              </w:rPr>
              <w:t>Satisfaction par canal de distribution</w:t>
            </w:r>
          </w:p>
        </w:tc>
        <w:tc>
          <w:tcPr>
            <w:tcW w:type="dxa" w:w="2929"/>
            <w:shd w:val="clear" w:color="auto" w:fill="EBF3FB"/>
          </w:tcPr>
          <w:p>
            <w:pPr>
              <w:spacing w:before="40" w:after="40"/>
            </w:pPr>
            <w:r/>
            <w:r>
              <w:rPr>
                <w:rFonts w:ascii="Calibri" w:hAnsi="Calibri"/>
                <w:sz w:val="18"/>
              </w:rPr>
              <w:t>52</w:t>
            </w:r>
          </w:p>
        </w:tc>
      </w:tr>
      <w:tr>
        <w:tc>
          <w:tcPr>
            <w:tcW w:type="dxa" w:w="2929"/>
          </w:tcPr>
          <w:p>
            <w:pPr>
              <w:spacing w:before="40" w:after="40"/>
            </w:pPr>
            <w:r/>
            <w:r>
              <w:rPr>
                <w:rFonts w:ascii="Calibri" w:hAnsi="Calibri"/>
                <w:sz w:val="18"/>
              </w:rPr>
              <w:t>Fig. 7</w:t>
            </w:r>
          </w:p>
        </w:tc>
        <w:tc>
          <w:tcPr>
            <w:tcW w:type="dxa" w:w="2929"/>
          </w:tcPr>
          <w:p>
            <w:pPr>
              <w:spacing w:before="40" w:after="40"/>
            </w:pPr>
            <w:r/>
            <w:r>
              <w:rPr>
                <w:rFonts w:ascii="Calibri" w:hAnsi="Calibri"/>
                <w:sz w:val="18"/>
              </w:rPr>
              <w:t>Satisfaction par type de chambre</w:t>
            </w:r>
          </w:p>
        </w:tc>
        <w:tc>
          <w:tcPr>
            <w:tcW w:type="dxa" w:w="2929"/>
          </w:tcPr>
          <w:p>
            <w:pPr>
              <w:spacing w:before="40" w:after="40"/>
            </w:pPr>
            <w:r/>
            <w:r>
              <w:rPr>
                <w:rFonts w:ascii="Calibri" w:hAnsi="Calibri"/>
                <w:sz w:val="18"/>
              </w:rPr>
              <w:t>53</w:t>
            </w:r>
          </w:p>
        </w:tc>
      </w:tr>
      <w:tr>
        <w:tc>
          <w:tcPr>
            <w:tcW w:type="dxa" w:w="2929"/>
            <w:shd w:val="clear" w:color="auto" w:fill="EBF3FB"/>
          </w:tcPr>
          <w:p>
            <w:pPr>
              <w:spacing w:before="40" w:after="40"/>
            </w:pPr>
            <w:r/>
            <w:r>
              <w:rPr>
                <w:rFonts w:ascii="Calibri" w:hAnsi="Calibri"/>
                <w:sz w:val="18"/>
              </w:rPr>
              <w:t>Fig. 8</w:t>
            </w:r>
          </w:p>
        </w:tc>
        <w:tc>
          <w:tcPr>
            <w:tcW w:type="dxa" w:w="2929"/>
            <w:shd w:val="clear" w:color="auto" w:fill="EBF3FB"/>
          </w:tcPr>
          <w:p>
            <w:pPr>
              <w:spacing w:before="40" w:after="40"/>
            </w:pPr>
            <w:r/>
            <w:r>
              <w:rPr>
                <w:rFonts w:ascii="Calibri" w:hAnsi="Calibri"/>
                <w:sz w:val="18"/>
              </w:rPr>
              <w:t>Revenu moyen par communauté</w:t>
            </w:r>
          </w:p>
        </w:tc>
        <w:tc>
          <w:tcPr>
            <w:tcW w:type="dxa" w:w="2929"/>
            <w:shd w:val="clear" w:color="auto" w:fill="EBF3FB"/>
          </w:tcPr>
          <w:p>
            <w:pPr>
              <w:spacing w:before="40" w:after="40"/>
            </w:pPr>
            <w:r/>
            <w:r>
              <w:rPr>
                <w:rFonts w:ascii="Calibri" w:hAnsi="Calibri"/>
                <w:sz w:val="18"/>
              </w:rPr>
              <w:t>54</w:t>
            </w:r>
          </w:p>
        </w:tc>
      </w:tr>
      <w:tr>
        <w:tc>
          <w:tcPr>
            <w:tcW w:type="dxa" w:w="2929"/>
          </w:tcPr>
          <w:p>
            <w:pPr>
              <w:spacing w:before="40" w:after="40"/>
            </w:pPr>
            <w:r/>
            <w:r>
              <w:rPr>
                <w:rFonts w:ascii="Calibri" w:hAnsi="Calibri"/>
                <w:sz w:val="18"/>
              </w:rPr>
              <w:t>Fig. 9</w:t>
            </w:r>
          </w:p>
        </w:tc>
        <w:tc>
          <w:tcPr>
            <w:tcW w:type="dxa" w:w="2929"/>
          </w:tcPr>
          <w:p>
            <w:pPr>
              <w:spacing w:before="40" w:after="40"/>
            </w:pPr>
            <w:r/>
            <w:r>
              <w:rPr>
                <w:rFonts w:ascii="Calibri" w:hAnsi="Calibri"/>
                <w:sz w:val="18"/>
              </w:rPr>
              <w:t>Importance des variables — Random Forest</w:t>
            </w:r>
          </w:p>
        </w:tc>
        <w:tc>
          <w:tcPr>
            <w:tcW w:type="dxa" w:w="2929"/>
          </w:tcPr>
          <w:p>
            <w:pPr>
              <w:spacing w:before="40" w:after="40"/>
            </w:pPr>
            <w:r/>
            <w:r>
              <w:rPr>
                <w:rFonts w:ascii="Calibri" w:hAnsi="Calibri"/>
                <w:sz w:val="18"/>
              </w:rPr>
              <w:t>60</w:t>
            </w:r>
          </w:p>
        </w:tc>
      </w:tr>
      <w:tr>
        <w:tc>
          <w:tcPr>
            <w:tcW w:type="dxa" w:w="2929"/>
            <w:shd w:val="clear" w:color="auto" w:fill="EBF3FB"/>
          </w:tcPr>
          <w:p>
            <w:pPr>
              <w:spacing w:before="40" w:after="40"/>
            </w:pPr>
            <w:r/>
            <w:r>
              <w:rPr>
                <w:rFonts w:ascii="Calibri" w:hAnsi="Calibri"/>
                <w:sz w:val="18"/>
              </w:rPr>
              <w:t>Fig. 10</w:t>
            </w:r>
          </w:p>
        </w:tc>
        <w:tc>
          <w:tcPr>
            <w:tcW w:type="dxa" w:w="2929"/>
            <w:shd w:val="clear" w:color="auto" w:fill="EBF3FB"/>
          </w:tcPr>
          <w:p>
            <w:pPr>
              <w:spacing w:before="40" w:after="40"/>
            </w:pPr>
            <w:r/>
            <w:r>
              <w:rPr>
                <w:rFonts w:ascii="Calibri" w:hAnsi="Calibri"/>
                <w:sz w:val="18"/>
              </w:rPr>
              <w:t>Comparaison des modèles (AUC-ROC)</w:t>
            </w:r>
          </w:p>
        </w:tc>
        <w:tc>
          <w:tcPr>
            <w:tcW w:type="dxa" w:w="2929"/>
            <w:shd w:val="clear" w:color="auto" w:fill="EBF3FB"/>
          </w:tcPr>
          <w:p>
            <w:pPr>
              <w:spacing w:before="40" w:after="40"/>
            </w:pPr>
            <w:r/>
            <w:r>
              <w:rPr>
                <w:rFonts w:ascii="Calibri" w:hAnsi="Calibri"/>
                <w:sz w:val="18"/>
              </w:rPr>
              <w:t>62</w:t>
            </w:r>
          </w:p>
        </w:tc>
      </w:tr>
      <w:tr>
        <w:tc>
          <w:tcPr>
            <w:tcW w:type="dxa" w:w="2929"/>
          </w:tcPr>
          <w:p>
            <w:pPr>
              <w:spacing w:before="40" w:after="40"/>
            </w:pPr>
            <w:r/>
            <w:r>
              <w:rPr>
                <w:rFonts w:ascii="Calibri" w:hAnsi="Calibri"/>
                <w:sz w:val="18"/>
              </w:rPr>
              <w:t>Fig. 11</w:t>
            </w:r>
          </w:p>
        </w:tc>
        <w:tc>
          <w:tcPr>
            <w:tcW w:type="dxa" w:w="2929"/>
          </w:tcPr>
          <w:p>
            <w:pPr>
              <w:spacing w:before="40" w:after="40"/>
            </w:pPr>
            <w:r/>
            <w:r>
              <w:rPr>
                <w:rFonts w:ascii="Calibri" w:hAnsi="Calibri"/>
                <w:sz w:val="18"/>
              </w:rPr>
              <w:t>Matrice de corrélation des métriques réseau</w:t>
            </w:r>
          </w:p>
        </w:tc>
        <w:tc>
          <w:tcPr>
            <w:tcW w:type="dxa" w:w="2929"/>
          </w:tcPr>
          <w:p>
            <w:pPr>
              <w:spacing w:before="40" w:after="40"/>
            </w:pPr>
            <w:r/>
            <w:r>
              <w:rPr>
                <w:rFonts w:ascii="Calibri" w:hAnsi="Calibri"/>
                <w:sz w:val="18"/>
              </w:rPr>
              <w:t>65</w:t>
            </w:r>
          </w:p>
        </w:tc>
      </w:tr>
      <w:tr>
        <w:tc>
          <w:tcPr>
            <w:tcW w:type="dxa" w:w="2929"/>
            <w:shd w:val="clear" w:color="auto" w:fill="EBF3FB"/>
          </w:tcPr>
          <w:p>
            <w:pPr>
              <w:spacing w:before="40" w:after="40"/>
            </w:pPr>
            <w:r/>
            <w:r>
              <w:rPr>
                <w:rFonts w:ascii="Calibri" w:hAnsi="Calibri"/>
                <w:sz w:val="18"/>
              </w:rPr>
              <w:t>Fig. 12</w:t>
            </w:r>
          </w:p>
        </w:tc>
        <w:tc>
          <w:tcPr>
            <w:tcW w:type="dxa" w:w="2929"/>
            <w:shd w:val="clear" w:color="auto" w:fill="EBF3FB"/>
          </w:tcPr>
          <w:p>
            <w:pPr>
              <w:spacing w:before="40" w:after="40"/>
            </w:pPr>
            <w:r/>
            <w:r>
              <w:rPr>
                <w:rFonts w:ascii="Calibri" w:hAnsi="Calibri"/>
                <w:sz w:val="18"/>
              </w:rPr>
              <w:t>Interface Streamlit — page d'accueil</w:t>
            </w:r>
          </w:p>
        </w:tc>
        <w:tc>
          <w:tcPr>
            <w:tcW w:type="dxa" w:w="2929"/>
            <w:shd w:val="clear" w:color="auto" w:fill="EBF3FB"/>
          </w:tcPr>
          <w:p>
            <w:pPr>
              <w:spacing w:before="40" w:after="40"/>
            </w:pPr>
            <w:r/>
            <w:r>
              <w:rPr>
                <w:rFonts w:ascii="Calibri" w:hAnsi="Calibri"/>
                <w:sz w:val="18"/>
              </w:rPr>
              <w:t>68</w:t>
            </w:r>
          </w:p>
        </w:tc>
      </w:tr>
    </w:tbl>
    <w:p>
      <w:pPr>
        <w:spacing w:after="120"/>
      </w:pPr>
    </w:p>
    <w:p>
      <w:pPr>
        <w:spacing w:before="80" w:after="80"/>
        <w:pBdr>
          <w:bottom w:val="single" w:sz="4" w:space="1" w:color="BFBFBF"/>
        </w:pBdr>
      </w:pPr>
    </w:p>
    <w:p>
      <w:pPr>
        <w:pStyle w:val="Heading2"/>
      </w:pPr>
      <w:r>
        <w:rPr>
          <w:rFonts w:ascii="Calibri Light" w:hAnsi="Calibri Light"/>
          <w:b/>
          <w:color w:val="2E74B5"/>
          <w:sz w:val="30"/>
        </w:rPr>
        <w:t>LISTE DES TABLEAUX</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N°</w:t>
            </w:r>
          </w:p>
        </w:tc>
        <w:tc>
          <w:tcPr>
            <w:tcW w:type="dxa" w:w="2929"/>
            <w:shd w:val="clear" w:color="auto" w:fill="1F3964"/>
          </w:tcPr>
          <w:p>
            <w:pPr>
              <w:spacing w:before="40" w:after="40"/>
            </w:pPr>
            <w:r/>
            <w:r>
              <w:rPr>
                <w:rFonts w:ascii="Calibri" w:hAnsi="Calibri"/>
                <w:b/>
                <w:color w:val="FFFFFF"/>
                <w:sz w:val="18"/>
              </w:rPr>
              <w:t>Titre</w:t>
            </w:r>
          </w:p>
        </w:tc>
        <w:tc>
          <w:tcPr>
            <w:tcW w:type="dxa" w:w="2929"/>
            <w:shd w:val="clear" w:color="auto" w:fill="1F3964"/>
          </w:tcPr>
          <w:p>
            <w:pPr>
              <w:spacing w:before="40" w:after="40"/>
            </w:pPr>
            <w:r/>
            <w:r>
              <w:rPr>
                <w:rFonts w:ascii="Calibri" w:hAnsi="Calibri"/>
                <w:b/>
                <w:color w:val="FFFFFF"/>
                <w:sz w:val="18"/>
              </w:rPr>
              <w:t>Page</w:t>
            </w:r>
          </w:p>
        </w:tc>
      </w:tr>
      <w:tr>
        <w:tc>
          <w:tcPr>
            <w:tcW w:type="dxa" w:w="2929"/>
          </w:tcPr>
          <w:p>
            <w:pPr>
              <w:spacing w:before="40" w:after="40"/>
            </w:pPr>
            <w:r/>
            <w:r>
              <w:rPr>
                <w:rFonts w:ascii="Calibri" w:hAnsi="Calibri"/>
                <w:sz w:val="18"/>
              </w:rPr>
              <w:t>Tab. 1</w:t>
            </w:r>
          </w:p>
        </w:tc>
        <w:tc>
          <w:tcPr>
            <w:tcW w:type="dxa" w:w="2929"/>
          </w:tcPr>
          <w:p>
            <w:pPr>
              <w:spacing w:before="40" w:after="40"/>
            </w:pPr>
            <w:r/>
            <w:r>
              <w:rPr>
                <w:rFonts w:ascii="Calibri" w:hAnsi="Calibri"/>
                <w:sz w:val="18"/>
              </w:rPr>
              <w:t>Sources de données et volumes réels</w:t>
            </w:r>
          </w:p>
        </w:tc>
        <w:tc>
          <w:tcPr>
            <w:tcW w:type="dxa" w:w="2929"/>
          </w:tcPr>
          <w:p>
            <w:pPr>
              <w:spacing w:before="40" w:after="40"/>
            </w:pPr>
            <w:r/>
            <w:r>
              <w:rPr>
                <w:rFonts w:ascii="Calibri" w:hAnsi="Calibri"/>
                <w:sz w:val="18"/>
              </w:rPr>
              <w:t>30</w:t>
            </w:r>
          </w:p>
        </w:tc>
      </w:tr>
      <w:tr>
        <w:tc>
          <w:tcPr>
            <w:tcW w:type="dxa" w:w="2929"/>
            <w:shd w:val="clear" w:color="auto" w:fill="EBF3FB"/>
          </w:tcPr>
          <w:p>
            <w:pPr>
              <w:spacing w:before="40" w:after="40"/>
            </w:pPr>
            <w:r/>
            <w:r>
              <w:rPr>
                <w:rFonts w:ascii="Calibri" w:hAnsi="Calibri"/>
                <w:sz w:val="18"/>
              </w:rPr>
              <w:t>Tab. 2</w:t>
            </w:r>
          </w:p>
        </w:tc>
        <w:tc>
          <w:tcPr>
            <w:tcW w:type="dxa" w:w="2929"/>
            <w:shd w:val="clear" w:color="auto" w:fill="EBF3FB"/>
          </w:tcPr>
          <w:p>
            <w:pPr>
              <w:spacing w:before="40" w:after="40"/>
            </w:pPr>
            <w:r/>
            <w:r>
              <w:rPr>
                <w:rFonts w:ascii="Calibri" w:hAnsi="Calibri"/>
                <w:sz w:val="18"/>
              </w:rPr>
              <w:t>Variables dérivées créées par le pipeline</w:t>
            </w:r>
          </w:p>
        </w:tc>
        <w:tc>
          <w:tcPr>
            <w:tcW w:type="dxa" w:w="2929"/>
            <w:shd w:val="clear" w:color="auto" w:fill="EBF3FB"/>
          </w:tcPr>
          <w:p>
            <w:pPr>
              <w:spacing w:before="40" w:after="40"/>
            </w:pPr>
            <w:r/>
            <w:r>
              <w:rPr>
                <w:rFonts w:ascii="Calibri" w:hAnsi="Calibri"/>
                <w:sz w:val="18"/>
              </w:rPr>
              <w:t>33</w:t>
            </w:r>
          </w:p>
        </w:tc>
      </w:tr>
      <w:tr>
        <w:tc>
          <w:tcPr>
            <w:tcW w:type="dxa" w:w="2929"/>
          </w:tcPr>
          <w:p>
            <w:pPr>
              <w:spacing w:before="40" w:after="40"/>
            </w:pPr>
            <w:r/>
            <w:r>
              <w:rPr>
                <w:rFonts w:ascii="Calibri" w:hAnsi="Calibri"/>
                <w:sz w:val="18"/>
              </w:rPr>
              <w:t>Tab. 3</w:t>
            </w:r>
          </w:p>
        </w:tc>
        <w:tc>
          <w:tcPr>
            <w:tcW w:type="dxa" w:w="2929"/>
          </w:tcPr>
          <w:p>
            <w:pPr>
              <w:spacing w:before="40" w:after="40"/>
            </w:pPr>
            <w:r/>
            <w:r>
              <w:rPr>
                <w:rFonts w:ascii="Calibri" w:hAnsi="Calibri"/>
                <w:sz w:val="18"/>
              </w:rPr>
              <w:t>Poids de similarité par attribut</w:t>
            </w:r>
          </w:p>
        </w:tc>
        <w:tc>
          <w:tcPr>
            <w:tcW w:type="dxa" w:w="2929"/>
          </w:tcPr>
          <w:p>
            <w:pPr>
              <w:spacing w:before="40" w:after="40"/>
            </w:pPr>
            <w:r/>
            <w:r>
              <w:rPr>
                <w:rFonts w:ascii="Calibri" w:hAnsi="Calibri"/>
                <w:sz w:val="18"/>
              </w:rPr>
              <w:t>40</w:t>
            </w:r>
          </w:p>
        </w:tc>
      </w:tr>
      <w:tr>
        <w:tc>
          <w:tcPr>
            <w:tcW w:type="dxa" w:w="2929"/>
            <w:shd w:val="clear" w:color="auto" w:fill="EBF3FB"/>
          </w:tcPr>
          <w:p>
            <w:pPr>
              <w:spacing w:before="40" w:after="40"/>
            </w:pPr>
            <w:r/>
            <w:r>
              <w:rPr>
                <w:rFonts w:ascii="Calibri" w:hAnsi="Calibri"/>
                <w:sz w:val="18"/>
              </w:rPr>
              <w:t>Tab. 4</w:t>
            </w:r>
          </w:p>
        </w:tc>
        <w:tc>
          <w:tcPr>
            <w:tcW w:type="dxa" w:w="2929"/>
            <w:shd w:val="clear" w:color="auto" w:fill="EBF3FB"/>
          </w:tcPr>
          <w:p>
            <w:pPr>
              <w:spacing w:before="40" w:after="40"/>
            </w:pPr>
            <w:r/>
            <w:r>
              <w:rPr>
                <w:rFonts w:ascii="Calibri" w:hAnsi="Calibri"/>
                <w:sz w:val="18"/>
              </w:rPr>
              <w:t>Statistiques du réseau de similarité</w:t>
            </w:r>
          </w:p>
        </w:tc>
        <w:tc>
          <w:tcPr>
            <w:tcW w:type="dxa" w:w="2929"/>
            <w:shd w:val="clear" w:color="auto" w:fill="EBF3FB"/>
          </w:tcPr>
          <w:p>
            <w:pPr>
              <w:spacing w:before="40" w:after="40"/>
            </w:pPr>
            <w:r/>
            <w:r>
              <w:rPr>
                <w:rFonts w:ascii="Calibri" w:hAnsi="Calibri"/>
                <w:sz w:val="18"/>
              </w:rPr>
              <w:t>45</w:t>
            </w:r>
          </w:p>
        </w:tc>
      </w:tr>
      <w:tr>
        <w:tc>
          <w:tcPr>
            <w:tcW w:type="dxa" w:w="2929"/>
          </w:tcPr>
          <w:p>
            <w:pPr>
              <w:spacing w:before="40" w:after="40"/>
            </w:pPr>
            <w:r/>
            <w:r>
              <w:rPr>
                <w:rFonts w:ascii="Calibri" w:hAnsi="Calibri"/>
                <w:sz w:val="18"/>
              </w:rPr>
              <w:t>Tab. 5</w:t>
            </w:r>
          </w:p>
        </w:tc>
        <w:tc>
          <w:tcPr>
            <w:tcW w:type="dxa" w:w="2929"/>
          </w:tcPr>
          <w:p>
            <w:pPr>
              <w:spacing w:before="40" w:after="40"/>
            </w:pPr>
            <w:r/>
            <w:r>
              <w:rPr>
                <w:rFonts w:ascii="Calibri" w:hAnsi="Calibri"/>
                <w:sz w:val="18"/>
              </w:rPr>
              <w:t>Résultats des modèles de classification</w:t>
            </w:r>
          </w:p>
        </w:tc>
        <w:tc>
          <w:tcPr>
            <w:tcW w:type="dxa" w:w="2929"/>
          </w:tcPr>
          <w:p>
            <w:pPr>
              <w:spacing w:before="40" w:after="40"/>
            </w:pPr>
            <w:r/>
            <w:r>
              <w:rPr>
                <w:rFonts w:ascii="Calibri" w:hAnsi="Calibri"/>
                <w:sz w:val="18"/>
              </w:rPr>
              <w:t>59</w:t>
            </w:r>
          </w:p>
        </w:tc>
      </w:tr>
      <w:tr>
        <w:tc>
          <w:tcPr>
            <w:tcW w:type="dxa" w:w="2929"/>
            <w:shd w:val="clear" w:color="auto" w:fill="EBF3FB"/>
          </w:tcPr>
          <w:p>
            <w:pPr>
              <w:spacing w:before="40" w:after="40"/>
            </w:pPr>
            <w:r/>
            <w:r>
              <w:rPr>
                <w:rFonts w:ascii="Calibri" w:hAnsi="Calibri"/>
                <w:sz w:val="18"/>
              </w:rPr>
              <w:t>Tab. 6</w:t>
            </w:r>
          </w:p>
        </w:tc>
        <w:tc>
          <w:tcPr>
            <w:tcW w:type="dxa" w:w="2929"/>
            <w:shd w:val="clear" w:color="auto" w:fill="EBF3FB"/>
          </w:tcPr>
          <w:p>
            <w:pPr>
              <w:spacing w:before="40" w:after="40"/>
            </w:pPr>
            <w:r/>
            <w:r>
              <w:rPr>
                <w:rFonts w:ascii="Calibri" w:hAnsi="Calibri"/>
                <w:sz w:val="18"/>
              </w:rPr>
              <w:t>Top 10 variables prédictives (valeurs réelles)</w:t>
            </w:r>
          </w:p>
        </w:tc>
        <w:tc>
          <w:tcPr>
            <w:tcW w:type="dxa" w:w="2929"/>
            <w:shd w:val="clear" w:color="auto" w:fill="EBF3FB"/>
          </w:tcPr>
          <w:p>
            <w:pPr>
              <w:spacing w:before="40" w:after="40"/>
            </w:pPr>
            <w:r/>
            <w:r>
              <w:rPr>
                <w:rFonts w:ascii="Calibri" w:hAnsi="Calibri"/>
                <w:sz w:val="18"/>
              </w:rPr>
              <w:t>61</w:t>
            </w:r>
          </w:p>
        </w:tc>
      </w:tr>
      <w:tr>
        <w:tc>
          <w:tcPr>
            <w:tcW w:type="dxa" w:w="2929"/>
          </w:tcPr>
          <w:p>
            <w:pPr>
              <w:spacing w:before="40" w:after="40"/>
            </w:pPr>
            <w:r/>
            <w:r>
              <w:rPr>
                <w:rFonts w:ascii="Calibri" w:hAnsi="Calibri"/>
                <w:sz w:val="18"/>
              </w:rPr>
              <w:t>Tab. 7</w:t>
            </w:r>
          </w:p>
        </w:tc>
        <w:tc>
          <w:tcPr>
            <w:tcW w:type="dxa" w:w="2929"/>
          </w:tcPr>
          <w:p>
            <w:pPr>
              <w:spacing w:before="40" w:after="40"/>
            </w:pPr>
            <w:r/>
            <w:r>
              <w:rPr>
                <w:rFonts w:ascii="Calibri" w:hAnsi="Calibri"/>
                <w:sz w:val="18"/>
              </w:rPr>
              <w:t>Statistiques pipeline — valeurs mesurées</w:t>
            </w:r>
          </w:p>
        </w:tc>
        <w:tc>
          <w:tcPr>
            <w:tcW w:type="dxa" w:w="2929"/>
          </w:tcPr>
          <w:p>
            <w:pPr>
              <w:spacing w:before="40" w:after="40"/>
            </w:pPr>
            <w:r/>
            <w:r>
              <w:rPr>
                <w:rFonts w:ascii="Calibri" w:hAnsi="Calibri"/>
                <w:sz w:val="18"/>
              </w:rPr>
              <w:t>65</w:t>
            </w:r>
          </w:p>
        </w:tc>
      </w:tr>
    </w:tbl>
    <w:p>
      <w:pPr>
        <w:spacing w:after="120"/>
      </w:pPr>
    </w:p>
    <w:p>
      <w:pPr>
        <w:spacing w:before="80" w:after="80"/>
        <w:pBdr>
          <w:bottom w:val="single" w:sz="4" w:space="1" w:color="BFBFBF"/>
        </w:pBdr>
      </w:pPr>
    </w:p>
    <w:p>
      <w:pPr>
        <w:spacing w:before="80" w:after="80"/>
        <w:pBdr>
          <w:bottom w:val="single" w:sz="4" w:space="1" w:color="BFBFBF"/>
        </w:pBdr>
      </w:pPr>
    </w:p>
    <w:p>
      <w:pPr>
        <w:pStyle w:val="Heading1"/>
      </w:pPr>
      <w:r>
        <w:rPr>
          <w:rFonts w:ascii="Calibri Light" w:hAnsi="Calibri Light"/>
          <w:b/>
          <w:color w:val="1F3964"/>
          <w:sz w:val="40"/>
        </w:rPr>
        <w:t>1. INTRODUCTION</w:t>
      </w:r>
    </w:p>
    <w:p>
      <w:pPr>
        <w:pStyle w:val="Heading2"/>
      </w:pPr>
      <w:r>
        <w:rPr>
          <w:rFonts w:ascii="Calibri Light" w:hAnsi="Calibri Light"/>
          <w:b/>
          <w:color w:val="2E74B5"/>
          <w:sz w:val="30"/>
        </w:rPr>
        <w:t>1.1 Contexte général</w:t>
      </w:r>
    </w:p>
    <w:p>
      <w:pPr>
        <w:spacing w:after="120" w:before="0"/>
      </w:pPr>
      <w:r>
        <w:rPr>
          <w:rFonts w:ascii="Calibri" w:hAnsi="Calibri"/>
        </w:rPr>
        <w:t xml:space="preserve">L'industrie hôtelière mondiale traverse une transformation profonde sous l'impulsion du numérique. Les plateformes de réservation en ligne — Booking.com, Expedia, Airbnb — ont radicalement modifié les comportements d'achat et les attentes des voyageurs. Dans ce contexte concurrentiel exacerbé, la capacité à </w:t>
      </w:r>
      <w:r>
        <w:rPr>
          <w:rFonts w:ascii="Calibri" w:hAnsi="Calibri"/>
          <w:b/>
        </w:rPr>
        <w:t>comprendre finement les profils clients</w:t>
      </w:r>
      <w:r>
        <w:rPr>
          <w:rFonts w:ascii="Calibri" w:hAnsi="Calibri"/>
        </w:rPr>
        <w:t xml:space="preserve">, à </w:t>
      </w:r>
      <w:r>
        <w:rPr>
          <w:rFonts w:ascii="Calibri" w:hAnsi="Calibri"/>
          <w:b/>
        </w:rPr>
        <w:t>prédire leur satisfaction</w:t>
      </w:r>
      <w:r>
        <w:rPr>
          <w:rFonts w:ascii="Calibri" w:hAnsi="Calibri"/>
        </w:rPr>
        <w:t xml:space="preserve"> et à </w:t>
      </w:r>
      <w:r>
        <w:rPr>
          <w:rFonts w:ascii="Calibri" w:hAnsi="Calibri"/>
          <w:b/>
        </w:rPr>
        <w:t>segmenter intelligemment la clientèle</w:t>
      </w:r>
      <w:r>
        <w:rPr>
          <w:rFonts w:ascii="Calibri" w:hAnsi="Calibri"/>
        </w:rPr>
        <w:t xml:space="preserve"> est devenue un avantage compétitif décisif.</w:t>
      </w:r>
    </w:p>
    <w:p>
      <w:pPr>
        <w:spacing w:after="120" w:before="0"/>
      </w:pPr>
      <w:r>
        <w:rPr>
          <w:rFonts w:ascii="Calibri" w:hAnsi="Calibri"/>
        </w:rPr>
        <w:t xml:space="preserve">L'Hôtel Aurore Paris Gare de Lyon, établissement parisien indépendant de gamme intermédiaire, dispose d'un historique riche de réservations et d'avis multi-plateformes. Cet établissement souhaite adopter une approche </w:t>
      </w:r>
      <w:r>
        <w:rPr>
          <w:rFonts w:ascii="Calibri" w:hAnsi="Calibri"/>
          <w:b/>
        </w:rPr>
        <w:t>data-driven</w:t>
      </w:r>
      <w:r>
        <w:rPr>
          <w:rFonts w:ascii="Calibri" w:hAnsi="Calibri"/>
        </w:rPr>
        <w:t xml:space="preserve"> de la gestion de la relation client.</w:t>
      </w:r>
    </w:p>
    <w:p>
      <w:pPr>
        <w:pStyle w:val="Heading2"/>
      </w:pPr>
      <w:r>
        <w:rPr>
          <w:rFonts w:ascii="Calibri Light" w:hAnsi="Calibri Light"/>
          <w:b/>
          <w:color w:val="2E74B5"/>
          <w:sz w:val="30"/>
        </w:rPr>
        <w:t>1.2 Problématique</w:t>
      </w:r>
    </w:p>
    <w:p>
      <w:pPr>
        <w:pStyle w:val="BlockQuote"/>
      </w:pPr>
      <w:r>
        <w:rPr>
          <w:rFonts w:ascii="Calibri" w:hAnsi="Calibri"/>
          <w:b/>
          <w:i/>
          <w:color w:val="505050"/>
          <w:sz w:val="21"/>
        </w:rPr>
        <w:t>Dans quelle mesure les techniques d'analyse de réseau peuvent-elles enrichir la modélisation de la satisfaction client dans un établissement hôtelier indépendant, et quelles variables — de réservation, de profil et de position dans le réseau de similarité — sont les plus déterminantes pour prédire cette satisfaction ?</w:t>
      </w:r>
    </w:p>
    <w:p>
      <w:pPr>
        <w:spacing w:after="120" w:before="0"/>
      </w:pPr>
      <w:r>
        <w:rPr>
          <w:rFonts w:ascii="Calibri" w:hAnsi="Calibri"/>
        </w:rPr>
        <w:t>Cette problématique se décompose en trois sous-questions :</w:t>
      </w:r>
    </w:p>
    <w:p>
      <w:pPr>
        <w:pStyle w:val="ListNumber"/>
        <w:spacing w:after="60" w:before="20"/>
        <w:ind w:left="340"/>
      </w:pPr>
      <w:r>
        <w:rPr>
          <w:rFonts w:ascii="Calibri" w:hAnsi="Calibri"/>
          <w:b/>
        </w:rPr>
        <w:t>Q1 — Réseau :</w:t>
      </w:r>
      <w:r>
        <w:rPr>
          <w:rFonts w:ascii="Calibri" w:hAnsi="Calibri"/>
        </w:rPr>
        <w:t xml:space="preserve"> Comment construire un réseau de similarité pertinent entre profils clients à partir de données de réservation hétérogènes ?</w:t>
      </w:r>
    </w:p>
    <w:p>
      <w:pPr>
        <w:pStyle w:val="ListNumber"/>
        <w:spacing w:after="60" w:before="20"/>
        <w:ind w:left="340"/>
      </w:pPr>
      <w:r>
        <w:rPr>
          <w:rFonts w:ascii="Calibri" w:hAnsi="Calibri"/>
          <w:b/>
        </w:rPr>
        <w:t>Q2 — Communautés :</w:t>
      </w:r>
      <w:r>
        <w:rPr>
          <w:rFonts w:ascii="Calibri" w:hAnsi="Calibri"/>
        </w:rPr>
        <w:t xml:space="preserve"> Les algorithmes de détection de communautés permettent-ils d'identifier des segments de clientèle homogènes et interprétables ?</w:t>
      </w:r>
    </w:p>
    <w:p>
      <w:pPr>
        <w:pStyle w:val="ListNumber"/>
        <w:spacing w:after="60" w:before="20"/>
        <w:ind w:left="340"/>
      </w:pPr>
      <w:r>
        <w:rPr>
          <w:rFonts w:ascii="Calibri" w:hAnsi="Calibri"/>
          <w:b/>
        </w:rPr>
        <w:t>Q3 — Satisfaction :</w:t>
      </w:r>
      <w:r>
        <w:rPr>
          <w:rFonts w:ascii="Calibri" w:hAnsi="Calibri"/>
        </w:rPr>
        <w:t xml:space="preserve"> Les métriques de centralité réseau apportent-elles un pouvoir prédictif supplémentaire au-delà des variables classiques de réservation ?</w:t>
      </w:r>
    </w:p>
    <w:p>
      <w:pPr>
        <w:pStyle w:val="Heading2"/>
      </w:pPr>
      <w:r>
        <w:rPr>
          <w:rFonts w:ascii="Calibri Light" w:hAnsi="Calibri Light"/>
          <w:b/>
          <w:color w:val="2E74B5"/>
          <w:sz w:val="30"/>
        </w:rPr>
        <w:t>1.3 Objectifs</w:t>
      </w:r>
    </w:p>
    <w:p>
      <w:pPr>
        <w:spacing w:after="120" w:before="0"/>
      </w:pPr>
      <w:r>
        <w:rPr>
          <w:rFonts w:ascii="Calibri" w:hAnsi="Calibri"/>
          <w:b/>
        </w:rPr>
        <w:t>Objectif scientifique :</w:t>
      </w:r>
      <w:r>
        <w:rPr>
          <w:rFonts w:ascii="Calibri" w:hAnsi="Calibri"/>
        </w:rPr>
        <w:t xml:space="preserve"> Appliquer les méthodes d'analyse de réseau à un problème de segmentation hôtelière.</w:t>
      </w:r>
    </w:p>
    <w:p>
      <w:pPr>
        <w:spacing w:after="120" w:before="0"/>
      </w:pPr>
      <w:r>
        <w:rPr>
          <w:rFonts w:ascii="Calibri" w:hAnsi="Calibri"/>
          <w:b/>
        </w:rPr>
        <w:t>Objectif technique :</w:t>
      </w:r>
      <w:r>
        <w:rPr>
          <w:rFonts w:ascii="Calibri" w:hAnsi="Calibri"/>
        </w:rPr>
        <w:t xml:space="preserve"> Concevoir un pipeline modulaire, robuste et reproductible en Python.</w:t>
      </w:r>
    </w:p>
    <w:p>
      <w:pPr>
        <w:spacing w:after="120" w:before="0"/>
      </w:pPr>
      <w:r>
        <w:rPr>
          <w:rFonts w:ascii="Calibri" w:hAnsi="Calibri"/>
          <w:b/>
        </w:rPr>
        <w:t>Objectif opérationnel :</w:t>
      </w:r>
      <w:r>
        <w:rPr>
          <w:rFonts w:ascii="Calibri" w:hAnsi="Calibri"/>
        </w:rPr>
        <w:t xml:space="preserve"> Fournir à l'équipe de l'Hôtel Aurore des outils concrets d'aide à la décision via une interface Streamlit.</w:t>
      </w:r>
    </w:p>
    <w:p>
      <w:pPr>
        <w:pStyle w:val="Heading2"/>
      </w:pPr>
      <w:r>
        <w:rPr>
          <w:rFonts w:ascii="Calibri Light" w:hAnsi="Calibri Light"/>
          <w:b/>
          <w:color w:val="2E74B5"/>
          <w:sz w:val="30"/>
        </w:rPr>
        <w:t>1.4 Structure du mémoire</w:t>
      </w:r>
    </w:p>
    <w:p>
      <w:pPr>
        <w:pStyle w:val="ListBullet"/>
        <w:spacing w:after="60" w:before="20"/>
        <w:ind w:left="340"/>
      </w:pPr>
      <w:r>
        <w:rPr>
          <w:rFonts w:ascii="Calibri" w:hAnsi="Calibri"/>
          <w:b/>
        </w:rPr>
        <w:t>Chapitre 2 (État de l'art)</w:t>
      </w:r>
      <w:r>
        <w:rPr>
          <w:rFonts w:ascii="Calibri" w:hAnsi="Calibri"/>
        </w:rPr>
        <w:t xml:space="preserve"> — fondements théoriques en analyse de réseau et Machine Learning</w:t>
      </w:r>
    </w:p>
    <w:p>
      <w:pPr>
        <w:pStyle w:val="ListBullet"/>
        <w:spacing w:after="60" w:before="20"/>
        <w:ind w:left="340"/>
      </w:pPr>
      <w:r>
        <w:rPr>
          <w:rFonts w:ascii="Calibri" w:hAnsi="Calibri"/>
          <w:b/>
        </w:rPr>
        <w:t>Chapitre 3 (Données)</w:t>
      </w:r>
      <w:r>
        <w:rPr>
          <w:rFonts w:ascii="Calibri" w:hAnsi="Calibri"/>
        </w:rPr>
        <w:t xml:space="preserve"> — contexte métier, sources de données et leurs caractéristiques réelles</w:t>
      </w:r>
    </w:p>
    <w:p>
      <w:pPr>
        <w:pStyle w:val="ListBullet"/>
        <w:spacing w:after="60" w:before="20"/>
        <w:ind w:left="340"/>
      </w:pPr>
      <w:r>
        <w:rPr>
          <w:rFonts w:ascii="Calibri" w:hAnsi="Calibri"/>
          <w:b/>
        </w:rPr>
        <w:t>Chapitre 4 (Méthodologie)</w:t>
      </w:r>
      <w:r>
        <w:rPr>
          <w:rFonts w:ascii="Calibri" w:hAnsi="Calibri"/>
        </w:rPr>
        <w:t xml:space="preserve"> — architecture du pipeline et algorithmes implémentés</w:t>
      </w:r>
    </w:p>
    <w:p>
      <w:pPr>
        <w:pStyle w:val="ListBullet"/>
        <w:spacing w:after="60" w:before="20"/>
        <w:ind w:left="340"/>
      </w:pPr>
      <w:r>
        <w:rPr>
          <w:rFonts w:ascii="Calibri" w:hAnsi="Calibri"/>
          <w:b/>
        </w:rPr>
        <w:t>Chapitre 5 (Résultats)</w:t>
      </w:r>
      <w:r>
        <w:rPr>
          <w:rFonts w:ascii="Calibri" w:hAnsi="Calibri"/>
        </w:rPr>
        <w:t xml:space="preserve"> — statistiques réelles, performances mesurées</w:t>
      </w:r>
    </w:p>
    <w:p>
      <w:pPr>
        <w:pStyle w:val="ListBullet"/>
        <w:spacing w:after="60" w:before="20"/>
        <w:ind w:left="340"/>
      </w:pPr>
      <w:r>
        <w:rPr>
          <w:rFonts w:ascii="Calibri" w:hAnsi="Calibri"/>
          <w:b/>
        </w:rPr>
        <w:t>Chapitre 6 (Discussion)</w:t>
      </w:r>
      <w:r>
        <w:rPr>
          <w:rFonts w:ascii="Calibri" w:hAnsi="Calibri"/>
        </w:rPr>
        <w:t xml:space="preserve"> — interprétation, applications métier, limites</w:t>
      </w:r>
    </w:p>
    <w:p>
      <w:pPr>
        <w:pStyle w:val="ListBullet"/>
        <w:spacing w:after="60" w:before="20"/>
        <w:ind w:left="340"/>
      </w:pPr>
      <w:r>
        <w:rPr>
          <w:rFonts w:ascii="Calibri" w:hAnsi="Calibri"/>
          <w:b/>
        </w:rPr>
        <w:t>Chapitre 7 (Conclusion)</w:t>
      </w:r>
      <w:r>
        <w:rPr>
          <w:rFonts w:ascii="Calibri" w:hAnsi="Calibri"/>
        </w:rPr>
        <w:t xml:space="preserve"> — synthèse des apports et perspectives</w:t>
      </w:r>
    </w:p>
    <w:p>
      <w:pPr>
        <w:spacing w:before="80" w:after="80"/>
        <w:pBdr>
          <w:bottom w:val="single" w:sz="4" w:space="1" w:color="BFBFBF"/>
        </w:pBdr>
      </w:pPr>
    </w:p>
    <w:p>
      <w:pPr>
        <w:pStyle w:val="Heading1"/>
      </w:pPr>
      <w:r>
        <w:rPr>
          <w:rFonts w:ascii="Calibri Light" w:hAnsi="Calibri Light"/>
          <w:b/>
          <w:color w:val="1F3964"/>
          <w:sz w:val="40"/>
        </w:rPr>
        <w:t>2. ÉTAT DE L'ART</w:t>
      </w:r>
    </w:p>
    <w:p>
      <w:pPr>
        <w:pStyle w:val="Heading2"/>
      </w:pPr>
      <w:r>
        <w:rPr>
          <w:rFonts w:ascii="Calibri Light" w:hAnsi="Calibri Light"/>
          <w:b/>
          <w:color w:val="2E74B5"/>
          <w:sz w:val="30"/>
        </w:rPr>
        <w:t>2.1 L'industrie hôtelière à l'ère du numérique</w:t>
      </w:r>
    </w:p>
    <w:p>
      <w:pPr>
        <w:pStyle w:val="Heading3"/>
      </w:pPr>
      <w:r>
        <w:rPr>
          <w:rFonts w:ascii="Calibri" w:hAnsi="Calibri"/>
          <w:b/>
          <w:color w:val="2E74B5"/>
          <w:sz w:val="26"/>
        </w:rPr>
        <w:t>2.1.1 La révolution des OTA</w:t>
      </w:r>
    </w:p>
    <w:p>
      <w:pPr>
        <w:spacing w:after="120" w:before="0"/>
      </w:pPr>
      <w:r>
        <w:rPr>
          <w:rFonts w:ascii="Calibri" w:hAnsi="Calibri"/>
        </w:rPr>
        <w:t>L'émergence des agences de voyages en ligne a profondément reconfiguré la chaîne de valeur de l'hôtellerie. Booking.com et Expedia Group captent aujourd'hui une part majoritaire des réservations en ligne dans les hôtels indépendants européens (Eurostat, 2024).</w:t>
      </w:r>
    </w:p>
    <w:p>
      <w:pPr>
        <w:spacing w:after="120" w:before="0"/>
      </w:pPr>
      <w:r>
        <w:rPr>
          <w:rFonts w:ascii="Calibri" w:hAnsi="Calibri"/>
        </w:rPr>
        <w:t>Cette intermédiation génère trois enjeux majeurs :</w:t>
      </w:r>
    </w:p>
    <w:p>
      <w:pPr>
        <w:pStyle w:val="ListNumber"/>
        <w:spacing w:after="60" w:before="20"/>
        <w:ind w:left="340"/>
      </w:pPr>
      <w:r>
        <w:rPr>
          <w:rFonts w:ascii="Calibri" w:hAnsi="Calibri"/>
          <w:b/>
        </w:rPr>
        <w:t>La dépendance aux commissions</w:t>
      </w:r>
      <w:r>
        <w:rPr>
          <w:rFonts w:ascii="Calibri" w:hAnsi="Calibri"/>
        </w:rPr>
        <w:t xml:space="preserve"> : 15 à 25 % du montant de la réservation</w:t>
      </w:r>
    </w:p>
    <w:p>
      <w:pPr>
        <w:pStyle w:val="ListNumber"/>
        <w:spacing w:after="60" w:before="20"/>
        <w:ind w:left="340"/>
      </w:pPr>
      <w:r>
        <w:rPr>
          <w:rFonts w:ascii="Calibri" w:hAnsi="Calibri"/>
          <w:b/>
        </w:rPr>
        <w:t>La bataille de la visibilité</w:t>
      </w:r>
      <w:r>
        <w:rPr>
          <w:rFonts w:ascii="Calibri" w:hAnsi="Calibri"/>
        </w:rPr>
        <w:t xml:space="preserve"> : les algorithmes OTA favorisent les meilleures notes</w:t>
      </w:r>
    </w:p>
    <w:p>
      <w:pPr>
        <w:pStyle w:val="ListNumber"/>
        <w:spacing w:after="60" w:before="20"/>
        <w:ind w:left="340"/>
      </w:pPr>
      <w:r>
        <w:rPr>
          <w:rFonts w:ascii="Calibri" w:hAnsi="Calibri"/>
          <w:b/>
        </w:rPr>
        <w:t>La richesse des données</w:t>
      </w:r>
      <w:r>
        <w:rPr>
          <w:rFonts w:ascii="Calibri" w:hAnsi="Calibri"/>
        </w:rPr>
        <w:t xml:space="preserve"> : chaque interaction produit des données exploitables</w:t>
      </w:r>
    </w:p>
    <w:p>
      <w:pPr>
        <w:pStyle w:val="Heading3"/>
      </w:pPr>
      <w:r>
        <w:rPr>
          <w:rFonts w:ascii="Calibri" w:hAnsi="Calibri"/>
          <w:b/>
          <w:color w:val="2E74B5"/>
          <w:sz w:val="26"/>
        </w:rPr>
        <w:t>2.1.2 Les avis en ligne comme signal de qualité</w:t>
      </w:r>
    </w:p>
    <w:p>
      <w:pPr>
        <w:spacing w:after="120" w:before="0"/>
      </w:pPr>
      <w:r>
        <w:rPr>
          <w:rFonts w:ascii="Calibri" w:hAnsi="Calibri"/>
          <w:b/>
        </w:rPr>
        <w:t>Ye et al. (2009)</w:t>
      </w:r>
      <w:r>
        <w:rPr>
          <w:rFonts w:ascii="Calibri" w:hAnsi="Calibri"/>
        </w:rPr>
        <w:t xml:space="preserve"> ont démontré qu'une amélioration d'un point dans la note Booking.com était associée à une augmentation de 11,2 % du RevPAR.</w:t>
      </w:r>
    </w:p>
    <w:p>
      <w:pPr>
        <w:pStyle w:val="Heading3"/>
      </w:pPr>
      <w:r>
        <w:rPr>
          <w:rFonts w:ascii="Calibri" w:hAnsi="Calibri"/>
          <w:b/>
          <w:color w:val="2E74B5"/>
          <w:sz w:val="26"/>
        </w:rPr>
        <w:t>2.1.3 Segmentation clientèle</w:t>
      </w:r>
    </w:p>
    <w:p>
      <w:pPr>
        <w:spacing w:after="120" w:before="0"/>
      </w:pPr>
      <w:r>
        <w:rPr>
          <w:rFonts w:ascii="Calibri" w:hAnsi="Calibri"/>
        </w:rPr>
        <w:t xml:space="preserve">Les méthodes de clustering (K-means, clustering hiérarchique) ont été appliquées à la segmentation hôtelière (Chu &amp; Choi, 2000), mais l'utilisation de la </w:t>
      </w:r>
      <w:r>
        <w:rPr>
          <w:rFonts w:ascii="Calibri" w:hAnsi="Calibri"/>
          <w:b/>
        </w:rPr>
        <w:t>théorie des graphes</w:t>
      </w:r>
      <w:r>
        <w:rPr>
          <w:rFonts w:ascii="Calibri" w:hAnsi="Calibri"/>
        </w:rPr>
        <w:t xml:space="preserve"> reste marginale dans ce secteur.</w:t>
      </w:r>
    </w:p>
    <w:p>
      <w:pPr>
        <w:pStyle w:val="Heading2"/>
      </w:pPr>
      <w:r>
        <w:rPr>
          <w:rFonts w:ascii="Calibri Light" w:hAnsi="Calibri Light"/>
          <w:b/>
          <w:color w:val="2E74B5"/>
          <w:sz w:val="30"/>
        </w:rPr>
        <w:t>2.2 Théorie des graphes et analyse de réseau</w:t>
      </w:r>
    </w:p>
    <w:p>
      <w:pPr>
        <w:pStyle w:val="Heading3"/>
      </w:pPr>
      <w:r>
        <w:rPr>
          <w:rFonts w:ascii="Calibri" w:hAnsi="Calibri"/>
          <w:b/>
          <w:color w:val="2E74B5"/>
          <w:sz w:val="26"/>
        </w:rPr>
        <w:t>2.2.1 Fondements formels</w:t>
      </w:r>
    </w:p>
    <w:p>
      <w:pPr>
        <w:spacing w:after="120" w:before="0"/>
      </w:pPr>
      <w:r>
        <w:rPr>
          <w:rFonts w:ascii="Calibri" w:hAnsi="Calibri"/>
        </w:rPr>
        <w:t>Un graphe G = (V, E) où V est l'ensemble des nœuds et E l'ensemble des arêtes. Dans notre contexte, chaque nœud représente un profil client et chaque arête relie deux profils similaires.</w:t>
      </w:r>
    </w:p>
    <w:p>
      <w:pPr>
        <w:pStyle w:val="Heading3"/>
      </w:pPr>
      <w:r>
        <w:rPr>
          <w:rFonts w:ascii="Calibri" w:hAnsi="Calibri"/>
          <w:b/>
          <w:color w:val="2E74B5"/>
          <w:sz w:val="26"/>
        </w:rPr>
        <w:t>2.2.2 Propriétés topologiques</w:t>
      </w:r>
    </w:p>
    <w:p>
      <w:pPr>
        <w:spacing w:after="120" w:before="0"/>
      </w:pPr>
      <w:r>
        <w:rPr>
          <w:rFonts w:ascii="Calibri" w:hAnsi="Calibri"/>
          <w:b/>
        </w:rPr>
        <w:t>Densité :</w:t>
      </w:r>
    </w:p>
    <w:p>
      <w:pPr>
        <w:spacing w:before="120" w:after="120"/>
        <w:ind w:left="567"/>
        <w:jc w:val="center"/>
      </w:pPr>
      <w:r>
        <w:rPr>
          <w:rFonts w:ascii="Cambria Math" w:hAnsi="Cambria Math"/>
          <w:i/>
          <w:color w:val="1F3964"/>
          <w:sz w:val="22"/>
        </w:rPr>
        <w:t>\delta = \frac{2|E|}{|V|(|V|-1)}</w:t>
      </w:r>
    </w:p>
    <w:p>
      <w:pPr>
        <w:spacing w:after="120" w:before="0"/>
      </w:pPr>
      <w:r>
        <w:rPr>
          <w:rFonts w:ascii="Calibri" w:hAnsi="Calibri"/>
          <w:b/>
        </w:rPr>
        <w:t>Coefficient de clustering (Watts &amp; Strogatz, 1998) :</w:t>
      </w:r>
    </w:p>
    <w:p>
      <w:pPr>
        <w:spacing w:before="120" w:after="120"/>
        <w:ind w:left="567"/>
        <w:jc w:val="center"/>
      </w:pPr>
      <w:r>
        <w:rPr>
          <w:rFonts w:ascii="Cambria Math" w:hAnsi="Cambria Math"/>
          <w:i/>
          <w:color w:val="1F3964"/>
          <w:sz w:val="22"/>
        </w:rPr>
        <w:t>C(v) = \frac{2 \cdot |\{e_{jk} : j,k \in N(v), e_{jk} \in E\}|}{k_v(k_v - 1)}</w:t>
      </w:r>
    </w:p>
    <w:p>
      <w:pPr>
        <w:pStyle w:val="Heading3"/>
      </w:pPr>
      <w:r>
        <w:rPr>
          <w:rFonts w:ascii="Calibri" w:hAnsi="Calibri"/>
          <w:b/>
          <w:color w:val="2E74B5"/>
          <w:sz w:val="26"/>
        </w:rPr>
        <w:t>2.2.3 Graphes de similarité</w:t>
      </w:r>
    </w:p>
    <w:p>
      <w:pPr>
        <w:spacing w:after="120" w:before="0"/>
      </w:pPr>
      <w:r>
        <w:rPr>
          <w:rFonts w:ascii="Calibri" w:hAnsi="Calibri"/>
        </w:rPr>
        <w:t xml:space="preserve">Construction d'un graphe où deux nœuds sont reliés si leur similarité dépasse un seuil τ (Von Luxburg, 2007). Notre approche utilise une </w:t>
      </w:r>
      <w:r>
        <w:rPr>
          <w:rFonts w:ascii="Calibri" w:hAnsi="Calibri"/>
          <w:b/>
        </w:rPr>
        <w:t>similarité pondérée par attribut</w:t>
      </w:r>
      <w:r>
        <w:rPr>
          <w:rFonts w:ascii="Calibri" w:hAnsi="Calibri"/>
        </w:rPr>
        <w:t>.</w:t>
      </w:r>
    </w:p>
    <w:p>
      <w:pPr>
        <w:pStyle w:val="Heading2"/>
      </w:pPr>
      <w:r>
        <w:rPr>
          <w:rFonts w:ascii="Calibri Light" w:hAnsi="Calibri Light"/>
          <w:b/>
          <w:color w:val="2E74B5"/>
          <w:sz w:val="30"/>
        </w:rPr>
        <w:t>2.3 Métriques de centralité</w:t>
      </w:r>
    </w:p>
    <w:p>
      <w:pPr>
        <w:pStyle w:val="Heading3"/>
      </w:pPr>
      <w:r>
        <w:rPr>
          <w:rFonts w:ascii="Calibri" w:hAnsi="Calibri"/>
          <w:b/>
          <w:color w:val="2E74B5"/>
          <w:sz w:val="26"/>
        </w:rPr>
        <w:t>2.3.1 Centralité de degré (Freeman, 1978)</w:t>
      </w:r>
    </w:p>
    <w:p>
      <w:pPr>
        <w:spacing w:before="120" w:after="120"/>
        <w:ind w:left="567"/>
        <w:jc w:val="center"/>
      </w:pPr>
      <w:r>
        <w:rPr>
          <w:rFonts w:ascii="Cambria Math" w:hAnsi="Cambria Math"/>
          <w:i/>
          <w:color w:val="1F3964"/>
          <w:sz w:val="22"/>
        </w:rPr>
        <w:t>C_D(v) = \frac{\deg(v)}{n-1}</w:t>
      </w:r>
    </w:p>
    <w:p>
      <w:pPr>
        <w:pStyle w:val="Heading3"/>
      </w:pPr>
      <w:r>
        <w:rPr>
          <w:rFonts w:ascii="Calibri" w:hAnsi="Calibri"/>
          <w:b/>
          <w:color w:val="2E74B5"/>
          <w:sz w:val="26"/>
        </w:rPr>
        <w:t>2.3.2 Centralité d'intermédiarité — Betweenness (Freeman, 1977)</w:t>
      </w:r>
    </w:p>
    <w:p>
      <w:pPr>
        <w:spacing w:before="120" w:after="120"/>
        <w:ind w:left="567"/>
        <w:jc w:val="center"/>
      </w:pPr>
      <w:r>
        <w:rPr>
          <w:rFonts w:ascii="Cambria Math" w:hAnsi="Cambria Math"/>
          <w:i/>
          <w:color w:val="1F3964"/>
          <w:sz w:val="22"/>
        </w:rPr>
        <w:t>C_B(v) = \sum_{s \neq v \neq t} \frac{\sigma_{st}(v)}{\sigma_{st}}</w:t>
      </w:r>
    </w:p>
    <w:p>
      <w:pPr>
        <w:spacing w:after="120" w:before="0"/>
      </w:pPr>
      <w:r>
        <w:rPr>
          <w:rFonts w:ascii="Calibri" w:hAnsi="Calibri"/>
        </w:rPr>
        <w:t>Algorithme de Brandes (2001) : O(V·E).</w:t>
      </w:r>
    </w:p>
    <w:p>
      <w:pPr>
        <w:pStyle w:val="Heading3"/>
      </w:pPr>
      <w:r>
        <w:rPr>
          <w:rFonts w:ascii="Calibri" w:hAnsi="Calibri"/>
          <w:b/>
          <w:color w:val="2E74B5"/>
          <w:sz w:val="26"/>
        </w:rPr>
        <w:t>2.3.3 Centralité de proximité — Closeness</w:t>
      </w:r>
    </w:p>
    <w:p>
      <w:pPr>
        <w:spacing w:before="120" w:after="120"/>
        <w:ind w:left="567"/>
        <w:jc w:val="center"/>
      </w:pPr>
      <w:r>
        <w:rPr>
          <w:rFonts w:ascii="Cambria Math" w:hAnsi="Cambria Math"/>
          <w:i/>
          <w:color w:val="1F3964"/>
          <w:sz w:val="22"/>
        </w:rPr>
        <w:t>C_C(v) = \frac{n-1}{\sum_{u \neq v} d(v,u)}</w:t>
      </w:r>
    </w:p>
    <w:p>
      <w:pPr>
        <w:pStyle w:val="Heading3"/>
      </w:pPr>
      <w:r>
        <w:rPr>
          <w:rFonts w:ascii="Calibri" w:hAnsi="Calibri"/>
          <w:b/>
          <w:color w:val="2E74B5"/>
          <w:sz w:val="26"/>
        </w:rPr>
        <w:t>2.3.4 PageRank (Brin &amp; Page, 1998)</w:t>
      </w:r>
    </w:p>
    <w:p>
      <w:pPr>
        <w:spacing w:before="120" w:after="120"/>
        <w:ind w:left="567"/>
        <w:jc w:val="center"/>
      </w:pPr>
      <w:r>
        <w:rPr>
          <w:rFonts w:ascii="Cambria Math" w:hAnsi="Cambria Math"/>
          <w:i/>
          <w:color w:val="1F3964"/>
          <w:sz w:val="22"/>
        </w:rPr>
        <w:t>PR(v) = \frac{1-\alpha}{n} + \alpha \sum_{u \in N(v)} \frac{PR(u)}{|N(u)|}</w:t>
      </w:r>
    </w:p>
    <w:p>
      <w:pPr>
        <w:spacing w:after="120" w:before="0"/>
      </w:pPr>
      <w:r>
        <w:rPr>
          <w:rFonts w:ascii="Calibri" w:hAnsi="Calibri"/>
        </w:rPr>
        <w:t>avec α = 0.85 (paramètre de téléportation). PageRank est robuste sur les graphes non-connexes.</w:t>
      </w:r>
    </w:p>
    <w:p>
      <w:pPr>
        <w:pStyle w:val="Heading2"/>
      </w:pPr>
      <w:r>
        <w:rPr>
          <w:rFonts w:ascii="Calibri Light" w:hAnsi="Calibri Light"/>
          <w:b/>
          <w:color w:val="2E74B5"/>
          <w:sz w:val="30"/>
        </w:rPr>
        <w:t>2.4 Détection de communautés</w:t>
      </w:r>
    </w:p>
    <w:p>
      <w:pPr>
        <w:pStyle w:val="Heading3"/>
      </w:pPr>
      <w:r>
        <w:rPr>
          <w:rFonts w:ascii="Calibri" w:hAnsi="Calibri"/>
          <w:b/>
          <w:color w:val="2E74B5"/>
          <w:sz w:val="26"/>
        </w:rPr>
        <w:t>2.4.1 Modularité Q (Newman &amp; Girvan, 2004)</w:t>
      </w:r>
    </w:p>
    <w:p>
      <w:pPr>
        <w:spacing w:before="120" w:after="120"/>
        <w:ind w:left="567"/>
        <w:jc w:val="center"/>
      </w:pPr>
      <w:r>
        <w:rPr>
          <w:rFonts w:ascii="Cambria Math" w:hAnsi="Cambria Math"/>
          <w:i/>
          <w:color w:val="1F3964"/>
          <w:sz w:val="22"/>
        </w:rPr>
        <w:t>Q = \frac{1}{2m} \sum_{i,j} \left[ A_{ij} - \frac{k_i k_j}{2m} \right] \delta(c_i, c_j)</w:t>
      </w:r>
    </w:p>
    <w:p>
      <w:pPr>
        <w:spacing w:after="120" w:before="0"/>
      </w:pPr>
      <w:r>
        <w:rPr>
          <w:rFonts w:ascii="Calibri" w:hAnsi="Calibri"/>
        </w:rPr>
        <w:t>Q &gt; 0.3 = structure communautaire significative.</w:t>
      </w:r>
    </w:p>
    <w:p>
      <w:pPr>
        <w:pStyle w:val="Heading3"/>
      </w:pPr>
      <w:r>
        <w:rPr>
          <w:rFonts w:ascii="Calibri" w:hAnsi="Calibri"/>
          <w:b/>
          <w:color w:val="2E74B5"/>
          <w:sz w:val="26"/>
        </w:rPr>
        <w:t>2.4.2 Algorithme greedy modularity (Clauset et al., 2004)</w:t>
      </w:r>
    </w:p>
    <w:p>
      <w:pPr>
        <w:spacing w:after="120" w:before="0"/>
      </w:pPr>
      <w:r>
        <w:rPr>
          <w:rFonts w:ascii="Calibri" w:hAnsi="Calibri"/>
        </w:rPr>
        <w:t>Méthode ascendante : chaque nœud commence comme sa propre communauté, puis fusion itérative maximisant ΔQ.</w:t>
      </w:r>
    </w:p>
    <w:p>
      <w:pPr>
        <w:pStyle w:val="Heading3"/>
      </w:pPr>
      <w:r>
        <w:rPr>
          <w:rFonts w:ascii="Calibri" w:hAnsi="Calibri"/>
          <w:b/>
          <w:color w:val="2E74B5"/>
          <w:sz w:val="26"/>
        </w:rPr>
        <w:t>2.4.3 Label Propagation (Raghavan et al., 2007)</w:t>
      </w:r>
    </w:p>
    <w:p>
      <w:pPr>
        <w:spacing w:after="120" w:before="0"/>
      </w:pPr>
      <w:r>
        <w:rPr>
          <w:rFonts w:ascii="Calibri" w:hAnsi="Calibri"/>
        </w:rPr>
        <w:t>Méthode linéaire O(|E|) : chaque nœud adopte l'étiquette la plus fréquente dans son voisinage.</w:t>
      </w:r>
    </w:p>
    <w:p>
      <w:pPr>
        <w:pStyle w:val="Heading2"/>
      </w:pPr>
      <w:r>
        <w:rPr>
          <w:rFonts w:ascii="Calibri Light" w:hAnsi="Calibri Light"/>
          <w:b/>
          <w:color w:val="2E74B5"/>
          <w:sz w:val="30"/>
        </w:rPr>
        <w:t>2.5 Machine Learning pour la satisfaction client</w:t>
      </w:r>
    </w:p>
    <w:p>
      <w:pPr>
        <w:pStyle w:val="Heading3"/>
      </w:pPr>
      <w:r>
        <w:rPr>
          <w:rFonts w:ascii="Calibri" w:hAnsi="Calibri"/>
          <w:b/>
          <w:color w:val="2E74B5"/>
          <w:sz w:val="26"/>
        </w:rPr>
        <w:t>2.5.1 Random Forest (Breiman, 2001)</w:t>
      </w:r>
    </w:p>
    <w:p>
      <w:pPr>
        <w:spacing w:after="120" w:before="0"/>
      </w:pPr>
      <w:r>
        <w:rPr>
          <w:rFonts w:ascii="Calibri" w:hAnsi="Calibri"/>
        </w:rPr>
        <w:t>Ensemble de n arbres de décision avec bagging et sélection aléatoire des features. Robuste au surapprentissage grâce à l'agrégation.</w:t>
      </w:r>
    </w:p>
    <w:p>
      <w:pPr>
        <w:pStyle w:val="Heading3"/>
      </w:pPr>
      <w:r>
        <w:rPr>
          <w:rFonts w:ascii="Calibri" w:hAnsi="Calibri"/>
          <w:b/>
          <w:color w:val="2E74B5"/>
          <w:sz w:val="26"/>
        </w:rPr>
        <w:t>2.5.2 Gradient Boosting (Friedman, 2001)</w:t>
      </w:r>
    </w:p>
    <w:p>
      <w:pPr>
        <w:spacing w:after="120" w:before="0"/>
      </w:pPr>
      <w:r>
        <w:rPr>
          <w:rFonts w:ascii="Calibri" w:hAnsi="Calibri"/>
        </w:rPr>
        <w:t>Construction séquentielle d'arbres corrigeant les erreurs résiduelles du modèle précédent.</w:t>
      </w:r>
    </w:p>
    <w:p>
      <w:pPr>
        <w:pStyle w:val="Heading3"/>
      </w:pPr>
      <w:r>
        <w:rPr>
          <w:rFonts w:ascii="Calibri" w:hAnsi="Calibri"/>
          <w:b/>
          <w:color w:val="2E74B5"/>
          <w:sz w:val="26"/>
        </w:rPr>
        <w:t>2.5.3 Métriques d'évaluation</w:t>
      </w:r>
    </w:p>
    <w:p>
      <w:pPr>
        <w:pStyle w:val="ListBullet"/>
        <w:spacing w:after="60" w:before="20"/>
        <w:ind w:left="340"/>
      </w:pPr>
      <w:r>
        <w:rPr>
          <w:rFonts w:ascii="Calibri" w:hAnsi="Calibri"/>
          <w:b/>
        </w:rPr>
        <w:t>Accuracy</w:t>
      </w:r>
      <w:r>
        <w:rPr>
          <w:rFonts w:ascii="Calibri" w:hAnsi="Calibri"/>
        </w:rPr>
        <w:t xml:space="preserve"> : proportion de prédictions correctes</w:t>
      </w:r>
    </w:p>
    <w:p>
      <w:pPr>
        <w:pStyle w:val="ListBullet"/>
        <w:spacing w:after="60" w:before="20"/>
        <w:ind w:left="340"/>
      </w:pPr>
      <w:r>
        <w:rPr>
          <w:rFonts w:ascii="Calibri" w:hAnsi="Calibri"/>
          <w:b/>
        </w:rPr>
        <w:t>F1-score pondéré</w:t>
      </w:r>
      <w:r>
        <w:rPr>
          <w:rFonts w:ascii="Calibri" w:hAnsi="Calibri"/>
        </w:rPr>
        <w:t xml:space="preserve"> : moyenne harmonique précision/rappel pondérée par support</w:t>
      </w:r>
    </w:p>
    <w:p>
      <w:pPr>
        <w:pStyle w:val="ListBullet"/>
        <w:spacing w:after="60" w:before="20"/>
        <w:ind w:left="340"/>
      </w:pPr>
      <w:r>
        <w:rPr>
          <w:rFonts w:ascii="Calibri" w:hAnsi="Calibri"/>
          <w:b/>
        </w:rPr>
        <w:t>AUC-ROC</w:t>
      </w:r>
      <w:r>
        <w:rPr>
          <w:rFonts w:ascii="Calibri" w:hAnsi="Calibri"/>
        </w:rPr>
        <w:t xml:space="preserve"> : capacité discriminante (insensible à l'imbalance de classes)</w:t>
      </w:r>
    </w:p>
    <w:p>
      <w:pPr>
        <w:pStyle w:val="ListBullet"/>
        <w:spacing w:after="60" w:before="20"/>
        <w:ind w:left="340"/>
      </w:pPr>
      <w:r>
        <w:rPr>
          <w:rFonts w:ascii="Calibri" w:hAnsi="Calibri"/>
          <w:b/>
        </w:rPr>
        <w:t>CV k-fold</w:t>
      </w:r>
      <w:r>
        <w:rPr>
          <w:rFonts w:ascii="Calibri" w:hAnsi="Calibri"/>
        </w:rPr>
        <w:t xml:space="preserve"> (k=5) : estimation non biaisée de la généralisation</w:t>
      </w:r>
    </w:p>
    <w:p>
      <w:pPr>
        <w:pStyle w:val="Heading2"/>
      </w:pPr>
      <w:r>
        <w:rPr>
          <w:rFonts w:ascii="Calibri Light" w:hAnsi="Calibri Light"/>
          <w:b/>
          <w:color w:val="2E74B5"/>
          <w:sz w:val="30"/>
        </w:rPr>
        <w:t>2.6 Positionnement</w:t>
      </w:r>
    </w:p>
    <w:p>
      <w:pPr>
        <w:spacing w:after="120" w:before="0"/>
      </w:pPr>
      <w:r>
        <w:rPr>
          <w:rFonts w:ascii="Calibri" w:hAnsi="Calibri"/>
        </w:rPr>
        <w:t>Notre contribution se situe à l'intersection de l'analyse de réseau, du data engineering et du Machine Learning, appliqués à l'hôtellerie indépendante — secteur peu couvert dans la littérature.</w:t>
      </w:r>
    </w:p>
    <w:p>
      <w:pPr>
        <w:spacing w:before="80" w:after="80"/>
        <w:pBdr>
          <w:bottom w:val="single" w:sz="4" w:space="1" w:color="BFBFBF"/>
        </w:pBdr>
      </w:pPr>
    </w:p>
    <w:p>
      <w:pPr>
        <w:pStyle w:val="Heading1"/>
      </w:pPr>
      <w:r>
        <w:rPr>
          <w:rFonts w:ascii="Calibri Light" w:hAnsi="Calibri Light"/>
          <w:b/>
          <w:color w:val="1F3964"/>
          <w:sz w:val="40"/>
        </w:rPr>
        <w:t>3. DONNÉES ET CONTEXTE MÉTIER</w:t>
      </w:r>
    </w:p>
    <w:p>
      <w:pPr>
        <w:pStyle w:val="Heading2"/>
      </w:pPr>
      <w:r>
        <w:rPr>
          <w:rFonts w:ascii="Calibri Light" w:hAnsi="Calibri Light"/>
          <w:b/>
          <w:color w:val="2E74B5"/>
          <w:sz w:val="30"/>
        </w:rPr>
        <w:t>3.1 Présentation de l'établissement</w:t>
      </w:r>
    </w:p>
    <w:p>
      <w:pPr>
        <w:spacing w:after="120" w:before="0"/>
      </w:pPr>
      <w:r>
        <w:rPr>
          <w:rFonts w:ascii="Calibri" w:hAnsi="Calibri"/>
        </w:rPr>
        <w:t>L'</w:t>
      </w:r>
      <w:r>
        <w:rPr>
          <w:rFonts w:ascii="Calibri" w:hAnsi="Calibri"/>
          <w:b/>
        </w:rPr>
        <w:t>Hôtel Aurore Paris Gare de Lyon</w:t>
      </w:r>
      <w:r>
        <w:rPr>
          <w:rFonts w:ascii="Calibri" w:hAnsi="Calibri"/>
        </w:rPr>
        <w:t xml:space="preserve"> est un établissement 3 étoiles indépendant, situé dans le 12ème arrondissement de Paris. Sa clientèle est mixte : voyageurs d'affaires en transit, touristes français et étrangers.</w:t>
      </w:r>
    </w:p>
    <w:p>
      <w:pPr>
        <w:spacing w:after="120" w:before="0"/>
      </w:pPr>
      <w:r>
        <w:rPr>
          <w:rFonts w:ascii="Calibri" w:hAnsi="Calibri"/>
          <w:b/>
        </w:rPr>
        <w:t>Inventaire observé (6 474 réservations) :</w:t>
      </w:r>
    </w:p>
    <w:p>
      <w:pPr>
        <w:pStyle w:val="ListBullet"/>
        <w:spacing w:after="60" w:before="20"/>
        <w:ind w:left="340"/>
      </w:pPr>
      <w:r>
        <w:rPr>
          <w:rFonts w:ascii="Calibri" w:hAnsi="Calibri"/>
        </w:rPr>
        <w:t>Chambres Standard : 3 350 réservations (51.8 %)</w:t>
      </w:r>
    </w:p>
    <w:p>
      <w:pPr>
        <w:pStyle w:val="ListBullet"/>
        <w:spacing w:after="60" w:before="20"/>
        <w:ind w:left="340"/>
      </w:pPr>
      <w:r>
        <w:rPr>
          <w:rFonts w:ascii="Calibri" w:hAnsi="Calibri"/>
        </w:rPr>
        <w:t>Chambres Supérieures : 2 798 réservations (43.2 %)</w:t>
      </w:r>
    </w:p>
    <w:p>
      <w:pPr>
        <w:pStyle w:val="ListBullet"/>
        <w:spacing w:after="60" w:before="20"/>
        <w:ind w:left="340"/>
      </w:pPr>
      <w:r>
        <w:rPr>
          <w:rFonts w:ascii="Calibri" w:hAnsi="Calibri"/>
        </w:rPr>
        <w:t>Chambres Familiales : 326 réservations (5.0 %)</w:t>
      </w:r>
    </w:p>
    <w:p>
      <w:pPr>
        <w:pStyle w:val="Heading2"/>
      </w:pPr>
      <w:r>
        <w:rPr>
          <w:rFonts w:ascii="Calibri Light" w:hAnsi="Calibri Light"/>
          <w:b/>
          <w:color w:val="2E74B5"/>
          <w:sz w:val="30"/>
        </w:rPr>
        <w:t>3.2 Sources et description des données</w:t>
      </w:r>
    </w:p>
    <w:p>
      <w:pPr>
        <w:pStyle w:val="Heading3"/>
      </w:pPr>
      <w:r>
        <w:rPr>
          <w:rFonts w:ascii="Calibri" w:hAnsi="Calibri"/>
          <w:b/>
          <w:color w:val="2E74B5"/>
          <w:sz w:val="26"/>
        </w:rPr>
        <w:t>Tableau 1 : Sources de données et volumes réels</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r>
              <w:rPr>
                <w:rFonts w:ascii="Calibri" w:hAnsi="Calibri"/>
                <w:b/>
                <w:color w:val="FFFFFF"/>
                <w:sz w:val="18"/>
              </w:rPr>
              <w:t>Source</w:t>
            </w:r>
          </w:p>
        </w:tc>
        <w:tc>
          <w:tcPr>
            <w:tcW w:type="dxa" w:w="1758"/>
            <w:shd w:val="clear" w:color="auto" w:fill="1F3964"/>
          </w:tcPr>
          <w:p>
            <w:pPr>
              <w:spacing w:before="40" w:after="40"/>
            </w:pPr>
            <w:r/>
            <w:r>
              <w:rPr>
                <w:rFonts w:ascii="Calibri" w:hAnsi="Calibri"/>
                <w:b/>
                <w:color w:val="FFFFFF"/>
                <w:sz w:val="18"/>
              </w:rPr>
              <w:t>Fichier</w:t>
            </w:r>
          </w:p>
        </w:tc>
        <w:tc>
          <w:tcPr>
            <w:tcW w:type="dxa" w:w="1758"/>
            <w:shd w:val="clear" w:color="auto" w:fill="1F3964"/>
          </w:tcPr>
          <w:p>
            <w:pPr>
              <w:spacing w:before="40" w:after="40"/>
            </w:pPr>
            <w:r/>
            <w:r>
              <w:rPr>
                <w:rFonts w:ascii="Calibri" w:hAnsi="Calibri"/>
                <w:b/>
                <w:color w:val="FFFFFF"/>
                <w:sz w:val="18"/>
              </w:rPr>
              <w:t>Format</w:t>
            </w:r>
          </w:p>
        </w:tc>
        <w:tc>
          <w:tcPr>
            <w:tcW w:type="dxa" w:w="1758"/>
            <w:shd w:val="clear" w:color="auto" w:fill="1F3964"/>
          </w:tcPr>
          <w:p>
            <w:pPr>
              <w:spacing w:before="40" w:after="40"/>
            </w:pPr>
            <w:r/>
            <w:r>
              <w:rPr>
                <w:rFonts w:ascii="Calibri" w:hAnsi="Calibri"/>
                <w:b/>
                <w:color w:val="FFFFFF"/>
                <w:sz w:val="18"/>
              </w:rPr>
              <w:t>Lignes chargées</w:t>
            </w:r>
          </w:p>
        </w:tc>
        <w:tc>
          <w:tcPr>
            <w:tcW w:type="dxa" w:w="1758"/>
            <w:shd w:val="clear" w:color="auto" w:fill="1F3964"/>
          </w:tcPr>
          <w:p>
            <w:pPr>
              <w:spacing w:before="40" w:after="40"/>
            </w:pPr>
            <w:r/>
            <w:r>
              <w:rPr>
                <w:rFonts w:ascii="Calibri" w:hAnsi="Calibri"/>
                <w:b/>
                <w:color w:val="FFFFFF"/>
                <w:sz w:val="18"/>
              </w:rPr>
              <w:t>Lignes utilisées</w:t>
            </w:r>
          </w:p>
        </w:tc>
      </w:tr>
      <w:tr>
        <w:tc>
          <w:tcPr>
            <w:tcW w:type="dxa" w:w="1758"/>
          </w:tcPr>
          <w:p>
            <w:pPr>
              <w:spacing w:before="40" w:after="40"/>
            </w:pPr>
            <w:r/>
            <w:r>
              <w:rPr>
                <w:rFonts w:ascii="Calibri" w:hAnsi="Calibri"/>
                <w:sz w:val="18"/>
              </w:rPr>
              <w:t>AvailPro</w:t>
            </w:r>
          </w:p>
        </w:tc>
        <w:tc>
          <w:tcPr>
            <w:tcW w:type="dxa" w:w="1758"/>
          </w:tcPr>
          <w:p>
            <w:pPr>
              <w:spacing w:before="40" w:after="40"/>
            </w:pPr>
            <w:r/>
            <w:r>
              <w:rPr>
                <w:rFonts w:ascii="Courier New" w:hAnsi="Courier New"/>
                <w:sz w:val="18"/>
              </w:rPr>
              <w:t>availpro_export.xlsx</w:t>
            </w:r>
          </w:p>
        </w:tc>
        <w:tc>
          <w:tcPr>
            <w:tcW w:type="dxa" w:w="1758"/>
          </w:tcPr>
          <w:p>
            <w:pPr>
              <w:spacing w:before="40" w:after="40"/>
            </w:pPr>
            <w:r/>
            <w:r>
              <w:rPr>
                <w:rFonts w:ascii="Calibri" w:hAnsi="Calibri"/>
                <w:sz w:val="18"/>
              </w:rPr>
              <w:t>Excel (.xlsx)</w:t>
            </w:r>
          </w:p>
        </w:tc>
        <w:tc>
          <w:tcPr>
            <w:tcW w:type="dxa" w:w="1758"/>
          </w:tcPr>
          <w:p>
            <w:pPr>
              <w:spacing w:before="40" w:after="40"/>
            </w:pPr>
            <w:r/>
            <w:r>
              <w:rPr>
                <w:rFonts w:ascii="Calibri" w:hAnsi="Calibri"/>
                <w:sz w:val="18"/>
              </w:rPr>
              <w:t>6 500</w:t>
            </w:r>
          </w:p>
        </w:tc>
        <w:tc>
          <w:tcPr>
            <w:tcW w:type="dxa" w:w="1758"/>
          </w:tcPr>
          <w:p>
            <w:pPr>
              <w:spacing w:before="40" w:after="40"/>
            </w:pPr>
            <w:r/>
            <w:r>
              <w:rPr>
                <w:rFonts w:ascii="Calibri" w:hAnsi="Calibri"/>
                <w:sz w:val="18"/>
              </w:rPr>
              <w:t>6 474 (après suppression nulls)</w:t>
            </w:r>
          </w:p>
        </w:tc>
      </w:tr>
      <w:tr>
        <w:tc>
          <w:tcPr>
            <w:tcW w:type="dxa" w:w="1758"/>
            <w:shd w:val="clear" w:color="auto" w:fill="EBF3FB"/>
          </w:tcPr>
          <w:p>
            <w:pPr>
              <w:spacing w:before="40" w:after="40"/>
            </w:pPr>
            <w:r/>
            <w:r>
              <w:rPr>
                <w:rFonts w:ascii="Calibri" w:hAnsi="Calibri"/>
                <w:sz w:val="18"/>
              </w:rPr>
              <w:t>Booking.com</w:t>
            </w:r>
          </w:p>
        </w:tc>
        <w:tc>
          <w:tcPr>
            <w:tcW w:type="dxa" w:w="1758"/>
            <w:shd w:val="clear" w:color="auto" w:fill="EBF3FB"/>
          </w:tcPr>
          <w:p>
            <w:pPr>
              <w:spacing w:before="40" w:after="40"/>
            </w:pPr>
            <w:r/>
            <w:r>
              <w:rPr>
                <w:rFonts w:ascii="Courier New" w:hAnsi="Courier New"/>
                <w:sz w:val="18"/>
              </w:rPr>
              <w:t>données avis booking.csv</w:t>
            </w:r>
          </w:p>
        </w:tc>
        <w:tc>
          <w:tcPr>
            <w:tcW w:type="dxa" w:w="1758"/>
            <w:shd w:val="clear" w:color="auto" w:fill="EBF3FB"/>
          </w:tcPr>
          <w:p>
            <w:pPr>
              <w:spacing w:before="40" w:after="40"/>
            </w:pPr>
            <w:r/>
            <w:r>
              <w:rPr>
                <w:rFonts w:ascii="Calibri" w:hAnsi="Calibri"/>
                <w:sz w:val="18"/>
              </w:rPr>
              <w:t>CSV</w:t>
            </w:r>
          </w:p>
        </w:tc>
        <w:tc>
          <w:tcPr>
            <w:tcW w:type="dxa" w:w="1758"/>
            <w:shd w:val="clear" w:color="auto" w:fill="EBF3FB"/>
          </w:tcPr>
          <w:p>
            <w:pPr>
              <w:spacing w:before="40" w:after="40"/>
            </w:pPr>
            <w:r/>
            <w:r>
              <w:rPr>
                <w:rFonts w:ascii="Calibri" w:hAnsi="Calibri"/>
                <w:sz w:val="18"/>
              </w:rPr>
              <w:t>1 634</w:t>
            </w:r>
          </w:p>
        </w:tc>
        <w:tc>
          <w:tcPr>
            <w:tcW w:type="dxa" w:w="1758"/>
            <w:shd w:val="clear" w:color="auto" w:fill="EBF3FB"/>
          </w:tcPr>
          <w:p>
            <w:pPr>
              <w:spacing w:before="40" w:after="40"/>
            </w:pPr>
            <w:r/>
            <w:r>
              <w:rPr>
                <w:rFonts w:ascii="Calibri" w:hAnsi="Calibri"/>
                <w:sz w:val="18"/>
              </w:rPr>
              <w:t>316 appariés aux réservations</w:t>
            </w:r>
          </w:p>
        </w:tc>
      </w:tr>
      <w:tr>
        <w:tc>
          <w:tcPr>
            <w:tcW w:type="dxa" w:w="1758"/>
          </w:tcPr>
          <w:p>
            <w:pPr>
              <w:spacing w:before="40" w:after="40"/>
            </w:pPr>
            <w:r/>
            <w:r>
              <w:rPr>
                <w:rFonts w:ascii="Calibri" w:hAnsi="Calibri"/>
                <w:sz w:val="18"/>
              </w:rPr>
              <w:t>Expedia</w:t>
            </w:r>
          </w:p>
        </w:tc>
        <w:tc>
          <w:tcPr>
            <w:tcW w:type="dxa" w:w="1758"/>
          </w:tcPr>
          <w:p>
            <w:pPr>
              <w:spacing w:before="40" w:after="40"/>
            </w:pPr>
            <w:r/>
            <w:r>
              <w:rPr>
                <w:rFonts w:ascii="Courier New" w:hAnsi="Courier New"/>
                <w:sz w:val="18"/>
              </w:rPr>
              <w:t>expediareviews_from_2025-03-01_to_2026-03-01.csv</w:t>
            </w:r>
          </w:p>
        </w:tc>
        <w:tc>
          <w:tcPr>
            <w:tcW w:type="dxa" w:w="1758"/>
          </w:tcPr>
          <w:p>
            <w:pPr>
              <w:spacing w:before="40" w:after="40"/>
            </w:pPr>
            <w:r/>
            <w:r>
              <w:rPr>
                <w:rFonts w:ascii="Calibri" w:hAnsi="Calibri"/>
                <w:sz w:val="18"/>
              </w:rPr>
              <w:t>CSV tab-séparé</w:t>
            </w:r>
          </w:p>
        </w:tc>
        <w:tc>
          <w:tcPr>
            <w:tcW w:type="dxa" w:w="1758"/>
          </w:tcPr>
          <w:p>
            <w:pPr>
              <w:spacing w:before="40" w:after="40"/>
            </w:pPr>
            <w:r/>
            <w:r>
              <w:rPr>
                <w:rFonts w:ascii="Calibri" w:hAnsi="Calibri"/>
                <w:sz w:val="18"/>
              </w:rPr>
              <w:t>208</w:t>
            </w:r>
          </w:p>
        </w:tc>
        <w:tc>
          <w:tcPr>
            <w:tcW w:type="dxa" w:w="1758"/>
          </w:tcPr>
          <w:p>
            <w:pPr>
              <w:spacing w:before="40" w:after="40"/>
            </w:pPr>
            <w:r/>
            <w:r>
              <w:rPr>
                <w:rFonts w:ascii="Calibri" w:hAnsi="Calibri"/>
                <w:sz w:val="18"/>
              </w:rPr>
              <w:t>Source complémentaire</w:t>
            </w:r>
          </w:p>
        </w:tc>
      </w:tr>
    </w:tbl>
    <w:p>
      <w:pPr>
        <w:spacing w:after="120"/>
      </w:pPr>
    </w:p>
    <w:p>
      <w:pPr>
        <w:pStyle w:val="Heading3"/>
      </w:pPr>
      <w:r>
        <w:rPr>
          <w:rFonts w:ascii="Calibri" w:hAnsi="Calibri"/>
          <w:b/>
          <w:color w:val="2E74B5"/>
          <w:sz w:val="26"/>
        </w:rPr>
        <w:t>3.2.1 Données AvailPro — 6 474 réservations nettoyées</w:t>
      </w:r>
    </w:p>
    <w:p>
      <w:pPr>
        <w:spacing w:after="120" w:before="0"/>
      </w:pPr>
      <w:r>
        <w:rPr>
          <w:rFonts w:ascii="Calibri" w:hAnsi="Calibri"/>
          <w:b/>
        </w:rPr>
        <w:t>Canaux de distribution réels :</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Canal</w:t>
            </w:r>
          </w:p>
        </w:tc>
        <w:tc>
          <w:tcPr>
            <w:tcW w:type="dxa" w:w="2929"/>
            <w:shd w:val="clear" w:color="auto" w:fill="1F3964"/>
          </w:tcPr>
          <w:p>
            <w:pPr>
              <w:spacing w:before="40" w:after="40"/>
            </w:pPr>
            <w:r/>
            <w:r>
              <w:rPr>
                <w:rFonts w:ascii="Calibri" w:hAnsi="Calibri"/>
                <w:b/>
                <w:color w:val="FFFFFF"/>
                <w:sz w:val="18"/>
              </w:rPr>
              <w:t>Réservations</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alibri" w:hAnsi="Calibri"/>
                <w:sz w:val="18"/>
              </w:rPr>
              <w:t>Expedia Group</w:t>
            </w:r>
          </w:p>
        </w:tc>
        <w:tc>
          <w:tcPr>
            <w:tcW w:type="dxa" w:w="2929"/>
          </w:tcPr>
          <w:p>
            <w:pPr>
              <w:spacing w:before="40" w:after="40"/>
            </w:pPr>
            <w:r/>
            <w:r>
              <w:rPr>
                <w:rFonts w:ascii="Calibri" w:hAnsi="Calibri"/>
                <w:sz w:val="18"/>
              </w:rPr>
              <w:t>3 501</w:t>
            </w:r>
          </w:p>
        </w:tc>
        <w:tc>
          <w:tcPr>
            <w:tcW w:type="dxa" w:w="2929"/>
          </w:tcPr>
          <w:p>
            <w:pPr>
              <w:spacing w:before="40" w:after="40"/>
            </w:pPr>
            <w:r/>
            <w:r>
              <w:rPr>
                <w:rFonts w:ascii="Calibri" w:hAnsi="Calibri"/>
                <w:sz w:val="18"/>
              </w:rPr>
              <w:t>54.1 %</w:t>
            </w:r>
          </w:p>
        </w:tc>
      </w:tr>
      <w:tr>
        <w:tc>
          <w:tcPr>
            <w:tcW w:type="dxa" w:w="2929"/>
            <w:shd w:val="clear" w:color="auto" w:fill="EBF3FB"/>
          </w:tcPr>
          <w:p>
            <w:pPr>
              <w:spacing w:before="40" w:after="40"/>
            </w:pPr>
            <w:r/>
            <w:r>
              <w:rPr>
                <w:rFonts w:ascii="Calibri" w:hAnsi="Calibri"/>
                <w:sz w:val="18"/>
              </w:rPr>
              <w:t>Booking.com</w:t>
            </w:r>
          </w:p>
        </w:tc>
        <w:tc>
          <w:tcPr>
            <w:tcW w:type="dxa" w:w="2929"/>
            <w:shd w:val="clear" w:color="auto" w:fill="EBF3FB"/>
          </w:tcPr>
          <w:p>
            <w:pPr>
              <w:spacing w:before="40" w:after="40"/>
            </w:pPr>
            <w:r/>
            <w:r>
              <w:rPr>
                <w:rFonts w:ascii="Calibri" w:hAnsi="Calibri"/>
                <w:sz w:val="18"/>
              </w:rPr>
              <w:t>2 342</w:t>
            </w:r>
          </w:p>
        </w:tc>
        <w:tc>
          <w:tcPr>
            <w:tcW w:type="dxa" w:w="2929"/>
            <w:shd w:val="clear" w:color="auto" w:fill="EBF3FB"/>
          </w:tcPr>
          <w:p>
            <w:pPr>
              <w:spacing w:before="40" w:after="40"/>
            </w:pPr>
            <w:r/>
            <w:r>
              <w:rPr>
                <w:rFonts w:ascii="Calibri" w:hAnsi="Calibri"/>
                <w:sz w:val="18"/>
              </w:rPr>
              <w:t>36.2 %</w:t>
            </w:r>
          </w:p>
        </w:tc>
      </w:tr>
      <w:tr>
        <w:tc>
          <w:tcPr>
            <w:tcW w:type="dxa" w:w="2929"/>
          </w:tcPr>
          <w:p>
            <w:pPr>
              <w:spacing w:before="40" w:after="40"/>
            </w:pPr>
            <w:r/>
            <w:r>
              <w:rPr>
                <w:rFonts w:ascii="Calibri" w:hAnsi="Calibri"/>
                <w:sz w:val="18"/>
              </w:rPr>
              <w:t>Autres OTA</w:t>
            </w:r>
          </w:p>
        </w:tc>
        <w:tc>
          <w:tcPr>
            <w:tcW w:type="dxa" w:w="2929"/>
          </w:tcPr>
          <w:p>
            <w:pPr>
              <w:spacing w:before="40" w:after="40"/>
            </w:pPr>
            <w:r/>
            <w:r>
              <w:rPr>
                <w:rFonts w:ascii="Calibri" w:hAnsi="Calibri"/>
                <w:sz w:val="18"/>
              </w:rPr>
              <w:t>631</w:t>
            </w:r>
          </w:p>
        </w:tc>
        <w:tc>
          <w:tcPr>
            <w:tcW w:type="dxa" w:w="2929"/>
          </w:tcPr>
          <w:p>
            <w:pPr>
              <w:spacing w:before="40" w:after="40"/>
            </w:pPr>
            <w:r/>
            <w:r>
              <w:rPr>
                <w:rFonts w:ascii="Calibri" w:hAnsi="Calibri"/>
                <w:sz w:val="18"/>
              </w:rPr>
              <w:t>9.8 %</w:t>
            </w:r>
          </w:p>
        </w:tc>
      </w:tr>
    </w:tbl>
    <w:p>
      <w:pPr>
        <w:spacing w:after="120"/>
      </w:pPr>
    </w:p>
    <w:p>
      <w:pPr>
        <w:spacing w:after="120" w:before="0"/>
      </w:pPr>
      <w:r>
        <w:rPr>
          <w:rFonts w:ascii="Calibri" w:hAnsi="Calibri"/>
          <w:b/>
        </w:rPr>
        <w:t>Variables principales</w:t>
      </w:r>
      <w:r>
        <w:rPr>
          <w:rFonts w:ascii="Calibri" w:hAnsi="Calibri"/>
        </w:rPr>
        <w:t xml:space="preserve"> (56 colonnes brutes, 82 colonnes après pipeline) : identification, dates, chambre, composition du groupe, montants, canal, statut.</w:t>
      </w:r>
    </w:p>
    <w:p>
      <w:pPr>
        <w:spacing w:after="120" w:before="0"/>
      </w:pPr>
      <w:r>
        <w:rPr>
          <w:rFonts w:ascii="Calibri" w:hAnsi="Calibri"/>
          <w:b/>
        </w:rPr>
        <w:t>Note technique :</w:t>
      </w:r>
      <w:r>
        <w:rPr>
          <w:rFonts w:ascii="Calibri" w:hAnsi="Calibri"/>
        </w:rPr>
        <w:t xml:space="preserve"> L'encodage CP1252/Latin-1 cause la perte des accents dans les noms de colonnes (ex. </w:t>
      </w:r>
      <w:r>
        <w:rPr>
          <w:rFonts w:ascii="Courier New" w:hAnsi="Courier New"/>
          <w:sz w:val="18"/>
        </w:rPr>
        <w:t>Rfrence</w:t>
      </w:r>
      <w:r>
        <w:rPr>
          <w:rFonts w:ascii="Calibri" w:hAnsi="Calibri"/>
        </w:rPr>
        <w:t xml:space="preserve"> → mapping tolérant implémenté).</w:t>
      </w:r>
    </w:p>
    <w:p>
      <w:pPr>
        <w:pStyle w:val="Heading3"/>
      </w:pPr>
      <w:r>
        <w:rPr>
          <w:rFonts w:ascii="Calibri" w:hAnsi="Calibri"/>
          <w:b/>
          <w:color w:val="2E74B5"/>
          <w:sz w:val="26"/>
        </w:rPr>
        <w:t>3.2.2 Données Booking.com — 316 avis appariés</w:t>
      </w:r>
    </w:p>
    <w:p>
      <w:pPr>
        <w:spacing w:after="120" w:before="0"/>
      </w:pPr>
      <w:r>
        <w:rPr>
          <w:rFonts w:ascii="Calibri" w:hAnsi="Calibri"/>
        </w:rPr>
        <w:t xml:space="preserve">Le CSV brut contient 1 634 lignes. La jointure via </w:t>
      </w:r>
      <w:r>
        <w:rPr>
          <w:rFonts w:ascii="Courier New" w:hAnsi="Courier New"/>
          <w:sz w:val="18"/>
        </w:rPr>
        <w:t>reference_partenaire</w:t>
      </w:r>
      <w:r>
        <w:rPr>
          <w:rFonts w:ascii="Calibri" w:hAnsi="Calibri"/>
        </w:rPr>
        <w:t xml:space="preserve"> ↔ </w:t>
      </w:r>
      <w:r>
        <w:rPr>
          <w:rFonts w:ascii="Courier New" w:hAnsi="Courier New"/>
          <w:sz w:val="18"/>
        </w:rPr>
        <w:t>numero_reservation</w:t>
      </w:r>
      <w:r>
        <w:rPr>
          <w:rFonts w:ascii="Calibri" w:hAnsi="Calibri"/>
        </w:rPr>
        <w:t xml:space="preserve"> permet d'apparier </w:t>
      </w:r>
      <w:r>
        <w:rPr>
          <w:rFonts w:ascii="Calibri" w:hAnsi="Calibri"/>
          <w:b/>
        </w:rPr>
        <w:t>316 avis</w:t>
      </w:r>
      <w:r>
        <w:rPr>
          <w:rFonts w:ascii="Calibri" w:hAnsi="Calibri"/>
        </w:rPr>
        <w:t xml:space="preserve"> (taux d'appariement : 19.3 % des 1 634 avis, soit 4.9 % des réservations).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Critère</w:t>
            </w:r>
          </w:p>
        </w:tc>
        <w:tc>
          <w:tcPr>
            <w:tcW w:type="dxa" w:w="4394"/>
            <w:shd w:val="clear" w:color="auto" w:fill="1F3964"/>
          </w:tcPr>
          <w:p>
            <w:pPr>
              <w:spacing w:before="40" w:after="40"/>
            </w:pPr>
            <w:r/>
            <w:r>
              <w:rPr>
                <w:rFonts w:ascii="Calibri" w:hAnsi="Calibri"/>
                <w:b/>
                <w:color w:val="FFFFFF"/>
                <w:sz w:val="18"/>
              </w:rPr>
              <w:t>Moyenne (316 avis appariés)</w:t>
            </w:r>
          </w:p>
        </w:tc>
      </w:tr>
      <w:tr>
        <w:tc>
          <w:tcPr>
            <w:tcW w:type="dxa" w:w="4394"/>
          </w:tcPr>
          <w:p>
            <w:pPr>
              <w:spacing w:before="40" w:after="40"/>
            </w:pPr>
            <w:r/>
            <w:r>
              <w:rPr>
                <w:rFonts w:ascii="Calibri" w:hAnsi="Calibri"/>
                <w:sz w:val="18"/>
              </w:rPr>
              <w:t>Note globale</w:t>
            </w:r>
          </w:p>
        </w:tc>
        <w:tc>
          <w:tcPr>
            <w:tcW w:type="dxa" w:w="4394"/>
          </w:tcPr>
          <w:p>
            <w:pPr>
              <w:spacing w:before="40" w:after="40"/>
            </w:pPr>
            <w:r/>
            <w:r>
              <w:rPr>
                <w:rFonts w:ascii="Calibri" w:hAnsi="Calibri"/>
                <w:b/>
                <w:sz w:val="18"/>
              </w:rPr>
              <w:t>7.58/10</w:t>
            </w:r>
          </w:p>
        </w:tc>
      </w:tr>
      <w:tr>
        <w:tc>
          <w:tcPr>
            <w:tcW w:type="dxa" w:w="4394"/>
            <w:shd w:val="clear" w:color="auto" w:fill="EBF3FB"/>
          </w:tcPr>
          <w:p>
            <w:pPr>
              <w:spacing w:before="40" w:after="40"/>
            </w:pPr>
            <w:r/>
            <w:r>
              <w:rPr>
                <w:rFonts w:ascii="Calibri" w:hAnsi="Calibri"/>
                <w:sz w:val="18"/>
              </w:rPr>
              <w:t>Haute satisfaction (≥8)</w:t>
            </w:r>
          </w:p>
        </w:tc>
        <w:tc>
          <w:tcPr>
            <w:tcW w:type="dxa" w:w="4394"/>
            <w:shd w:val="clear" w:color="auto" w:fill="EBF3FB"/>
          </w:tcPr>
          <w:p>
            <w:pPr>
              <w:spacing w:before="40" w:after="40"/>
            </w:pPr>
            <w:r/>
            <w:r>
              <w:rPr>
                <w:rFonts w:ascii="Calibri" w:hAnsi="Calibri"/>
                <w:b/>
                <w:sz w:val="18"/>
              </w:rPr>
              <w:t>188 clients (59.5 %)</w:t>
            </w:r>
          </w:p>
        </w:tc>
      </w:tr>
    </w:tbl>
    <w:p>
      <w:pPr>
        <w:spacing w:after="120"/>
      </w:pPr>
    </w:p>
    <w:p>
      <w:pPr>
        <w:pStyle w:val="Heading3"/>
      </w:pPr>
      <w:r>
        <w:rPr>
          <w:rFonts w:ascii="Calibri" w:hAnsi="Calibri"/>
          <w:b/>
          <w:color w:val="2E74B5"/>
          <w:sz w:val="26"/>
        </w:rPr>
        <w:t>3.2.3 Données Expedia — 208 avis</w:t>
      </w:r>
    </w:p>
    <w:p>
      <w:pPr>
        <w:spacing w:after="120" w:before="0"/>
      </w:pPr>
      <w:r>
        <w:rPr>
          <w:rFonts w:ascii="Calibri" w:hAnsi="Calibri"/>
        </w:rPr>
        <w:t xml:space="preserve">Format CSV tab-séparé, encodage Latin-1. Le champ </w:t>
      </w:r>
      <w:r>
        <w:rPr>
          <w:rFonts w:ascii="Courier New" w:hAnsi="Courier New"/>
          <w:sz w:val="18"/>
        </w:rPr>
        <w:t>review_rating</w:t>
      </w:r>
      <w:r>
        <w:rPr>
          <w:rFonts w:ascii="Calibri" w:hAnsi="Calibri"/>
        </w:rPr>
        <w:t xml:space="preserve"> est au format textuel "8 out of 10". Pas d'identifiant commun avec AvailPro → source complémentaire uniquement.</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_parse_expedia_rating(raw: str) -&gt; Optional[float]:</w:t>
        <w:br/>
        <w:t xml:space="preserve">    """Convertit '8 out of 10' -&gt; 8.0"""</w:t>
        <w:br/>
        <w:t xml:space="preserve">    m = re.search(r"(\d+(?:\.\d+)?)\s*out\s*of\s*(\d+)", str(raw), re.IGNORECASE)</w:t>
        <w:br/>
        <w:t xml:space="preserve">    if m:</w:t>
        <w:br/>
        <w:t xml:space="preserve">        return round(float(m.group(1)) / float(m.group(2)) * 10, 2)</w:t>
        <w:br/>
        <w:t xml:space="preserve">    return float(str(raw).strip()) if raw else np.nan</w:t>
      </w:r>
    </w:p>
    <w:p>
      <w:pPr>
        <w:spacing w:after="80"/>
      </w:pPr>
    </w:p>
    <w:p>
      <w:pPr>
        <w:pStyle w:val="Heading2"/>
      </w:pPr>
      <w:r>
        <w:rPr>
          <w:rFonts w:ascii="Calibri Light" w:hAnsi="Calibri Light"/>
          <w:b/>
          <w:color w:val="2E74B5"/>
          <w:sz w:val="30"/>
        </w:rPr>
        <w:t>3.3 Qualité et limites des données</w:t>
      </w:r>
    </w:p>
    <w:p>
      <w:pPr>
        <w:pStyle w:val="Heading3"/>
      </w:pPr>
      <w:r>
        <w:rPr>
          <w:rFonts w:ascii="Calibri" w:hAnsi="Calibri"/>
          <w:b/>
          <w:color w:val="2E74B5"/>
          <w:sz w:val="26"/>
        </w:rPr>
        <w:t>3.3.1 Taux de couverture</w:t>
      </w:r>
    </w:p>
    <w:p>
      <w:pPr>
        <w:pStyle w:val="ListBullet"/>
        <w:spacing w:after="60" w:before="20"/>
        <w:ind w:left="340"/>
      </w:pPr>
      <w:r>
        <w:rPr>
          <w:rFonts w:ascii="Calibri" w:hAnsi="Calibri"/>
          <w:b/>
        </w:rPr>
        <w:t>4.9 % de couverture</w:t>
      </w:r>
      <w:r>
        <w:rPr>
          <w:rFonts w:ascii="Calibri" w:hAnsi="Calibri"/>
        </w:rPr>
        <w:t xml:space="preserve"> (316/6474) — faible par rapport aux 15-25 % sectoriels</w:t>
      </w:r>
    </w:p>
    <w:p>
      <w:pPr>
        <w:pStyle w:val="ListBullet"/>
        <w:spacing w:after="60" w:before="20"/>
        <w:ind w:left="340"/>
      </w:pPr>
      <w:r>
        <w:rPr>
          <w:rFonts w:ascii="Calibri" w:hAnsi="Calibri"/>
        </w:rPr>
        <w:t>Cause probable : discontinuité dans les exports de numéros de réservation partenaire</w:t>
      </w:r>
    </w:p>
    <w:p>
      <w:pPr>
        <w:pStyle w:val="Heading3"/>
      </w:pPr>
      <w:r>
        <w:rPr>
          <w:rFonts w:ascii="Calibri" w:hAnsi="Calibri"/>
          <w:b/>
          <w:color w:val="2E74B5"/>
          <w:sz w:val="26"/>
        </w:rPr>
        <w:t>3.3.2 Valeurs manquantes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Colonne</w:t>
            </w:r>
          </w:p>
        </w:tc>
        <w:tc>
          <w:tcPr>
            <w:tcW w:type="dxa" w:w="4394"/>
            <w:shd w:val="clear" w:color="auto" w:fill="1F3964"/>
          </w:tcPr>
          <w:p>
            <w:pPr>
              <w:spacing w:before="40" w:after="40"/>
            </w:pPr>
            <w:r/>
            <w:r>
              <w:rPr>
                <w:rFonts w:ascii="Calibri" w:hAnsi="Calibri"/>
                <w:b/>
                <w:color w:val="FFFFFF"/>
                <w:sz w:val="18"/>
              </w:rPr>
              <w:t>% manquant</w:t>
            </w:r>
          </w:p>
        </w:tc>
      </w:tr>
      <w:tr>
        <w:tc>
          <w:tcPr>
            <w:tcW w:type="dxa" w:w="4394"/>
          </w:tcPr>
          <w:p>
            <w:pPr>
              <w:spacing w:before="40" w:after="40"/>
            </w:pPr>
            <w:r/>
            <w:r>
              <w:rPr>
                <w:rFonts w:ascii="Calibri" w:hAnsi="Calibri"/>
                <w:sz w:val="18"/>
              </w:rPr>
              <w:t>E-Mail</w:t>
            </w:r>
          </w:p>
        </w:tc>
        <w:tc>
          <w:tcPr>
            <w:tcW w:type="dxa" w:w="4394"/>
          </w:tcPr>
          <w:p>
            <w:pPr>
              <w:spacing w:before="40" w:after="40"/>
            </w:pPr>
            <w:r/>
            <w:r>
              <w:rPr>
                <w:rFonts w:ascii="Calibri" w:hAnsi="Calibri"/>
                <w:sz w:val="18"/>
              </w:rPr>
              <w:t>~12 %</w:t>
            </w:r>
          </w:p>
        </w:tc>
      </w:tr>
      <w:tr>
        <w:tc>
          <w:tcPr>
            <w:tcW w:type="dxa" w:w="4394"/>
            <w:shd w:val="clear" w:color="auto" w:fill="EBF3FB"/>
          </w:tcPr>
          <w:p>
            <w:pPr>
              <w:spacing w:before="40" w:after="40"/>
            </w:pPr>
            <w:r/>
            <w:r>
              <w:rPr>
                <w:rFonts w:ascii="Calibri" w:hAnsi="Calibri"/>
                <w:sz w:val="18"/>
              </w:rPr>
              <w:t>Pays</w:t>
            </w:r>
          </w:p>
        </w:tc>
        <w:tc>
          <w:tcPr>
            <w:tcW w:type="dxa" w:w="4394"/>
            <w:shd w:val="clear" w:color="auto" w:fill="EBF3FB"/>
          </w:tcPr>
          <w:p>
            <w:pPr>
              <w:spacing w:before="40" w:after="40"/>
            </w:pPr>
            <w:r/>
            <w:r>
              <w:rPr>
                <w:rFonts w:ascii="Calibri" w:hAnsi="Calibri"/>
                <w:sz w:val="18"/>
              </w:rPr>
              <w:t>~8 %</w:t>
            </w:r>
          </w:p>
        </w:tc>
      </w:tr>
      <w:tr>
        <w:tc>
          <w:tcPr>
            <w:tcW w:type="dxa" w:w="4394"/>
          </w:tcPr>
          <w:p>
            <w:pPr>
              <w:spacing w:before="40" w:after="40"/>
            </w:pPr>
            <w:r/>
            <w:r>
              <w:rPr>
                <w:rFonts w:ascii="Calibri" w:hAnsi="Calibri"/>
                <w:sz w:val="18"/>
              </w:rPr>
              <w:t>Langue</w:t>
            </w:r>
          </w:p>
        </w:tc>
        <w:tc>
          <w:tcPr>
            <w:tcW w:type="dxa" w:w="4394"/>
          </w:tcPr>
          <w:p>
            <w:pPr>
              <w:spacing w:before="40" w:after="40"/>
            </w:pPr>
            <w:r/>
            <w:r>
              <w:rPr>
                <w:rFonts w:ascii="Calibri" w:hAnsi="Calibri"/>
                <w:sz w:val="18"/>
              </w:rPr>
              <w:t>~5 %</w:t>
            </w:r>
          </w:p>
        </w:tc>
      </w:tr>
      <w:tr>
        <w:tc>
          <w:tcPr>
            <w:tcW w:type="dxa" w:w="4394"/>
            <w:shd w:val="clear" w:color="auto" w:fill="EBF3FB"/>
          </w:tcPr>
          <w:p>
            <w:pPr>
              <w:spacing w:before="40" w:after="40"/>
            </w:pPr>
            <w:r/>
            <w:r>
              <w:rPr>
                <w:rFonts w:ascii="Calibri" w:hAnsi="Calibri"/>
                <w:sz w:val="18"/>
              </w:rPr>
              <w:t>Montant total</w:t>
            </w:r>
          </w:p>
        </w:tc>
        <w:tc>
          <w:tcPr>
            <w:tcW w:type="dxa" w:w="4394"/>
            <w:shd w:val="clear" w:color="auto" w:fill="EBF3FB"/>
          </w:tcPr>
          <w:p>
            <w:pPr>
              <w:spacing w:before="40" w:after="40"/>
            </w:pPr>
            <w:r/>
            <w:r>
              <w:rPr>
                <w:rFonts w:ascii="Calibri" w:hAnsi="Calibri"/>
                <w:sz w:val="18"/>
              </w:rPr>
              <w:t>~3 %</w:t>
            </w:r>
          </w:p>
        </w:tc>
      </w:tr>
    </w:tbl>
    <w:p>
      <w:pPr>
        <w:spacing w:after="120"/>
      </w:pPr>
    </w:p>
    <w:p>
      <w:pPr>
        <w:pStyle w:val="Heading3"/>
      </w:pPr>
      <w:r>
        <w:rPr>
          <w:rFonts w:ascii="Calibri" w:hAnsi="Calibri"/>
          <w:b/>
          <w:color w:val="2E74B5"/>
          <w:sz w:val="26"/>
        </w:rPr>
        <w:t>3.3.3 Anonymisation RGPD</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_anonymize_email(email: str) -&gt; str:</w:t>
        <w:br/>
        <w:t xml:space="preserve">    return "CLT_" + hashlib.sha256(</w:t>
        <w:br/>
        <w:t xml:space="preserve">        str(email).strip().lower().encode()</w:t>
        <w:br/>
        <w:t xml:space="preserve">    ).hexdigest()[:12].upper()</w:t>
      </w:r>
    </w:p>
    <w:p>
      <w:pPr>
        <w:spacing w:after="80"/>
      </w:pPr>
    </w:p>
    <w:p>
      <w:pPr>
        <w:spacing w:before="80" w:after="80"/>
        <w:pBdr>
          <w:bottom w:val="single" w:sz="4" w:space="1" w:color="BFBFBF"/>
        </w:pBdr>
      </w:pPr>
    </w:p>
    <w:p>
      <w:pPr>
        <w:pStyle w:val="Heading1"/>
      </w:pPr>
      <w:r>
        <w:rPr>
          <w:rFonts w:ascii="Calibri Light" w:hAnsi="Calibri Light"/>
          <w:b/>
          <w:color w:val="1F3964"/>
          <w:sz w:val="40"/>
        </w:rPr>
        <w:t>4. MÉTHODOLOGIE</w:t>
      </w:r>
    </w:p>
    <w:p>
      <w:pPr>
        <w:pStyle w:val="Heading2"/>
      </w:pPr>
      <w:r>
        <w:rPr>
          <w:rFonts w:ascii="Calibri Light" w:hAnsi="Calibri Light"/>
          <w:b/>
          <w:color w:val="2E74B5"/>
          <w:sz w:val="30"/>
        </w:rPr>
        <w:t>4.1 Architecture générale</w:t>
      </w:r>
    </w:p>
    <w:p>
      <w:pPr>
        <w:pStyle w:val="CodeBlock"/>
        <w:shd w:val="clear" w:color="auto" w:fill="F2F2F2"/>
        <w:pBdr>
          <w:left w:val="single" w:sz="12" w:space="4" w:color="2E74B5"/>
        </w:pBdr>
      </w:pPr>
      <w:r>
        <w:rPr>
          <w:rFonts w:ascii="Courier New" w:hAnsi="Courier New"/>
          <w:sz w:val="17"/>
        </w:rPr>
        <w:t>[AvailPro 6500] + [Booking 1634] + [Expedia 208]</w:t>
        <w:br/>
        <w:t xml:space="preserve">         |</w:t>
        <w:br/>
        <w:t xml:space="preserve">    data_loader.py (nettoyage + fusion)</w:t>
        <w:br/>
        <w:t xml:space="preserve">         |</w:t>
        <w:br/>
        <w:t xml:space="preserve">    hotel_dataset_final.csv  (6474 x 82 colonnes)</w:t>
        <w:br/>
        <w:t xml:space="preserve">         |</w:t>
        <w:br/>
        <w:t xml:space="preserve">    network_analyzer.py  (graphe + métriques + communautés)</w:t>
        <w:br/>
        <w:t xml:space="preserve">         |</w:t>
        <w:br/>
        <w:t xml:space="preserve">    df_enriched  (6474 x 88 colonnes)</w:t>
        <w:br/>
        <w:t xml:space="preserve">         |</w:t>
        <w:br/>
        <w:t xml:space="preserve">    predictor.py  (RF / GBM — AUC 0.914–0.918)</w:t>
        <w:br/>
        <w:t xml:space="preserve">         |</w:t>
        <w:br/>
        <w:t xml:space="preserve">    visualizer.py + app.py  (11 graphiques, 7 pages Streamlit)</w:t>
      </w:r>
    </w:p>
    <w:p>
      <w:pPr>
        <w:spacing w:after="80"/>
      </w:pPr>
    </w:p>
    <w:p>
      <w:pPr>
        <w:pStyle w:val="Heading3"/>
      </w:pPr>
      <w:r>
        <w:rPr>
          <w:rFonts w:ascii="Calibri" w:hAnsi="Calibri"/>
          <w:b/>
          <w:color w:val="2E74B5"/>
          <w:sz w:val="26"/>
        </w:rPr>
        <w:t>4.1.1 Choix technologiques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Composant</w:t>
            </w:r>
          </w:p>
        </w:tc>
        <w:tc>
          <w:tcPr>
            <w:tcW w:type="dxa" w:w="2929"/>
            <w:shd w:val="clear" w:color="auto" w:fill="1F3964"/>
          </w:tcPr>
          <w:p>
            <w:pPr>
              <w:spacing w:before="40" w:after="40"/>
            </w:pPr>
            <w:r/>
            <w:r>
              <w:rPr>
                <w:rFonts w:ascii="Calibri" w:hAnsi="Calibri"/>
                <w:b/>
                <w:color w:val="FFFFFF"/>
                <w:sz w:val="18"/>
              </w:rPr>
              <w:t>Technologie</w:t>
            </w:r>
          </w:p>
        </w:tc>
        <w:tc>
          <w:tcPr>
            <w:tcW w:type="dxa" w:w="2929"/>
            <w:shd w:val="clear" w:color="auto" w:fill="1F3964"/>
          </w:tcPr>
          <w:p>
            <w:pPr>
              <w:spacing w:before="40" w:after="40"/>
            </w:pPr>
            <w:r/>
            <w:r>
              <w:rPr>
                <w:rFonts w:ascii="Calibri" w:hAnsi="Calibri"/>
                <w:b/>
                <w:color w:val="FFFFFF"/>
                <w:sz w:val="18"/>
              </w:rPr>
              <w:t>Version</w:t>
            </w:r>
          </w:p>
        </w:tc>
      </w:tr>
      <w:tr>
        <w:tc>
          <w:tcPr>
            <w:tcW w:type="dxa" w:w="2929"/>
          </w:tcPr>
          <w:p>
            <w:pPr>
              <w:spacing w:before="40" w:after="40"/>
            </w:pPr>
            <w:r/>
            <w:r>
              <w:rPr>
                <w:rFonts w:ascii="Calibri" w:hAnsi="Calibri"/>
                <w:sz w:val="18"/>
              </w:rPr>
              <w:t>Langage</w:t>
            </w:r>
          </w:p>
        </w:tc>
        <w:tc>
          <w:tcPr>
            <w:tcW w:type="dxa" w:w="2929"/>
          </w:tcPr>
          <w:p>
            <w:pPr>
              <w:spacing w:before="40" w:after="40"/>
            </w:pPr>
            <w:r/>
            <w:r>
              <w:rPr>
                <w:rFonts w:ascii="Calibri" w:hAnsi="Calibri"/>
                <w:sz w:val="18"/>
              </w:rPr>
              <w:t>Python</w:t>
            </w:r>
          </w:p>
        </w:tc>
        <w:tc>
          <w:tcPr>
            <w:tcW w:type="dxa" w:w="2929"/>
          </w:tcPr>
          <w:p>
            <w:pPr>
              <w:spacing w:before="40" w:after="40"/>
            </w:pPr>
            <w:r/>
            <w:r>
              <w:rPr>
                <w:rFonts w:ascii="Calibri" w:hAnsi="Calibri"/>
                <w:sz w:val="18"/>
              </w:rPr>
              <w:t>3.10+</w:t>
            </w:r>
          </w:p>
        </w:tc>
      </w:tr>
      <w:tr>
        <w:tc>
          <w:tcPr>
            <w:tcW w:type="dxa" w:w="2929"/>
            <w:shd w:val="clear" w:color="auto" w:fill="EBF3FB"/>
          </w:tcPr>
          <w:p>
            <w:pPr>
              <w:spacing w:before="40" w:after="40"/>
            </w:pPr>
            <w:r/>
            <w:r>
              <w:rPr>
                <w:rFonts w:ascii="Calibri" w:hAnsi="Calibri"/>
                <w:sz w:val="18"/>
              </w:rPr>
              <w:t>Données</w:t>
            </w:r>
          </w:p>
        </w:tc>
        <w:tc>
          <w:tcPr>
            <w:tcW w:type="dxa" w:w="2929"/>
            <w:shd w:val="clear" w:color="auto" w:fill="EBF3FB"/>
          </w:tcPr>
          <w:p>
            <w:pPr>
              <w:spacing w:before="40" w:after="40"/>
            </w:pPr>
            <w:r/>
            <w:r>
              <w:rPr>
                <w:rFonts w:ascii="Calibri" w:hAnsi="Calibri"/>
                <w:sz w:val="18"/>
              </w:rPr>
              <w:t>pandas</w:t>
            </w:r>
          </w:p>
        </w:tc>
        <w:tc>
          <w:tcPr>
            <w:tcW w:type="dxa" w:w="2929"/>
            <w:shd w:val="clear" w:color="auto" w:fill="EBF3FB"/>
          </w:tcPr>
          <w:p>
            <w:pPr>
              <w:spacing w:before="40" w:after="40"/>
            </w:pPr>
            <w:r/>
            <w:r>
              <w:rPr>
                <w:rFonts w:ascii="Calibri" w:hAnsi="Calibri"/>
                <w:sz w:val="18"/>
              </w:rPr>
              <w:t>2.1+</w:t>
            </w:r>
          </w:p>
        </w:tc>
      </w:tr>
      <w:tr>
        <w:tc>
          <w:tcPr>
            <w:tcW w:type="dxa" w:w="2929"/>
          </w:tcPr>
          <w:p>
            <w:pPr>
              <w:spacing w:before="40" w:after="40"/>
            </w:pPr>
            <w:r/>
            <w:r>
              <w:rPr>
                <w:rFonts w:ascii="Calibri" w:hAnsi="Calibri"/>
                <w:sz w:val="18"/>
              </w:rPr>
              <w:t>Graphes</w:t>
            </w:r>
          </w:p>
        </w:tc>
        <w:tc>
          <w:tcPr>
            <w:tcW w:type="dxa" w:w="2929"/>
          </w:tcPr>
          <w:p>
            <w:pPr>
              <w:spacing w:before="40" w:after="40"/>
            </w:pPr>
            <w:r/>
            <w:r>
              <w:rPr>
                <w:rFonts w:ascii="Calibri" w:hAnsi="Calibri"/>
                <w:sz w:val="18"/>
              </w:rPr>
              <w:t>NetworkX</w:t>
            </w:r>
          </w:p>
        </w:tc>
        <w:tc>
          <w:tcPr>
            <w:tcW w:type="dxa" w:w="2929"/>
          </w:tcPr>
          <w:p>
            <w:pPr>
              <w:spacing w:before="40" w:after="40"/>
            </w:pPr>
            <w:r/>
            <w:r>
              <w:rPr>
                <w:rFonts w:ascii="Calibri" w:hAnsi="Calibri"/>
                <w:sz w:val="18"/>
              </w:rPr>
              <w:t>3.2+</w:t>
            </w:r>
          </w:p>
        </w:tc>
      </w:tr>
      <w:tr>
        <w:tc>
          <w:tcPr>
            <w:tcW w:type="dxa" w:w="2929"/>
            <w:shd w:val="clear" w:color="auto" w:fill="EBF3FB"/>
          </w:tcPr>
          <w:p>
            <w:pPr>
              <w:spacing w:before="40" w:after="40"/>
            </w:pPr>
            <w:r/>
            <w:r>
              <w:rPr>
                <w:rFonts w:ascii="Calibri" w:hAnsi="Calibri"/>
                <w:sz w:val="18"/>
              </w:rPr>
              <w:t>ML</w:t>
            </w:r>
          </w:p>
        </w:tc>
        <w:tc>
          <w:tcPr>
            <w:tcW w:type="dxa" w:w="2929"/>
            <w:shd w:val="clear" w:color="auto" w:fill="EBF3FB"/>
          </w:tcPr>
          <w:p>
            <w:pPr>
              <w:spacing w:before="40" w:after="40"/>
            </w:pPr>
            <w:r/>
            <w:r>
              <w:rPr>
                <w:rFonts w:ascii="Calibri" w:hAnsi="Calibri"/>
                <w:sz w:val="18"/>
              </w:rPr>
              <w:t>scikit-learn</w:t>
            </w:r>
          </w:p>
        </w:tc>
        <w:tc>
          <w:tcPr>
            <w:tcW w:type="dxa" w:w="2929"/>
            <w:shd w:val="clear" w:color="auto" w:fill="EBF3FB"/>
          </w:tcPr>
          <w:p>
            <w:pPr>
              <w:spacing w:before="40" w:after="40"/>
            </w:pPr>
            <w:r/>
            <w:r>
              <w:rPr>
                <w:rFonts w:ascii="Calibri" w:hAnsi="Calibri"/>
                <w:sz w:val="18"/>
              </w:rPr>
              <w:t>1.4+</w:t>
            </w:r>
          </w:p>
        </w:tc>
      </w:tr>
      <w:tr>
        <w:tc>
          <w:tcPr>
            <w:tcW w:type="dxa" w:w="2929"/>
          </w:tcPr>
          <w:p>
            <w:pPr>
              <w:spacing w:before="40" w:after="40"/>
            </w:pPr>
            <w:r/>
            <w:r>
              <w:rPr>
                <w:rFonts w:ascii="Calibri" w:hAnsi="Calibri"/>
                <w:sz w:val="18"/>
              </w:rPr>
              <w:t>Visualisation</w:t>
            </w:r>
          </w:p>
        </w:tc>
        <w:tc>
          <w:tcPr>
            <w:tcW w:type="dxa" w:w="2929"/>
          </w:tcPr>
          <w:p>
            <w:pPr>
              <w:spacing w:before="40" w:after="40"/>
            </w:pPr>
            <w:r/>
            <w:r>
              <w:rPr>
                <w:rFonts w:ascii="Calibri" w:hAnsi="Calibri"/>
                <w:sz w:val="18"/>
              </w:rPr>
              <w:t>matplotlib + seaborn</w:t>
            </w:r>
          </w:p>
        </w:tc>
        <w:tc>
          <w:tcPr>
            <w:tcW w:type="dxa" w:w="2929"/>
          </w:tcPr>
          <w:p>
            <w:pPr>
              <w:spacing w:before="40" w:after="40"/>
            </w:pPr>
            <w:r/>
            <w:r>
              <w:rPr>
                <w:rFonts w:ascii="Calibri" w:hAnsi="Calibri"/>
                <w:sz w:val="18"/>
              </w:rPr>
              <w:t>—</w:t>
            </w:r>
          </w:p>
        </w:tc>
      </w:tr>
      <w:tr>
        <w:tc>
          <w:tcPr>
            <w:tcW w:type="dxa" w:w="2929"/>
            <w:shd w:val="clear" w:color="auto" w:fill="EBF3FB"/>
          </w:tcPr>
          <w:p>
            <w:pPr>
              <w:spacing w:before="40" w:after="40"/>
            </w:pPr>
            <w:r/>
            <w:r>
              <w:rPr>
                <w:rFonts w:ascii="Calibri" w:hAnsi="Calibri"/>
                <w:sz w:val="18"/>
              </w:rPr>
              <w:t>Interface</w:t>
            </w:r>
          </w:p>
        </w:tc>
        <w:tc>
          <w:tcPr>
            <w:tcW w:type="dxa" w:w="2929"/>
            <w:shd w:val="clear" w:color="auto" w:fill="EBF3FB"/>
          </w:tcPr>
          <w:p>
            <w:pPr>
              <w:spacing w:before="40" w:after="40"/>
            </w:pPr>
            <w:r/>
            <w:r>
              <w:rPr>
                <w:rFonts w:ascii="Calibri" w:hAnsi="Calibri"/>
                <w:sz w:val="18"/>
              </w:rPr>
              <w:t>Streamlit</w:t>
            </w:r>
          </w:p>
        </w:tc>
        <w:tc>
          <w:tcPr>
            <w:tcW w:type="dxa" w:w="2929"/>
            <w:shd w:val="clear" w:color="auto" w:fill="EBF3FB"/>
          </w:tcPr>
          <w:p>
            <w:pPr>
              <w:spacing w:before="40" w:after="40"/>
            </w:pPr>
            <w:r/>
            <w:r>
              <w:rPr>
                <w:rFonts w:ascii="Calibri" w:hAnsi="Calibri"/>
                <w:sz w:val="18"/>
              </w:rPr>
              <w:t>1.30+</w:t>
            </w:r>
          </w:p>
        </w:tc>
      </w:tr>
      <w:tr>
        <w:tc>
          <w:tcPr>
            <w:tcW w:type="dxa" w:w="2929"/>
          </w:tcPr>
          <w:p>
            <w:pPr>
              <w:spacing w:before="40" w:after="40"/>
            </w:pPr>
            <w:r/>
            <w:r>
              <w:rPr>
                <w:rFonts w:ascii="Calibri" w:hAnsi="Calibri"/>
                <w:sz w:val="18"/>
              </w:rPr>
              <w:t>Tests</w:t>
            </w:r>
          </w:p>
        </w:tc>
        <w:tc>
          <w:tcPr>
            <w:tcW w:type="dxa" w:w="2929"/>
          </w:tcPr>
          <w:p>
            <w:pPr>
              <w:spacing w:before="40" w:after="40"/>
            </w:pPr>
            <w:r/>
            <w:r>
              <w:rPr>
                <w:rFonts w:ascii="Calibri" w:hAnsi="Calibri"/>
                <w:sz w:val="18"/>
              </w:rPr>
              <w:t>pytest</w:t>
            </w:r>
          </w:p>
        </w:tc>
        <w:tc>
          <w:tcPr>
            <w:tcW w:type="dxa" w:w="2929"/>
          </w:tcPr>
          <w:p>
            <w:pPr>
              <w:spacing w:before="40" w:after="40"/>
            </w:pPr>
            <w:r/>
            <w:r>
              <w:rPr>
                <w:rFonts w:ascii="Calibri" w:hAnsi="Calibri"/>
                <w:sz w:val="18"/>
              </w:rPr>
              <w:t>12 tests, 100 % passing</w:t>
            </w:r>
          </w:p>
        </w:tc>
      </w:tr>
    </w:tbl>
    <w:p>
      <w:pPr>
        <w:spacing w:after="120"/>
      </w:pPr>
    </w:p>
    <w:p>
      <w:pPr>
        <w:pStyle w:val="Heading2"/>
      </w:pPr>
      <w:r>
        <w:rPr>
          <w:rFonts w:ascii="Calibri Light" w:hAnsi="Calibri Light"/>
          <w:b/>
          <w:color w:val="2E74B5"/>
          <w:sz w:val="30"/>
        </w:rPr>
        <w:t>4.2 Chargement et nettoyage</w:t>
      </w:r>
    </w:p>
    <w:p>
      <w:pPr>
        <w:pStyle w:val="Heading3"/>
      </w:pPr>
      <w:r>
        <w:rPr>
          <w:rFonts w:ascii="Calibri" w:hAnsi="Calibri"/>
          <w:b/>
          <w:color w:val="2E74B5"/>
          <w:sz w:val="26"/>
        </w:rPr>
        <w:t>4.2.1 Mapping tolérant des colonnes</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_AVAILPRO_COL_MAP = {</w:t>
        <w:br/>
        <w:t xml:space="preserve">    "reference":    ["rfrence", "référence", "reference"],</w:t>
        <w:br/>
        <w:t xml:space="preserve">    "date_arrivee": ["date d'arrive", "date d'arrivée"],</w:t>
        <w:br/>
        <w:t xml:space="preserve">    "email":        ["e-mail", "email"],</w:t>
        <w:br/>
        <w:t xml:space="preserve">    # 26 colonnes mappées</w:t>
        <w:br/>
        <w:t>}</w:t>
      </w:r>
    </w:p>
    <w:p>
      <w:pPr>
        <w:spacing w:after="80"/>
      </w:pPr>
    </w:p>
    <w:p>
      <w:pPr>
        <w:pStyle w:val="Heading3"/>
      </w:pPr>
      <w:r>
        <w:rPr>
          <w:rFonts w:ascii="Calibri" w:hAnsi="Calibri"/>
          <w:b/>
          <w:color w:val="2E74B5"/>
          <w:sz w:val="26"/>
        </w:rPr>
        <w:t>4.2.2 Jointure avis ↔ réservations</w:t>
      </w:r>
    </w:p>
    <w:p>
      <w:pPr>
        <w:spacing w:after="120" w:before="0"/>
      </w:pPr>
      <w:r>
        <w:rPr>
          <w:rFonts w:ascii="Calibri" w:hAnsi="Calibri"/>
        </w:rPr>
        <w:t>Stratégie en cascade :</w:t>
      </w:r>
    </w:p>
    <w:p>
      <w:pPr>
        <w:pStyle w:val="ListNumber"/>
        <w:spacing w:after="60" w:before="20"/>
        <w:ind w:left="340"/>
      </w:pPr>
      <w:r>
        <w:rPr>
          <w:rFonts w:ascii="Courier New" w:hAnsi="Courier New"/>
          <w:sz w:val="18"/>
        </w:rPr>
        <w:t>reference_partenaire</w:t>
      </w:r>
      <w:r>
        <w:rPr>
          <w:rFonts w:ascii="Calibri" w:hAnsi="Calibri"/>
        </w:rPr>
        <w:t xml:space="preserve"> ↔ </w:t>
      </w:r>
      <w:r>
        <w:rPr>
          <w:rFonts w:ascii="Courier New" w:hAnsi="Courier New"/>
          <w:sz w:val="18"/>
        </w:rPr>
        <w:t>numero_reservation</w:t>
      </w:r>
      <w:r>
        <w:rPr>
          <w:rFonts w:ascii="Calibri" w:hAnsi="Calibri"/>
        </w:rPr>
        <w:t xml:space="preserve"> → </w:t>
      </w:r>
      <w:r>
        <w:rPr>
          <w:rFonts w:ascii="Calibri" w:hAnsi="Calibri"/>
          <w:b/>
        </w:rPr>
        <w:t>316 matchs</w:t>
      </w:r>
    </w:p>
    <w:p>
      <w:pPr>
        <w:pStyle w:val="ListNumber"/>
        <w:spacing w:after="60" w:before="20"/>
        <w:ind w:left="340"/>
      </w:pPr>
      <w:r>
        <w:rPr>
          <w:rFonts w:ascii="Calibri" w:hAnsi="Calibri"/>
        </w:rPr>
        <w:t xml:space="preserve">Fallback sur </w:t>
      </w:r>
      <w:r>
        <w:rPr>
          <w:rFonts w:ascii="Courier New" w:hAnsi="Courier New"/>
          <w:sz w:val="18"/>
        </w:rPr>
        <w:t>reference</w:t>
      </w:r>
      <w:r>
        <w:rPr>
          <w:rFonts w:ascii="Calibri" w:hAnsi="Calibri"/>
        </w:rPr>
        <w:t xml:space="preserve"> ↔ </w:t>
      </w:r>
      <w:r>
        <w:rPr>
          <w:rFonts w:ascii="Courier New" w:hAnsi="Courier New"/>
          <w:sz w:val="18"/>
        </w:rPr>
        <w:t>numero_reservation</w:t>
      </w:r>
    </w:p>
    <w:p>
      <w:pPr>
        <w:pStyle w:val="Heading3"/>
      </w:pPr>
      <w:r>
        <w:rPr>
          <w:rFonts w:ascii="Calibri" w:hAnsi="Calibri"/>
          <w:b/>
          <w:color w:val="2E74B5"/>
          <w:sz w:val="26"/>
        </w:rPr>
        <w:t>4.2.3 Résultat du pipeline de nettoyage</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Étape</w:t>
            </w:r>
          </w:p>
        </w:tc>
        <w:tc>
          <w:tcPr>
            <w:tcW w:type="dxa" w:w="2929"/>
            <w:shd w:val="clear" w:color="auto" w:fill="1F3964"/>
          </w:tcPr>
          <w:p>
            <w:pPr>
              <w:spacing w:before="40" w:after="40"/>
            </w:pPr>
            <w:r/>
            <w:r>
              <w:rPr>
                <w:rFonts w:ascii="Calibri" w:hAnsi="Calibri"/>
                <w:b/>
                <w:color w:val="FFFFFF"/>
                <w:sz w:val="18"/>
              </w:rPr>
              <w:t>Entrée</w:t>
            </w:r>
          </w:p>
        </w:tc>
        <w:tc>
          <w:tcPr>
            <w:tcW w:type="dxa" w:w="2929"/>
            <w:shd w:val="clear" w:color="auto" w:fill="1F3964"/>
          </w:tcPr>
          <w:p>
            <w:pPr>
              <w:spacing w:before="40" w:after="40"/>
            </w:pPr>
            <w:r/>
            <w:r>
              <w:rPr>
                <w:rFonts w:ascii="Calibri" w:hAnsi="Calibri"/>
                <w:b/>
                <w:color w:val="FFFFFF"/>
                <w:sz w:val="18"/>
              </w:rPr>
              <w:t>Sortie</w:t>
            </w:r>
          </w:p>
        </w:tc>
      </w:tr>
      <w:tr>
        <w:tc>
          <w:tcPr>
            <w:tcW w:type="dxa" w:w="2929"/>
          </w:tcPr>
          <w:p>
            <w:pPr>
              <w:spacing w:before="40" w:after="40"/>
            </w:pPr>
            <w:r/>
            <w:r>
              <w:rPr>
                <w:rFonts w:ascii="Calibri" w:hAnsi="Calibri"/>
                <w:sz w:val="18"/>
              </w:rPr>
              <w:t>Chargement AvailPro</w:t>
            </w:r>
          </w:p>
        </w:tc>
        <w:tc>
          <w:tcPr>
            <w:tcW w:type="dxa" w:w="2929"/>
          </w:tcPr>
          <w:p>
            <w:pPr>
              <w:spacing w:before="40" w:after="40"/>
            </w:pPr>
            <w:r/>
            <w:r>
              <w:rPr>
                <w:rFonts w:ascii="Calibri" w:hAnsi="Calibri"/>
                <w:sz w:val="18"/>
              </w:rPr>
              <w:t>6 500 lignes</w:t>
            </w:r>
          </w:p>
        </w:tc>
        <w:tc>
          <w:tcPr>
            <w:tcW w:type="dxa" w:w="2929"/>
          </w:tcPr>
          <w:p>
            <w:pPr>
              <w:spacing w:before="40" w:after="40"/>
            </w:pPr>
            <w:r/>
            <w:r>
              <w:rPr>
                <w:rFonts w:ascii="Calibri" w:hAnsi="Calibri"/>
                <w:sz w:val="18"/>
              </w:rPr>
              <w:t>6 500 lignes</w:t>
            </w:r>
          </w:p>
        </w:tc>
      </w:tr>
      <w:tr>
        <w:tc>
          <w:tcPr>
            <w:tcW w:type="dxa" w:w="2929"/>
            <w:shd w:val="clear" w:color="auto" w:fill="EBF3FB"/>
          </w:tcPr>
          <w:p>
            <w:pPr>
              <w:spacing w:before="40" w:after="40"/>
            </w:pPr>
            <w:r/>
            <w:r>
              <w:rPr>
                <w:rFonts w:ascii="Calibri" w:hAnsi="Calibri"/>
                <w:sz w:val="18"/>
              </w:rPr>
              <w:t>Nettoyage réservations</w:t>
            </w:r>
          </w:p>
        </w:tc>
        <w:tc>
          <w:tcPr>
            <w:tcW w:type="dxa" w:w="2929"/>
            <w:shd w:val="clear" w:color="auto" w:fill="EBF3FB"/>
          </w:tcPr>
          <w:p>
            <w:pPr>
              <w:spacing w:before="40" w:after="40"/>
            </w:pPr>
            <w:r/>
            <w:r>
              <w:rPr>
                <w:rFonts w:ascii="Calibri" w:hAnsi="Calibri"/>
                <w:sz w:val="18"/>
              </w:rPr>
              <w:t>6 500</w:t>
            </w:r>
          </w:p>
        </w:tc>
        <w:tc>
          <w:tcPr>
            <w:tcW w:type="dxa" w:w="2929"/>
            <w:shd w:val="clear" w:color="auto" w:fill="EBF3FB"/>
          </w:tcPr>
          <w:p>
            <w:pPr>
              <w:spacing w:before="40" w:after="40"/>
            </w:pPr>
            <w:r/>
            <w:r>
              <w:rPr>
                <w:rFonts w:ascii="Calibri" w:hAnsi="Calibri"/>
                <w:sz w:val="18"/>
              </w:rPr>
              <w:t>6 500</w:t>
            </w:r>
          </w:p>
        </w:tc>
      </w:tr>
      <w:tr>
        <w:tc>
          <w:tcPr>
            <w:tcW w:type="dxa" w:w="2929"/>
          </w:tcPr>
          <w:p>
            <w:pPr>
              <w:spacing w:before="40" w:after="40"/>
            </w:pPr>
            <w:r/>
            <w:r>
              <w:rPr>
                <w:rFonts w:ascii="Calibri" w:hAnsi="Calibri"/>
                <w:sz w:val="18"/>
              </w:rPr>
              <w:t>Fusion avis Booking</w:t>
            </w:r>
          </w:p>
        </w:tc>
        <w:tc>
          <w:tcPr>
            <w:tcW w:type="dxa" w:w="2929"/>
          </w:tcPr>
          <w:p>
            <w:pPr>
              <w:spacing w:before="40" w:after="40"/>
            </w:pPr>
            <w:r/>
            <w:r>
              <w:rPr>
                <w:rFonts w:ascii="Calibri" w:hAnsi="Calibri"/>
                <w:sz w:val="18"/>
              </w:rPr>
              <w:t>1 634 avis</w:t>
            </w:r>
          </w:p>
        </w:tc>
        <w:tc>
          <w:tcPr>
            <w:tcW w:type="dxa" w:w="2929"/>
          </w:tcPr>
          <w:p>
            <w:pPr>
              <w:spacing w:before="40" w:after="40"/>
            </w:pPr>
            <w:r/>
            <w:r>
              <w:rPr>
                <w:rFonts w:ascii="Calibri" w:hAnsi="Calibri"/>
                <w:sz w:val="18"/>
              </w:rPr>
              <w:t>316 appariés</w:t>
            </w:r>
          </w:p>
        </w:tc>
      </w:tr>
      <w:tr>
        <w:tc>
          <w:tcPr>
            <w:tcW w:type="dxa" w:w="2929"/>
            <w:shd w:val="clear" w:color="auto" w:fill="EBF3FB"/>
          </w:tcPr>
          <w:p>
            <w:pPr>
              <w:spacing w:before="40" w:after="40"/>
            </w:pPr>
            <w:r/>
            <w:r>
              <w:rPr>
                <w:rFonts w:ascii="Calibri" w:hAnsi="Calibri"/>
                <w:sz w:val="18"/>
              </w:rPr>
              <w:t>Suppression null client_id</w:t>
            </w:r>
          </w:p>
        </w:tc>
        <w:tc>
          <w:tcPr>
            <w:tcW w:type="dxa" w:w="2929"/>
            <w:shd w:val="clear" w:color="auto" w:fill="EBF3FB"/>
          </w:tcPr>
          <w:p>
            <w:pPr>
              <w:spacing w:before="40" w:after="40"/>
            </w:pPr>
            <w:r/>
            <w:r>
              <w:rPr>
                <w:rFonts w:ascii="Calibri" w:hAnsi="Calibri"/>
                <w:sz w:val="18"/>
              </w:rPr>
              <w:t>6 500</w:t>
            </w:r>
          </w:p>
        </w:tc>
        <w:tc>
          <w:tcPr>
            <w:tcW w:type="dxa" w:w="2929"/>
            <w:shd w:val="clear" w:color="auto" w:fill="EBF3FB"/>
          </w:tcPr>
          <w:p>
            <w:pPr>
              <w:spacing w:before="40" w:after="40"/>
            </w:pPr>
            <w:r/>
            <w:r>
              <w:rPr>
                <w:rFonts w:ascii="Calibri" w:hAnsi="Calibri"/>
                <w:b/>
                <w:sz w:val="18"/>
              </w:rPr>
              <w:t>6 474</w:t>
            </w:r>
          </w:p>
        </w:tc>
      </w:tr>
      <w:tr>
        <w:tc>
          <w:tcPr>
            <w:tcW w:type="dxa" w:w="2929"/>
          </w:tcPr>
          <w:p>
            <w:pPr>
              <w:spacing w:before="40" w:after="40"/>
            </w:pPr>
            <w:r/>
            <w:r>
              <w:rPr>
                <w:rFonts w:ascii="Calibri" w:hAnsi="Calibri"/>
                <w:sz w:val="18"/>
              </w:rPr>
              <w:t>Dataset final</w:t>
            </w:r>
          </w:p>
        </w:tc>
        <w:tc>
          <w:tcPr>
            <w:tcW w:type="dxa" w:w="2929"/>
          </w:tcPr>
          <w:p>
            <w:pPr>
              <w:spacing w:before="40" w:after="40"/>
            </w:pPr>
            <w:r/>
            <w:r>
              <w:rPr>
                <w:rFonts w:ascii="Calibri" w:hAnsi="Calibri"/>
                <w:sz w:val="18"/>
              </w:rPr>
              <w:t>—</w:t>
            </w:r>
          </w:p>
        </w:tc>
        <w:tc>
          <w:tcPr>
            <w:tcW w:type="dxa" w:w="2929"/>
          </w:tcPr>
          <w:p>
            <w:pPr>
              <w:spacing w:before="40" w:after="40"/>
            </w:pPr>
            <w:r/>
            <w:r>
              <w:rPr>
                <w:rFonts w:ascii="Calibri" w:hAnsi="Calibri"/>
                <w:sz w:val="18"/>
              </w:rPr>
              <w:t>6 474 × 82 colonnes</w:t>
            </w:r>
          </w:p>
        </w:tc>
      </w:tr>
    </w:tbl>
    <w:p>
      <w:pPr>
        <w:spacing w:after="120"/>
      </w:pPr>
    </w:p>
    <w:p>
      <w:pPr>
        <w:pStyle w:val="Heading2"/>
      </w:pPr>
      <w:r>
        <w:rPr>
          <w:rFonts w:ascii="Calibri Light" w:hAnsi="Calibri Light"/>
          <w:b/>
          <w:color w:val="2E74B5"/>
          <w:sz w:val="30"/>
        </w:rPr>
        <w:t>4.3 Feature Engineering</w:t>
      </w:r>
    </w:p>
    <w:p>
      <w:pPr>
        <w:pStyle w:val="Heading3"/>
      </w:pPr>
      <w:r>
        <w:rPr>
          <w:rFonts w:ascii="Calibri" w:hAnsi="Calibri"/>
          <w:b/>
          <w:color w:val="2E74B5"/>
          <w:sz w:val="26"/>
        </w:rPr>
        <w:t>Tableau 2 : Variables dérivées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Variable</w:t>
            </w:r>
          </w:p>
        </w:tc>
        <w:tc>
          <w:tcPr>
            <w:tcW w:type="dxa" w:w="2929"/>
            <w:shd w:val="clear" w:color="auto" w:fill="1F3964"/>
          </w:tcPr>
          <w:p>
            <w:pPr>
              <w:spacing w:before="40" w:after="40"/>
            </w:pPr>
            <w:r/>
            <w:r>
              <w:rPr>
                <w:rFonts w:ascii="Calibri" w:hAnsi="Calibri"/>
                <w:b/>
                <w:color w:val="FFFFFF"/>
                <w:sz w:val="18"/>
              </w:rPr>
              <w:t>Type</w:t>
            </w:r>
          </w:p>
        </w:tc>
        <w:tc>
          <w:tcPr>
            <w:tcW w:type="dxa" w:w="2929"/>
            <w:shd w:val="clear" w:color="auto" w:fill="1F3964"/>
          </w:tcPr>
          <w:p>
            <w:pPr>
              <w:spacing w:before="40" w:after="40"/>
            </w:pPr>
            <w:r/>
            <w:r>
              <w:rPr>
                <w:rFonts w:ascii="Calibri" w:hAnsi="Calibri"/>
                <w:b/>
                <w:color w:val="FFFFFF"/>
                <w:sz w:val="18"/>
              </w:rPr>
              <w:t>Description</w:t>
            </w:r>
          </w:p>
        </w:tc>
      </w:tr>
      <w:tr>
        <w:tc>
          <w:tcPr>
            <w:tcW w:type="dxa" w:w="2929"/>
          </w:tcPr>
          <w:p>
            <w:pPr>
              <w:spacing w:before="40" w:after="40"/>
            </w:pPr>
            <w:r/>
            <w:r>
              <w:rPr>
                <w:rFonts w:ascii="Courier New" w:hAnsi="Courier New"/>
                <w:sz w:val="18"/>
              </w:rPr>
              <w:t>client_id</w:t>
            </w:r>
          </w:p>
        </w:tc>
        <w:tc>
          <w:tcPr>
            <w:tcW w:type="dxa" w:w="2929"/>
          </w:tcPr>
          <w:p>
            <w:pPr>
              <w:spacing w:before="40" w:after="40"/>
            </w:pPr>
            <w:r/>
            <w:r>
              <w:rPr>
                <w:rFonts w:ascii="Calibri" w:hAnsi="Calibri"/>
                <w:sz w:val="18"/>
              </w:rPr>
              <w:t>str</w:t>
            </w:r>
          </w:p>
        </w:tc>
        <w:tc>
          <w:tcPr>
            <w:tcW w:type="dxa" w:w="2929"/>
          </w:tcPr>
          <w:p>
            <w:pPr>
              <w:spacing w:before="40" w:after="40"/>
            </w:pPr>
            <w:r/>
            <w:r>
              <w:rPr>
                <w:rFonts w:ascii="Calibri" w:hAnsi="Calibri"/>
                <w:sz w:val="18"/>
              </w:rPr>
              <w:t>Hash SHA-256 de l'email</w:t>
            </w:r>
          </w:p>
        </w:tc>
      </w:tr>
      <w:tr>
        <w:tc>
          <w:tcPr>
            <w:tcW w:type="dxa" w:w="2929"/>
            <w:shd w:val="clear" w:color="auto" w:fill="EBF3FB"/>
          </w:tcPr>
          <w:p>
            <w:pPr>
              <w:spacing w:before="40" w:after="40"/>
            </w:pPr>
            <w:r/>
            <w:r>
              <w:rPr>
                <w:rFonts w:ascii="Courier New" w:hAnsi="Courier New"/>
                <w:sz w:val="18"/>
              </w:rPr>
              <w:t>stay_length</w:t>
            </w:r>
          </w:p>
        </w:tc>
        <w:tc>
          <w:tcPr>
            <w:tcW w:type="dxa" w:w="2929"/>
            <w:shd w:val="clear" w:color="auto" w:fill="EBF3FB"/>
          </w:tcPr>
          <w:p>
            <w:pPr>
              <w:spacing w:before="40" w:after="40"/>
            </w:pPr>
            <w:r/>
            <w:r>
              <w:rPr>
                <w:rFonts w:ascii="Calibri" w:hAnsi="Calibri"/>
                <w:sz w:val="18"/>
              </w:rPr>
              <w:t>int</w:t>
            </w:r>
          </w:p>
        </w:tc>
        <w:tc>
          <w:tcPr>
            <w:tcW w:type="dxa" w:w="2929"/>
            <w:shd w:val="clear" w:color="auto" w:fill="EBF3FB"/>
          </w:tcPr>
          <w:p>
            <w:pPr>
              <w:spacing w:before="40" w:after="40"/>
            </w:pPr>
            <w:r/>
            <w:r>
              <w:rPr>
                <w:rFonts w:ascii="Calibri" w:hAnsi="Calibri"/>
                <w:sz w:val="18"/>
              </w:rPr>
              <w:t>Durée du séjour en nuits</w:t>
            </w:r>
          </w:p>
        </w:tc>
      </w:tr>
      <w:tr>
        <w:tc>
          <w:tcPr>
            <w:tcW w:type="dxa" w:w="2929"/>
          </w:tcPr>
          <w:p>
            <w:pPr>
              <w:spacing w:before="40" w:after="40"/>
            </w:pPr>
            <w:r/>
            <w:r>
              <w:rPr>
                <w:rFonts w:ascii="Courier New" w:hAnsi="Courier New"/>
                <w:sz w:val="18"/>
              </w:rPr>
              <w:t>lead_time_days</w:t>
            </w:r>
          </w:p>
        </w:tc>
        <w:tc>
          <w:tcPr>
            <w:tcW w:type="dxa" w:w="2929"/>
          </w:tcPr>
          <w:p>
            <w:pPr>
              <w:spacing w:before="40" w:after="40"/>
            </w:pPr>
            <w:r/>
            <w:r>
              <w:rPr>
                <w:rFonts w:ascii="Calibri" w:hAnsi="Calibri"/>
                <w:sz w:val="18"/>
              </w:rPr>
              <w:t>int</w:t>
            </w:r>
          </w:p>
        </w:tc>
        <w:tc>
          <w:tcPr>
            <w:tcW w:type="dxa" w:w="2929"/>
          </w:tcPr>
          <w:p>
            <w:pPr>
              <w:spacing w:before="40" w:after="40"/>
            </w:pPr>
            <w:r/>
            <w:r>
              <w:rPr>
                <w:rFonts w:ascii="Calibri" w:hAnsi="Calibri"/>
                <w:sz w:val="18"/>
              </w:rPr>
              <w:t>Délai réservation → arrivée</w:t>
            </w:r>
          </w:p>
        </w:tc>
      </w:tr>
      <w:tr>
        <w:tc>
          <w:tcPr>
            <w:tcW w:type="dxa" w:w="2929"/>
            <w:shd w:val="clear" w:color="auto" w:fill="EBF3FB"/>
          </w:tcPr>
          <w:p>
            <w:pPr>
              <w:spacing w:before="40" w:after="40"/>
            </w:pPr>
            <w:r/>
            <w:r>
              <w:rPr>
                <w:rFonts w:ascii="Courier New" w:hAnsi="Courier New"/>
                <w:sz w:val="18"/>
              </w:rPr>
              <w:t>arrival_month</w:t>
            </w:r>
          </w:p>
        </w:tc>
        <w:tc>
          <w:tcPr>
            <w:tcW w:type="dxa" w:w="2929"/>
            <w:shd w:val="clear" w:color="auto" w:fill="EBF3FB"/>
          </w:tcPr>
          <w:p>
            <w:pPr>
              <w:spacing w:before="40" w:after="40"/>
            </w:pPr>
            <w:r/>
            <w:r>
              <w:rPr>
                <w:rFonts w:ascii="Calibri" w:hAnsi="Calibri"/>
                <w:sz w:val="18"/>
              </w:rPr>
              <w:t>int 1-12</w:t>
            </w:r>
          </w:p>
        </w:tc>
        <w:tc>
          <w:tcPr>
            <w:tcW w:type="dxa" w:w="2929"/>
            <w:shd w:val="clear" w:color="auto" w:fill="EBF3FB"/>
          </w:tcPr>
          <w:p>
            <w:pPr>
              <w:spacing w:before="40" w:after="40"/>
            </w:pPr>
            <w:r/>
            <w:r>
              <w:rPr>
                <w:rFonts w:ascii="Calibri" w:hAnsi="Calibri"/>
                <w:sz w:val="18"/>
              </w:rPr>
              <w:t>Mois d'arrivée</w:t>
            </w:r>
          </w:p>
        </w:tc>
      </w:tr>
      <w:tr>
        <w:tc>
          <w:tcPr>
            <w:tcW w:type="dxa" w:w="2929"/>
          </w:tcPr>
          <w:p>
            <w:pPr>
              <w:spacing w:before="40" w:after="40"/>
            </w:pPr>
            <w:r/>
            <w:r>
              <w:rPr>
                <w:rFonts w:ascii="Courier New" w:hAnsi="Courier New"/>
                <w:sz w:val="18"/>
              </w:rPr>
              <w:t>arrival_year</w:t>
            </w:r>
          </w:p>
        </w:tc>
        <w:tc>
          <w:tcPr>
            <w:tcW w:type="dxa" w:w="2929"/>
          </w:tcPr>
          <w:p>
            <w:pPr>
              <w:spacing w:before="40" w:after="40"/>
            </w:pPr>
            <w:r/>
            <w:r>
              <w:rPr>
                <w:rFonts w:ascii="Calibri" w:hAnsi="Calibri"/>
                <w:sz w:val="18"/>
              </w:rPr>
              <w:t>int</w:t>
            </w:r>
          </w:p>
        </w:tc>
        <w:tc>
          <w:tcPr>
            <w:tcW w:type="dxa" w:w="2929"/>
          </w:tcPr>
          <w:p>
            <w:pPr>
              <w:spacing w:before="40" w:after="40"/>
            </w:pPr>
            <w:r/>
            <w:r>
              <w:rPr>
                <w:rFonts w:ascii="Calibri" w:hAnsi="Calibri"/>
                <w:sz w:val="18"/>
              </w:rPr>
              <w:t>Année d'arrivée</w:t>
            </w:r>
          </w:p>
        </w:tc>
      </w:tr>
      <w:tr>
        <w:tc>
          <w:tcPr>
            <w:tcW w:type="dxa" w:w="2929"/>
            <w:shd w:val="clear" w:color="auto" w:fill="EBF3FB"/>
          </w:tcPr>
          <w:p>
            <w:pPr>
              <w:spacing w:before="40" w:after="40"/>
            </w:pPr>
            <w:r/>
            <w:r>
              <w:rPr>
                <w:rFonts w:ascii="Courier New" w:hAnsi="Courier New"/>
                <w:sz w:val="18"/>
              </w:rPr>
              <w:t>arrival_dow</w:t>
            </w:r>
          </w:p>
        </w:tc>
        <w:tc>
          <w:tcPr>
            <w:tcW w:type="dxa" w:w="2929"/>
            <w:shd w:val="clear" w:color="auto" w:fill="EBF3FB"/>
          </w:tcPr>
          <w:p>
            <w:pPr>
              <w:spacing w:before="40" w:after="40"/>
            </w:pPr>
            <w:r/>
            <w:r>
              <w:rPr>
                <w:rFonts w:ascii="Calibri" w:hAnsi="Calibri"/>
                <w:sz w:val="18"/>
              </w:rPr>
              <w:t>int 0-6</w:t>
            </w:r>
          </w:p>
        </w:tc>
        <w:tc>
          <w:tcPr>
            <w:tcW w:type="dxa" w:w="2929"/>
            <w:shd w:val="clear" w:color="auto" w:fill="EBF3FB"/>
          </w:tcPr>
          <w:p>
            <w:pPr>
              <w:spacing w:before="40" w:after="40"/>
            </w:pPr>
            <w:r/>
            <w:r>
              <w:rPr>
                <w:rFonts w:ascii="Calibri" w:hAnsi="Calibri"/>
                <w:sz w:val="18"/>
              </w:rPr>
              <w:t>Jour de la semaine</w:t>
            </w:r>
          </w:p>
        </w:tc>
      </w:tr>
      <w:tr>
        <w:tc>
          <w:tcPr>
            <w:tcW w:type="dxa" w:w="2929"/>
          </w:tcPr>
          <w:p>
            <w:pPr>
              <w:spacing w:before="40" w:after="40"/>
            </w:pPr>
            <w:r/>
            <w:r>
              <w:rPr>
                <w:rFonts w:ascii="Courier New" w:hAnsi="Courier New"/>
                <w:sz w:val="18"/>
              </w:rPr>
              <w:t>is_cancelled</w:t>
            </w:r>
          </w:p>
        </w:tc>
        <w:tc>
          <w:tcPr>
            <w:tcW w:type="dxa" w:w="2929"/>
          </w:tcPr>
          <w:p>
            <w:pPr>
              <w:spacing w:before="40" w:after="40"/>
            </w:pPr>
            <w:r/>
            <w:r>
              <w:rPr>
                <w:rFonts w:ascii="Calibri" w:hAnsi="Calibri"/>
                <w:sz w:val="18"/>
              </w:rPr>
              <w:t>bool</w:t>
            </w:r>
          </w:p>
        </w:tc>
        <w:tc>
          <w:tcPr>
            <w:tcW w:type="dxa" w:w="2929"/>
          </w:tcPr>
          <w:p>
            <w:pPr>
              <w:spacing w:before="40" w:after="40"/>
            </w:pPr>
            <w:r/>
            <w:r>
              <w:rPr>
                <w:rFonts w:ascii="Calibri" w:hAnsi="Calibri"/>
                <w:sz w:val="18"/>
              </w:rPr>
              <w:t>Flag annulation</w:t>
            </w:r>
          </w:p>
        </w:tc>
      </w:tr>
      <w:tr>
        <w:tc>
          <w:tcPr>
            <w:tcW w:type="dxa" w:w="2929"/>
            <w:shd w:val="clear" w:color="auto" w:fill="EBF3FB"/>
          </w:tcPr>
          <w:p>
            <w:pPr>
              <w:spacing w:before="40" w:after="40"/>
            </w:pPr>
            <w:r/>
            <w:r>
              <w:rPr>
                <w:rFonts w:ascii="Courier New" w:hAnsi="Courier New"/>
                <w:sz w:val="18"/>
              </w:rPr>
              <w:t>revenue</w:t>
            </w:r>
          </w:p>
        </w:tc>
        <w:tc>
          <w:tcPr>
            <w:tcW w:type="dxa" w:w="2929"/>
            <w:shd w:val="clear" w:color="auto" w:fill="EBF3FB"/>
          </w:tcPr>
          <w:p>
            <w:pPr>
              <w:spacing w:before="40" w:after="40"/>
            </w:pPr>
            <w:r/>
            <w:r>
              <w:rPr>
                <w:rFonts w:ascii="Calibri" w:hAnsi="Calibri"/>
                <w:sz w:val="18"/>
              </w:rPr>
              <w:t>float</w:t>
            </w:r>
          </w:p>
        </w:tc>
        <w:tc>
          <w:tcPr>
            <w:tcW w:type="dxa" w:w="2929"/>
            <w:shd w:val="clear" w:color="auto" w:fill="EBF3FB"/>
          </w:tcPr>
          <w:p>
            <w:pPr>
              <w:spacing w:before="40" w:after="40"/>
            </w:pPr>
            <w:r/>
            <w:r>
              <w:rPr>
                <w:rFonts w:ascii="Calibri" w:hAnsi="Calibri"/>
                <w:sz w:val="18"/>
              </w:rPr>
              <w:t>Montant en euros</w:t>
            </w:r>
          </w:p>
        </w:tc>
      </w:tr>
      <w:tr>
        <w:tc>
          <w:tcPr>
            <w:tcW w:type="dxa" w:w="2929"/>
          </w:tcPr>
          <w:p>
            <w:pPr>
              <w:spacing w:before="40" w:after="40"/>
            </w:pPr>
            <w:r/>
            <w:r>
              <w:rPr>
                <w:rFonts w:ascii="Courier New" w:hAnsi="Courier New"/>
                <w:sz w:val="18"/>
              </w:rPr>
              <w:t>amount_bucket</w:t>
            </w:r>
          </w:p>
        </w:tc>
        <w:tc>
          <w:tcPr>
            <w:tcW w:type="dxa" w:w="2929"/>
          </w:tcPr>
          <w:p>
            <w:pPr>
              <w:spacing w:before="40" w:after="40"/>
            </w:pPr>
            <w:r/>
            <w:r>
              <w:rPr>
                <w:rFonts w:ascii="Calibri" w:hAnsi="Calibri"/>
                <w:sz w:val="18"/>
              </w:rPr>
              <w:t>categ</w:t>
            </w:r>
          </w:p>
        </w:tc>
        <w:tc>
          <w:tcPr>
            <w:tcW w:type="dxa" w:w="2929"/>
          </w:tcPr>
          <w:p>
            <w:pPr>
              <w:spacing w:before="40" w:after="40"/>
            </w:pPr>
            <w:r/>
            <w:r>
              <w:rPr>
                <w:rFonts w:ascii="Calibri" w:hAnsi="Calibri"/>
                <w:sz w:val="18"/>
              </w:rPr>
              <w:t>Segment tarifaire</w:t>
            </w:r>
          </w:p>
        </w:tc>
      </w:tr>
      <w:tr>
        <w:tc>
          <w:tcPr>
            <w:tcW w:type="dxa" w:w="2929"/>
            <w:shd w:val="clear" w:color="auto" w:fill="EBF3FB"/>
          </w:tcPr>
          <w:p>
            <w:pPr>
              <w:spacing w:before="40" w:after="40"/>
            </w:pPr>
            <w:r/>
            <w:r>
              <w:rPr>
                <w:rFonts w:ascii="Courier New" w:hAnsi="Courier New"/>
                <w:sz w:val="18"/>
              </w:rPr>
              <w:t>channel_group</w:t>
            </w:r>
          </w:p>
        </w:tc>
        <w:tc>
          <w:tcPr>
            <w:tcW w:type="dxa" w:w="2929"/>
            <w:shd w:val="clear" w:color="auto" w:fill="EBF3FB"/>
          </w:tcPr>
          <w:p>
            <w:pPr>
              <w:spacing w:before="40" w:after="40"/>
            </w:pPr>
            <w:r/>
            <w:r>
              <w:rPr>
                <w:rFonts w:ascii="Calibri" w:hAnsi="Calibri"/>
                <w:sz w:val="18"/>
              </w:rPr>
              <w:t>categ</w:t>
            </w:r>
          </w:p>
        </w:tc>
        <w:tc>
          <w:tcPr>
            <w:tcW w:type="dxa" w:w="2929"/>
            <w:shd w:val="clear" w:color="auto" w:fill="EBF3FB"/>
          </w:tcPr>
          <w:p>
            <w:pPr>
              <w:spacing w:before="40" w:after="40"/>
            </w:pPr>
            <w:r/>
            <w:r>
              <w:rPr>
                <w:rFonts w:ascii="Calibri" w:hAnsi="Calibri"/>
                <w:sz w:val="18"/>
              </w:rPr>
              <w:t>Canal regroupé</w:t>
            </w:r>
          </w:p>
        </w:tc>
      </w:tr>
      <w:tr>
        <w:tc>
          <w:tcPr>
            <w:tcW w:type="dxa" w:w="2929"/>
          </w:tcPr>
          <w:p>
            <w:pPr>
              <w:spacing w:before="40" w:after="40"/>
            </w:pPr>
            <w:r/>
            <w:r>
              <w:rPr>
                <w:rFonts w:ascii="Courier New" w:hAnsi="Courier New"/>
                <w:sz w:val="18"/>
              </w:rPr>
              <w:t>room_segment</w:t>
            </w:r>
          </w:p>
        </w:tc>
        <w:tc>
          <w:tcPr>
            <w:tcW w:type="dxa" w:w="2929"/>
          </w:tcPr>
          <w:p>
            <w:pPr>
              <w:spacing w:before="40" w:after="40"/>
            </w:pPr>
            <w:r/>
            <w:r>
              <w:rPr>
                <w:rFonts w:ascii="Calibri" w:hAnsi="Calibri"/>
                <w:sz w:val="18"/>
              </w:rPr>
              <w:t>categ</w:t>
            </w:r>
          </w:p>
        </w:tc>
        <w:tc>
          <w:tcPr>
            <w:tcW w:type="dxa" w:w="2929"/>
          </w:tcPr>
          <w:p>
            <w:pPr>
              <w:spacing w:before="40" w:after="40"/>
            </w:pPr>
            <w:r/>
            <w:r>
              <w:rPr>
                <w:rFonts w:ascii="Calibri" w:hAnsi="Calibri"/>
                <w:sz w:val="18"/>
              </w:rPr>
              <w:t>Segment de chambre</w:t>
            </w:r>
          </w:p>
        </w:tc>
      </w:tr>
      <w:tr>
        <w:tc>
          <w:tcPr>
            <w:tcW w:type="dxa" w:w="2929"/>
            <w:shd w:val="clear" w:color="auto" w:fill="EBF3FB"/>
          </w:tcPr>
          <w:p>
            <w:pPr>
              <w:spacing w:before="40" w:after="40"/>
            </w:pPr>
            <w:r/>
            <w:r>
              <w:rPr>
                <w:rFonts w:ascii="Courier New" w:hAnsi="Courier New"/>
                <w:sz w:val="18"/>
              </w:rPr>
              <w:t>has_review</w:t>
            </w:r>
          </w:p>
        </w:tc>
        <w:tc>
          <w:tcPr>
            <w:tcW w:type="dxa" w:w="2929"/>
            <w:shd w:val="clear" w:color="auto" w:fill="EBF3FB"/>
          </w:tcPr>
          <w:p>
            <w:pPr>
              <w:spacing w:before="40" w:after="40"/>
            </w:pPr>
            <w:r/>
            <w:r>
              <w:rPr>
                <w:rFonts w:ascii="Calibri" w:hAnsi="Calibri"/>
                <w:sz w:val="18"/>
              </w:rPr>
              <w:t>bool</w:t>
            </w:r>
          </w:p>
        </w:tc>
        <w:tc>
          <w:tcPr>
            <w:tcW w:type="dxa" w:w="2929"/>
            <w:shd w:val="clear" w:color="auto" w:fill="EBF3FB"/>
          </w:tcPr>
          <w:p>
            <w:pPr>
              <w:spacing w:before="40" w:after="40"/>
            </w:pPr>
            <w:r/>
            <w:r>
              <w:rPr>
                <w:rFonts w:ascii="Calibri" w:hAnsi="Calibri"/>
                <w:sz w:val="18"/>
              </w:rPr>
              <w:t>Flag présence d'un avis</w:t>
            </w:r>
          </w:p>
        </w:tc>
      </w:tr>
      <w:tr>
        <w:tc>
          <w:tcPr>
            <w:tcW w:type="dxa" w:w="2929"/>
          </w:tcPr>
          <w:p>
            <w:pPr>
              <w:spacing w:before="40" w:after="40"/>
            </w:pPr>
            <w:r/>
            <w:r>
              <w:rPr>
                <w:rFonts w:ascii="Courier New" w:hAnsi="Courier New"/>
                <w:sz w:val="18"/>
              </w:rPr>
              <w:t>review_score</w:t>
            </w:r>
          </w:p>
        </w:tc>
        <w:tc>
          <w:tcPr>
            <w:tcW w:type="dxa" w:w="2929"/>
          </w:tcPr>
          <w:p>
            <w:pPr>
              <w:spacing w:before="40" w:after="40"/>
            </w:pPr>
            <w:r/>
            <w:r>
              <w:rPr>
                <w:rFonts w:ascii="Calibri" w:hAnsi="Calibri"/>
                <w:sz w:val="18"/>
              </w:rPr>
              <w:t>float</w:t>
            </w:r>
          </w:p>
        </w:tc>
        <w:tc>
          <w:tcPr>
            <w:tcW w:type="dxa" w:w="2929"/>
          </w:tcPr>
          <w:p>
            <w:pPr>
              <w:spacing w:before="40" w:after="40"/>
            </w:pPr>
            <w:r/>
            <w:r>
              <w:rPr>
                <w:rFonts w:ascii="Calibri" w:hAnsi="Calibri"/>
                <w:sz w:val="18"/>
              </w:rPr>
              <w:t>Note /10</w:t>
            </w:r>
          </w:p>
        </w:tc>
      </w:tr>
      <w:tr>
        <w:tc>
          <w:tcPr>
            <w:tcW w:type="dxa" w:w="2929"/>
            <w:shd w:val="clear" w:color="auto" w:fill="EBF3FB"/>
          </w:tcPr>
          <w:p>
            <w:pPr>
              <w:spacing w:before="40" w:after="40"/>
            </w:pPr>
            <w:r/>
            <w:r>
              <w:rPr>
                <w:rFonts w:ascii="Courier New" w:hAnsi="Courier New"/>
                <w:sz w:val="18"/>
              </w:rPr>
              <w:t>high_satisfaction</w:t>
            </w:r>
          </w:p>
        </w:tc>
        <w:tc>
          <w:tcPr>
            <w:tcW w:type="dxa" w:w="2929"/>
            <w:shd w:val="clear" w:color="auto" w:fill="EBF3FB"/>
          </w:tcPr>
          <w:p>
            <w:pPr>
              <w:spacing w:before="40" w:after="40"/>
            </w:pPr>
            <w:r/>
            <w:r>
              <w:rPr>
                <w:rFonts w:ascii="Calibri" w:hAnsi="Calibri"/>
                <w:sz w:val="18"/>
              </w:rPr>
              <w:t>bool</w:t>
            </w:r>
          </w:p>
        </w:tc>
        <w:tc>
          <w:tcPr>
            <w:tcW w:type="dxa" w:w="2929"/>
            <w:shd w:val="clear" w:color="auto" w:fill="EBF3FB"/>
          </w:tcPr>
          <w:p>
            <w:pPr>
              <w:spacing w:before="40" w:after="40"/>
            </w:pPr>
            <w:r/>
            <w:r>
              <w:rPr>
                <w:rFonts w:ascii="Calibri" w:hAnsi="Calibri"/>
                <w:sz w:val="18"/>
              </w:rPr>
              <w:t>Note ≥ 8/10</w:t>
            </w:r>
          </w:p>
        </w:tc>
      </w:tr>
    </w:tbl>
    <w:p>
      <w:pPr>
        <w:spacing w:after="120"/>
      </w:pPr>
    </w:p>
    <w:p>
      <w:pPr>
        <w:pStyle w:val="Heading2"/>
      </w:pPr>
      <w:r>
        <w:rPr>
          <w:rFonts w:ascii="Calibri Light" w:hAnsi="Calibri Light"/>
          <w:b/>
          <w:color w:val="2E74B5"/>
          <w:sz w:val="30"/>
        </w:rPr>
        <w:t>4.4 Construction du réseau de similarité</w:t>
      </w:r>
    </w:p>
    <w:p>
      <w:pPr>
        <w:pStyle w:val="Heading3"/>
      </w:pPr>
      <w:r>
        <w:rPr>
          <w:rFonts w:ascii="Calibri" w:hAnsi="Calibri"/>
          <w:b/>
          <w:color w:val="2E74B5"/>
          <w:sz w:val="26"/>
        </w:rPr>
        <w:t>4.4.1 Principe</w:t>
      </w:r>
    </w:p>
    <w:p>
      <w:pPr>
        <w:spacing w:after="120" w:before="0"/>
      </w:pPr>
      <w:r>
        <w:rPr>
          <w:rFonts w:ascii="Calibri" w:hAnsi="Calibri"/>
        </w:rPr>
        <w:t>6 427 clients uniques → profil par client → graphe de similarité pondéré (τ = 0.3 par défaut).</w:t>
      </w:r>
    </w:p>
    <w:p>
      <w:pPr>
        <w:pStyle w:val="Heading3"/>
      </w:pPr>
      <w:r>
        <w:rPr>
          <w:rFonts w:ascii="Calibri" w:hAnsi="Calibri"/>
          <w:b/>
          <w:color w:val="2E74B5"/>
          <w:sz w:val="26"/>
        </w:rPr>
        <w:t>Tableau 3 : Poids de similarité</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Attribut</w:t>
            </w:r>
          </w:p>
        </w:tc>
        <w:tc>
          <w:tcPr>
            <w:tcW w:type="dxa" w:w="2929"/>
            <w:shd w:val="clear" w:color="auto" w:fill="1F3964"/>
          </w:tcPr>
          <w:p>
            <w:pPr>
              <w:spacing w:before="40" w:after="40"/>
            </w:pPr>
            <w:r/>
            <w:r>
              <w:rPr>
                <w:rFonts w:ascii="Calibri" w:hAnsi="Calibri"/>
                <w:b/>
                <w:color w:val="FFFFFF"/>
                <w:sz w:val="18"/>
              </w:rPr>
              <w:t>Poids</w:t>
            </w:r>
          </w:p>
        </w:tc>
        <w:tc>
          <w:tcPr>
            <w:tcW w:type="dxa" w:w="2929"/>
            <w:shd w:val="clear" w:color="auto" w:fill="1F3964"/>
          </w:tcPr>
          <w:p>
            <w:pPr>
              <w:spacing w:before="40" w:after="40"/>
            </w:pPr>
            <w:r/>
            <w:r>
              <w:rPr>
                <w:rFonts w:ascii="Calibri" w:hAnsi="Calibri"/>
                <w:b/>
                <w:color w:val="FFFFFF"/>
                <w:sz w:val="18"/>
              </w:rPr>
              <w:t>Justification</w:t>
            </w:r>
          </w:p>
        </w:tc>
      </w:tr>
      <w:tr>
        <w:tc>
          <w:tcPr>
            <w:tcW w:type="dxa" w:w="2929"/>
          </w:tcPr>
          <w:p>
            <w:pPr>
              <w:spacing w:before="40" w:after="40"/>
            </w:pPr>
            <w:r/>
            <w:r>
              <w:rPr>
                <w:rFonts w:ascii="Courier New" w:hAnsi="Courier New"/>
                <w:sz w:val="18"/>
              </w:rPr>
              <w:t>channel_group</w:t>
            </w:r>
          </w:p>
        </w:tc>
        <w:tc>
          <w:tcPr>
            <w:tcW w:type="dxa" w:w="2929"/>
          </w:tcPr>
          <w:p>
            <w:pPr>
              <w:spacing w:before="40" w:after="40"/>
            </w:pPr>
            <w:r/>
            <w:r>
              <w:rPr>
                <w:rFonts w:ascii="Calibri" w:hAnsi="Calibri"/>
                <w:sz w:val="18"/>
              </w:rPr>
              <w:t>2.0</w:t>
            </w:r>
          </w:p>
        </w:tc>
        <w:tc>
          <w:tcPr>
            <w:tcW w:type="dxa" w:w="2929"/>
          </w:tcPr>
          <w:p>
            <w:pPr>
              <w:spacing w:before="40" w:after="40"/>
            </w:pPr>
            <w:r/>
            <w:r>
              <w:rPr>
                <w:rFonts w:ascii="Calibri" w:hAnsi="Calibri"/>
                <w:sz w:val="18"/>
              </w:rPr>
              <w:t>Déterminant principal</w:t>
            </w:r>
          </w:p>
        </w:tc>
      </w:tr>
      <w:tr>
        <w:tc>
          <w:tcPr>
            <w:tcW w:type="dxa" w:w="2929"/>
            <w:shd w:val="clear" w:color="auto" w:fill="EBF3FB"/>
          </w:tcPr>
          <w:p>
            <w:pPr>
              <w:spacing w:before="40" w:after="40"/>
            </w:pPr>
            <w:r/>
            <w:r>
              <w:rPr>
                <w:rFonts w:ascii="Courier New" w:hAnsi="Courier New"/>
                <w:sz w:val="18"/>
              </w:rPr>
              <w:t>pays</w:t>
            </w:r>
          </w:p>
        </w:tc>
        <w:tc>
          <w:tcPr>
            <w:tcW w:type="dxa" w:w="2929"/>
            <w:shd w:val="clear" w:color="auto" w:fill="EBF3FB"/>
          </w:tcPr>
          <w:p>
            <w:pPr>
              <w:spacing w:before="40" w:after="40"/>
            </w:pPr>
            <w:r/>
            <w:r>
              <w:rPr>
                <w:rFonts w:ascii="Calibri" w:hAnsi="Calibri"/>
                <w:sz w:val="18"/>
              </w:rPr>
              <w:t>1.5</w:t>
            </w:r>
          </w:p>
        </w:tc>
        <w:tc>
          <w:tcPr>
            <w:tcW w:type="dxa" w:w="2929"/>
            <w:shd w:val="clear" w:color="auto" w:fill="EBF3FB"/>
          </w:tcPr>
          <w:p>
            <w:pPr>
              <w:spacing w:before="40" w:after="40"/>
            </w:pPr>
            <w:r/>
            <w:r>
              <w:rPr>
                <w:rFonts w:ascii="Calibri" w:hAnsi="Calibri"/>
                <w:sz w:val="18"/>
              </w:rPr>
              <w:t>Attentes culturelles</w:t>
            </w:r>
          </w:p>
        </w:tc>
      </w:tr>
      <w:tr>
        <w:tc>
          <w:tcPr>
            <w:tcW w:type="dxa" w:w="2929"/>
          </w:tcPr>
          <w:p>
            <w:pPr>
              <w:spacing w:before="40" w:after="40"/>
            </w:pPr>
            <w:r/>
            <w:r>
              <w:rPr>
                <w:rFonts w:ascii="Courier New" w:hAnsi="Courier New"/>
                <w:sz w:val="18"/>
              </w:rPr>
              <w:t>room_segment</w:t>
            </w:r>
          </w:p>
        </w:tc>
        <w:tc>
          <w:tcPr>
            <w:tcW w:type="dxa" w:w="2929"/>
          </w:tcPr>
          <w:p>
            <w:pPr>
              <w:spacing w:before="40" w:after="40"/>
            </w:pPr>
            <w:r/>
            <w:r>
              <w:rPr>
                <w:rFonts w:ascii="Calibri" w:hAnsi="Calibri"/>
                <w:sz w:val="18"/>
              </w:rPr>
              <w:t>1.5</w:t>
            </w:r>
          </w:p>
        </w:tc>
        <w:tc>
          <w:tcPr>
            <w:tcW w:type="dxa" w:w="2929"/>
          </w:tcPr>
          <w:p>
            <w:pPr>
              <w:spacing w:before="40" w:after="40"/>
            </w:pPr>
            <w:r/>
            <w:r>
              <w:rPr>
                <w:rFonts w:ascii="Calibri" w:hAnsi="Calibri"/>
                <w:sz w:val="18"/>
              </w:rPr>
              <w:t>Budget/confort</w:t>
            </w:r>
          </w:p>
        </w:tc>
      </w:tr>
      <w:tr>
        <w:tc>
          <w:tcPr>
            <w:tcW w:type="dxa" w:w="2929"/>
            <w:shd w:val="clear" w:color="auto" w:fill="EBF3FB"/>
          </w:tcPr>
          <w:p>
            <w:pPr>
              <w:spacing w:before="40" w:after="40"/>
            </w:pPr>
            <w:r/>
            <w:r>
              <w:rPr>
                <w:rFonts w:ascii="Courier New" w:hAnsi="Courier New"/>
                <w:sz w:val="18"/>
              </w:rPr>
              <w:t>amount_bucket</w:t>
            </w:r>
          </w:p>
        </w:tc>
        <w:tc>
          <w:tcPr>
            <w:tcW w:type="dxa" w:w="2929"/>
            <w:shd w:val="clear" w:color="auto" w:fill="EBF3FB"/>
          </w:tcPr>
          <w:p>
            <w:pPr>
              <w:spacing w:before="40" w:after="40"/>
            </w:pPr>
            <w:r/>
            <w:r>
              <w:rPr>
                <w:rFonts w:ascii="Calibri" w:hAnsi="Calibri"/>
                <w:sz w:val="18"/>
              </w:rPr>
              <w:t>1.0</w:t>
            </w:r>
          </w:p>
        </w:tc>
        <w:tc>
          <w:tcPr>
            <w:tcW w:type="dxa" w:w="2929"/>
            <w:shd w:val="clear" w:color="auto" w:fill="EBF3FB"/>
          </w:tcPr>
          <w:p>
            <w:pPr>
              <w:spacing w:before="40" w:after="40"/>
            </w:pPr>
            <w:r/>
            <w:r>
              <w:rPr>
                <w:rFonts w:ascii="Calibri" w:hAnsi="Calibri"/>
                <w:sz w:val="18"/>
              </w:rPr>
              <w:t>Segment tarifaire</w:t>
            </w:r>
          </w:p>
        </w:tc>
      </w:tr>
      <w:tr>
        <w:tc>
          <w:tcPr>
            <w:tcW w:type="dxa" w:w="2929"/>
          </w:tcPr>
          <w:p>
            <w:pPr>
              <w:spacing w:before="40" w:after="40"/>
            </w:pPr>
            <w:r/>
            <w:r>
              <w:rPr>
                <w:rFonts w:ascii="Courier New" w:hAnsi="Courier New"/>
                <w:sz w:val="18"/>
              </w:rPr>
              <w:t>langue</w:t>
            </w:r>
          </w:p>
        </w:tc>
        <w:tc>
          <w:tcPr>
            <w:tcW w:type="dxa" w:w="2929"/>
          </w:tcPr>
          <w:p>
            <w:pPr>
              <w:spacing w:before="40" w:after="40"/>
            </w:pPr>
            <w:r/>
            <w:r>
              <w:rPr>
                <w:rFonts w:ascii="Calibri" w:hAnsi="Calibri"/>
                <w:sz w:val="18"/>
              </w:rPr>
              <w:t>1.0</w:t>
            </w:r>
          </w:p>
        </w:tc>
        <w:tc>
          <w:tcPr>
            <w:tcW w:type="dxa" w:w="2929"/>
          </w:tcPr>
          <w:p>
            <w:pPr>
              <w:spacing w:before="40" w:after="40"/>
            </w:pPr>
            <w:r/>
            <w:r>
              <w:rPr>
                <w:rFonts w:ascii="Calibri" w:hAnsi="Calibri"/>
                <w:sz w:val="18"/>
              </w:rPr>
              <w:t>Attentes culturelles</w:t>
            </w:r>
          </w:p>
        </w:tc>
      </w:tr>
      <w:tr>
        <w:tc>
          <w:tcPr>
            <w:tcW w:type="dxa" w:w="2929"/>
            <w:shd w:val="clear" w:color="auto" w:fill="EBF3FB"/>
          </w:tcPr>
          <w:p>
            <w:pPr>
              <w:spacing w:before="40" w:after="40"/>
            </w:pPr>
            <w:r/>
            <w:r>
              <w:rPr>
                <w:rFonts w:ascii="Courier New" w:hAnsi="Courier New"/>
                <w:sz w:val="18"/>
              </w:rPr>
              <w:t>arrival_month</w:t>
            </w:r>
            <w:r>
              <w:rPr>
                <w:rFonts w:ascii="Calibri" w:hAnsi="Calibri"/>
                <w:sz w:val="18"/>
              </w:rPr>
              <w:t xml:space="preserve"> (saison)</w:t>
            </w:r>
          </w:p>
        </w:tc>
        <w:tc>
          <w:tcPr>
            <w:tcW w:type="dxa" w:w="2929"/>
            <w:shd w:val="clear" w:color="auto" w:fill="EBF3FB"/>
          </w:tcPr>
          <w:p>
            <w:pPr>
              <w:spacing w:before="40" w:after="40"/>
            </w:pPr>
            <w:r/>
            <w:r>
              <w:rPr>
                <w:rFonts w:ascii="Calibri" w:hAnsi="Calibri"/>
                <w:sz w:val="18"/>
              </w:rPr>
              <w:t>0.5</w:t>
            </w:r>
          </w:p>
        </w:tc>
        <w:tc>
          <w:tcPr>
            <w:tcW w:type="dxa" w:w="2929"/>
            <w:shd w:val="clear" w:color="auto" w:fill="EBF3FB"/>
          </w:tcPr>
          <w:p>
            <w:pPr>
              <w:spacing w:before="40" w:after="40"/>
            </w:pPr>
            <w:r/>
            <w:r>
              <w:rPr>
                <w:rFonts w:ascii="Calibri" w:hAnsi="Calibri"/>
                <w:sz w:val="18"/>
              </w:rPr>
              <w:t>Saisonnalité</w:t>
            </w:r>
          </w:p>
        </w:tc>
      </w:tr>
      <w:tr>
        <w:tc>
          <w:tcPr>
            <w:tcW w:type="dxa" w:w="2929"/>
          </w:tcPr>
          <w:p>
            <w:pPr>
              <w:spacing w:before="40" w:after="40"/>
            </w:pPr>
            <w:r/>
            <w:r>
              <w:rPr>
                <w:rFonts w:ascii="Courier New" w:hAnsi="Courier New"/>
                <w:sz w:val="18"/>
              </w:rPr>
              <w:t>stay_length</w:t>
            </w:r>
            <w:r>
              <w:rPr>
                <w:rFonts w:ascii="Calibri" w:hAnsi="Calibri"/>
                <w:sz w:val="18"/>
              </w:rPr>
              <w:t xml:space="preserve"> (bucket)</w:t>
            </w:r>
          </w:p>
        </w:tc>
        <w:tc>
          <w:tcPr>
            <w:tcW w:type="dxa" w:w="2929"/>
          </w:tcPr>
          <w:p>
            <w:pPr>
              <w:spacing w:before="40" w:after="40"/>
            </w:pPr>
            <w:r/>
            <w:r>
              <w:rPr>
                <w:rFonts w:ascii="Calibri" w:hAnsi="Calibri"/>
                <w:sz w:val="18"/>
              </w:rPr>
              <w:t>0.5</w:t>
            </w:r>
          </w:p>
        </w:tc>
        <w:tc>
          <w:tcPr>
            <w:tcW w:type="dxa" w:w="2929"/>
          </w:tcPr>
          <w:p>
            <w:pPr>
              <w:spacing w:before="40" w:after="40"/>
            </w:pPr>
            <w:r/>
            <w:r>
              <w:rPr>
                <w:rFonts w:ascii="Calibri" w:hAnsi="Calibri"/>
                <w:sz w:val="18"/>
              </w:rPr>
              <w:t>Durée</w:t>
            </w:r>
          </w:p>
        </w:tc>
      </w:tr>
      <w:tr>
        <w:tc>
          <w:tcPr>
            <w:tcW w:type="dxa" w:w="2929"/>
            <w:shd w:val="clear" w:color="auto" w:fill="EBF3FB"/>
          </w:tcPr>
          <w:p>
            <w:pPr>
              <w:spacing w:before="40" w:after="40"/>
            </w:pPr>
            <w:r/>
            <w:r>
              <w:rPr>
                <w:rFonts w:ascii="Calibri" w:hAnsi="Calibri"/>
                <w:b/>
                <w:sz w:val="18"/>
              </w:rPr>
              <w:t>Total</w:t>
            </w:r>
          </w:p>
        </w:tc>
        <w:tc>
          <w:tcPr>
            <w:tcW w:type="dxa" w:w="2929"/>
            <w:shd w:val="clear" w:color="auto" w:fill="EBF3FB"/>
          </w:tcPr>
          <w:p>
            <w:pPr>
              <w:spacing w:before="40" w:after="40"/>
            </w:pPr>
            <w:r/>
            <w:r>
              <w:rPr>
                <w:rFonts w:ascii="Calibri" w:hAnsi="Calibri"/>
                <w:b/>
                <w:sz w:val="18"/>
              </w:rPr>
              <w:t>8.0</w:t>
            </w:r>
          </w:p>
        </w:tc>
        <w:tc>
          <w:tcPr>
            <w:tcW w:type="dxa" w:w="2929"/>
            <w:shd w:val="clear" w:color="auto" w:fill="EBF3FB"/>
          </w:tcPr>
          <w:p>
            <w:pPr>
              <w:spacing w:before="40" w:after="40"/>
            </w:pPr>
            <w:r/>
            <w:r>
              <w:rPr>
                <w:rFonts w:ascii="Calibri" w:hAnsi="Calibri"/>
                <w:sz w:val="18"/>
              </w:rPr>
              <w:t>Score normalisé [0,1]</w:t>
            </w:r>
          </w:p>
        </w:tc>
      </w:tr>
    </w:tbl>
    <w:p>
      <w:pPr>
        <w:spacing w:after="120"/>
      </w:pPr>
    </w:p>
    <w:p>
      <w:pPr>
        <w:pStyle w:val="Heading3"/>
      </w:pPr>
      <w:r>
        <w:rPr>
          <w:rFonts w:ascii="Calibri" w:hAnsi="Calibri"/>
          <w:b/>
          <w:color w:val="2E74B5"/>
          <w:sz w:val="26"/>
        </w:rPr>
        <w:t>4.4.2 Algorithme O(n·k·b)</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for feat in avail_features:</w:t>
        <w:br/>
        <w:t xml:space="preserve">    w = _FEATURE_WEIGHTS[feat] / total_weight</w:t>
        <w:br/>
        <w:t xml:space="preserve">    groups = defaultdict(list)</w:t>
        <w:br/>
        <w:t xml:space="preserve">    for node in nodes:</w:t>
        <w:br/>
        <w:t xml:space="preserve">        val = profile_df.at[node, feat]</w:t>
        <w:br/>
        <w:t xml:space="preserve">        if val != "unknown":</w:t>
        <w:br/>
        <w:t xml:space="preserve">            groups[val].append(node)</w:t>
        <w:br/>
        <w:t xml:space="preserve">    for members in groups.values():</w:t>
        <w:br/>
        <w:t xml:space="preserve">        for a, b in combinations(members, 2):</w:t>
        <w:br/>
        <w:t xml:space="preserve">            pair_scores[(min(a,b), max(a,b))] += w</w:t>
      </w:r>
    </w:p>
    <w:p>
      <w:pPr>
        <w:spacing w:after="80"/>
      </w:pPr>
    </w:p>
    <w:p>
      <w:pPr>
        <w:spacing w:after="120" w:before="0"/>
      </w:pPr>
      <w:r>
        <w:rPr>
          <w:rFonts w:ascii="Calibri" w:hAnsi="Calibri"/>
        </w:rPr>
        <w:t>Gain vs O(n²) : facteur ~10× sur 2 000 clients.</w:t>
      </w:r>
    </w:p>
    <w:p>
      <w:pPr>
        <w:pStyle w:val="Heading2"/>
      </w:pPr>
      <w:r>
        <w:rPr>
          <w:rFonts w:ascii="Calibri Light" w:hAnsi="Calibri Light"/>
          <w:b/>
          <w:color w:val="2E74B5"/>
          <w:sz w:val="30"/>
        </w:rPr>
        <w:t>4.5 Calcul des métriques réseau</w:t>
      </w:r>
    </w:p>
    <w:p>
      <w:pPr>
        <w:pStyle w:val="ListNumber"/>
        <w:spacing w:after="60" w:before="20"/>
        <w:ind w:left="340"/>
      </w:pPr>
      <w:r>
        <w:rPr>
          <w:rFonts w:ascii="Calibri" w:hAnsi="Calibri"/>
          <w:b/>
        </w:rPr>
        <w:t>Weighted degree</w:t>
      </w:r>
      <w:r>
        <w:rPr>
          <w:rFonts w:ascii="Calibri" w:hAnsi="Calibri"/>
        </w:rPr>
        <w:t xml:space="preserve"> : O(|E|)</w:t>
      </w:r>
    </w:p>
    <w:p>
      <w:pPr>
        <w:pStyle w:val="ListNumber"/>
        <w:spacing w:after="60" w:before="20"/>
        <w:ind w:left="340"/>
      </w:pPr>
      <w:r>
        <w:rPr>
          <w:rFonts w:ascii="Calibri" w:hAnsi="Calibri"/>
          <w:b/>
        </w:rPr>
        <w:t>Betweenness</w:t>
      </w:r>
      <w:r>
        <w:rPr>
          <w:rFonts w:ascii="Calibri" w:hAnsi="Calibri"/>
        </w:rPr>
        <w:t xml:space="preserve"> (Brandes) : O(|V|·|E|)</w:t>
      </w:r>
    </w:p>
    <w:p>
      <w:pPr>
        <w:pStyle w:val="ListNumber"/>
        <w:spacing w:after="60" w:before="20"/>
        <w:ind w:left="340"/>
      </w:pPr>
      <w:r>
        <w:rPr>
          <w:rFonts w:ascii="Calibri" w:hAnsi="Calibri"/>
          <w:b/>
        </w:rPr>
        <w:t>PageRank</w:t>
      </w:r>
      <w:r>
        <w:rPr>
          <w:rFonts w:ascii="Calibri" w:hAnsi="Calibri"/>
        </w:rPr>
        <w:t xml:space="preserve"> (α=0.85) : O(|E|·iter)</w:t>
      </w:r>
    </w:p>
    <w:p>
      <w:pPr>
        <w:pStyle w:val="ListNumber"/>
        <w:spacing w:after="60" w:before="20"/>
        <w:ind w:left="340"/>
      </w:pPr>
      <w:r>
        <w:rPr>
          <w:rFonts w:ascii="Calibri" w:hAnsi="Calibri"/>
          <w:b/>
        </w:rPr>
        <w:t>Eigenvector</w:t>
      </w:r>
      <w:r>
        <w:rPr>
          <w:rFonts w:ascii="Calibri" w:hAnsi="Calibri"/>
        </w:rPr>
        <w:t xml:space="preserve"> (max_iter=500) : O(|E|·iter)</w:t>
      </w:r>
    </w:p>
    <w:p>
      <w:pPr>
        <w:pStyle w:val="ListNumber"/>
        <w:spacing w:after="60" w:before="20"/>
        <w:ind w:left="340"/>
      </w:pPr>
      <w:r>
        <w:rPr>
          <w:rFonts w:ascii="Calibri" w:hAnsi="Calibri"/>
          <w:b/>
        </w:rPr>
        <w:t>Closeness</w:t>
      </w:r>
      <w:r>
        <w:rPr>
          <w:rFonts w:ascii="Calibri" w:hAnsi="Calibri"/>
        </w:rPr>
        <w:t xml:space="preserve"> : sur le plus grand composant connexe</w:t>
      </w:r>
    </w:p>
    <w:p>
      <w:pPr>
        <w:pStyle w:val="Heading2"/>
      </w:pPr>
      <w:r>
        <w:rPr>
          <w:rFonts w:ascii="Calibri Light" w:hAnsi="Calibri Light"/>
          <w:b/>
          <w:color w:val="2E74B5"/>
          <w:sz w:val="30"/>
        </w:rPr>
        <w:t>4.6 Détection de communautés</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comms = nx.algorithms.community.greedy_modularity_communities(G, weight="weight")</w:t>
        <w:br/>
        <w:t>partition = {node: cid for cid, comm in enumerate(comms) for node in comm}</w:t>
      </w:r>
    </w:p>
    <w:p>
      <w:pPr>
        <w:spacing w:after="80"/>
      </w:pPr>
    </w:p>
    <w:p>
      <w:pPr>
        <w:pStyle w:val="Heading2"/>
      </w:pPr>
      <w:r>
        <w:rPr>
          <w:rFonts w:ascii="Calibri Light" w:hAnsi="Calibri Light"/>
          <w:b/>
          <w:color w:val="2E74B5"/>
          <w:sz w:val="30"/>
        </w:rPr>
        <w:t>4.7 Modélisation de la satisfaction</w:t>
      </w:r>
    </w:p>
    <w:p>
      <w:pPr>
        <w:pStyle w:val="Heading3"/>
      </w:pPr>
      <w:r>
        <w:rPr>
          <w:rFonts w:ascii="Calibri" w:hAnsi="Calibri"/>
          <w:b/>
          <w:color w:val="2E74B5"/>
          <w:sz w:val="26"/>
        </w:rPr>
        <w:t>4.7.1 Cible</w:t>
      </w:r>
    </w:p>
    <w:p>
      <w:pPr>
        <w:spacing w:before="120" w:after="120"/>
        <w:ind w:left="567"/>
        <w:jc w:val="center"/>
      </w:pPr>
      <w:r>
        <w:rPr>
          <w:rFonts w:ascii="Cambria Math" w:hAnsi="Cambria Math"/>
          <w:i/>
          <w:color w:val="1F3964"/>
          <w:sz w:val="22"/>
        </w:rPr>
        <w:t>y = \mathbb{1}[\text{review\_score} \geq 8.0]</w:t>
      </w:r>
    </w:p>
    <w:p>
      <w:pPr>
        <w:pStyle w:val="ListBullet"/>
        <w:spacing w:after="60" w:before="20"/>
        <w:ind w:left="340"/>
      </w:pPr>
      <w:r>
        <w:rPr>
          <w:rFonts w:ascii="Calibri" w:hAnsi="Calibri"/>
        </w:rPr>
        <w:t>188 positifs (</w:t>
      </w:r>
      <w:r>
        <w:rPr>
          <w:rFonts w:ascii="Courier New" w:hAnsi="Courier New"/>
          <w:sz w:val="18"/>
        </w:rPr>
        <w:t>high_satisfaction = 1</w:t>
      </w:r>
      <w:r>
        <w:rPr>
          <w:rFonts w:ascii="Calibri" w:hAnsi="Calibri"/>
        </w:rPr>
        <w:t>) sur 6 474 observations</w:t>
      </w:r>
    </w:p>
    <w:p>
      <w:pPr>
        <w:pStyle w:val="ListBullet"/>
        <w:spacing w:after="60" w:before="20"/>
        <w:ind w:left="340"/>
      </w:pPr>
      <w:r>
        <w:rPr>
          <w:rFonts w:ascii="Calibri" w:hAnsi="Calibri"/>
        </w:rPr>
        <w:t xml:space="preserve">Forte imbalance → </w:t>
      </w:r>
      <w:r>
        <w:rPr>
          <w:rFonts w:ascii="Courier New" w:hAnsi="Courier New"/>
          <w:sz w:val="18"/>
        </w:rPr>
        <w:t>class_weight="balanced"</w:t>
      </w:r>
    </w:p>
    <w:p>
      <w:pPr>
        <w:pStyle w:val="Heading3"/>
      </w:pPr>
      <w:r>
        <w:rPr>
          <w:rFonts w:ascii="Calibri" w:hAnsi="Calibri"/>
          <w:b/>
          <w:color w:val="2E74B5"/>
          <w:sz w:val="26"/>
        </w:rPr>
        <w:t>4.7.2 Split et features</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X_tr, X_te, y_tr, y_te = train_test_split(X, y, test_size=0.2, stratify=y, random_state=42)</w:t>
        <w:br/>
        <w:t># Train : 5 179  |  Test : 1 295</w:t>
        <w:br/>
        <w:t># 25 features après sélection dynamique (anti-leakage)</w:t>
      </w:r>
    </w:p>
    <w:p>
      <w:pPr>
        <w:spacing w:after="80"/>
      </w:pPr>
    </w:p>
    <w:p>
      <w:pPr>
        <w:pStyle w:val="Heading3"/>
      </w:pPr>
      <w:r>
        <w:rPr>
          <w:rFonts w:ascii="Calibri" w:hAnsi="Calibri"/>
          <w:b/>
          <w:color w:val="2E74B5"/>
          <w:sz w:val="26"/>
        </w:rPr>
        <w:t>4.7.3 Modèles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Modèle</w:t>
            </w:r>
          </w:p>
        </w:tc>
        <w:tc>
          <w:tcPr>
            <w:tcW w:type="dxa" w:w="4394"/>
            <w:shd w:val="clear" w:color="auto" w:fill="1F3964"/>
          </w:tcPr>
          <w:p>
            <w:pPr>
              <w:spacing w:before="40" w:after="40"/>
            </w:pPr>
            <w:r/>
            <w:r>
              <w:rPr>
                <w:rFonts w:ascii="Calibri" w:hAnsi="Calibri"/>
                <w:b/>
                <w:color w:val="FFFFFF"/>
                <w:sz w:val="18"/>
              </w:rPr>
              <w:t>Config clé</w:t>
            </w:r>
          </w:p>
        </w:tc>
      </w:tr>
      <w:tr>
        <w:tc>
          <w:tcPr>
            <w:tcW w:type="dxa" w:w="4394"/>
          </w:tcPr>
          <w:p>
            <w:pPr>
              <w:spacing w:before="40" w:after="40"/>
            </w:pPr>
            <w:r/>
            <w:r>
              <w:rPr>
                <w:rFonts w:ascii="Calibri" w:hAnsi="Calibri"/>
                <w:sz w:val="18"/>
              </w:rPr>
              <w:t>Random Forest</w:t>
            </w:r>
          </w:p>
        </w:tc>
        <w:tc>
          <w:tcPr>
            <w:tcW w:type="dxa" w:w="4394"/>
          </w:tcPr>
          <w:p>
            <w:pPr>
              <w:spacing w:before="40" w:after="40"/>
            </w:pPr>
            <w:r/>
            <w:r>
              <w:rPr>
                <w:rFonts w:ascii="Calibri" w:hAnsi="Calibri"/>
                <w:sz w:val="18"/>
              </w:rPr>
              <w:t>n_estimators=150, max_depth=12, class_weight="balanced"</w:t>
            </w:r>
          </w:p>
        </w:tc>
      </w:tr>
      <w:tr>
        <w:tc>
          <w:tcPr>
            <w:tcW w:type="dxa" w:w="4394"/>
            <w:shd w:val="clear" w:color="auto" w:fill="EBF3FB"/>
          </w:tcPr>
          <w:p>
            <w:pPr>
              <w:spacing w:before="40" w:after="40"/>
            </w:pPr>
            <w:r/>
            <w:r>
              <w:rPr>
                <w:rFonts w:ascii="Calibri" w:hAnsi="Calibri"/>
                <w:sz w:val="18"/>
              </w:rPr>
              <w:t>Gradient Boosting</w:t>
            </w:r>
          </w:p>
        </w:tc>
        <w:tc>
          <w:tcPr>
            <w:tcW w:type="dxa" w:w="4394"/>
            <w:shd w:val="clear" w:color="auto" w:fill="EBF3FB"/>
          </w:tcPr>
          <w:p>
            <w:pPr>
              <w:spacing w:before="40" w:after="40"/>
            </w:pPr>
            <w:r/>
            <w:r>
              <w:rPr>
                <w:rFonts w:ascii="Calibri" w:hAnsi="Calibri"/>
                <w:sz w:val="18"/>
              </w:rPr>
              <w:t>n_estimators=100, max_depth=5, lr=0.1</w:t>
            </w:r>
          </w:p>
        </w:tc>
      </w:tr>
    </w:tbl>
    <w:p>
      <w:pPr>
        <w:spacing w:after="120"/>
      </w:pPr>
    </w:p>
    <w:p>
      <w:pPr>
        <w:pStyle w:val="Heading2"/>
      </w:pPr>
      <w:r>
        <w:rPr>
          <w:rFonts w:ascii="Calibri Light" w:hAnsi="Calibri Light"/>
          <w:b/>
          <w:color w:val="2E74B5"/>
          <w:sz w:val="30"/>
        </w:rPr>
        <w:t>4.8 Application Streamlit — 7 pages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Page</w:t>
            </w:r>
          </w:p>
        </w:tc>
        <w:tc>
          <w:tcPr>
            <w:tcW w:type="dxa" w:w="4394"/>
            <w:shd w:val="clear" w:color="auto" w:fill="1F3964"/>
          </w:tcPr>
          <w:p>
            <w:pPr>
              <w:spacing w:before="40" w:after="40"/>
            </w:pPr>
            <w:r/>
            <w:r>
              <w:rPr>
                <w:rFonts w:ascii="Calibri" w:hAnsi="Calibri"/>
                <w:b/>
                <w:color w:val="FFFFFF"/>
                <w:sz w:val="18"/>
              </w:rPr>
              <w:t>Contenu</w:t>
            </w:r>
          </w:p>
        </w:tc>
      </w:tr>
      <w:tr>
        <w:tc>
          <w:tcPr>
            <w:tcW w:type="dxa" w:w="4394"/>
          </w:tcPr>
          <w:p>
            <w:pPr>
              <w:spacing w:before="40" w:after="40"/>
            </w:pPr>
            <w:r/>
            <w:r>
              <w:rPr>
                <w:rFonts w:ascii="Calibri" w:hAnsi="Calibri"/>
                <w:sz w:val="18"/>
              </w:rPr>
              <w:t>🏠 Accueil</w:t>
            </w:r>
          </w:p>
        </w:tc>
        <w:tc>
          <w:tcPr>
            <w:tcW w:type="dxa" w:w="4394"/>
          </w:tcPr>
          <w:p>
            <w:pPr>
              <w:spacing w:before="40" w:after="40"/>
            </w:pPr>
            <w:r/>
            <w:r>
              <w:rPr>
                <w:rFonts w:ascii="Calibri" w:hAnsi="Calibri"/>
                <w:sz w:val="18"/>
              </w:rPr>
              <w:t>KPIs globaux, pipeline en un clic</w:t>
            </w:r>
          </w:p>
        </w:tc>
      </w:tr>
      <w:tr>
        <w:tc>
          <w:tcPr>
            <w:tcW w:type="dxa" w:w="4394"/>
            <w:shd w:val="clear" w:color="auto" w:fill="EBF3FB"/>
          </w:tcPr>
          <w:p>
            <w:pPr>
              <w:spacing w:before="40" w:after="40"/>
            </w:pPr>
            <w:r/>
            <w:r>
              <w:rPr>
                <w:rFonts w:ascii="Calibri" w:hAnsi="Calibri"/>
                <w:sz w:val="18"/>
              </w:rPr>
              <w:t>📂 Chargement</w:t>
            </w:r>
          </w:p>
        </w:tc>
        <w:tc>
          <w:tcPr>
            <w:tcW w:type="dxa" w:w="4394"/>
            <w:shd w:val="clear" w:color="auto" w:fill="EBF3FB"/>
          </w:tcPr>
          <w:p>
            <w:pPr>
              <w:spacing w:before="40" w:after="40"/>
            </w:pPr>
            <w:r/>
            <w:r>
              <w:rPr>
                <w:rFonts w:ascii="Calibri" w:hAnsi="Calibri"/>
                <w:sz w:val="18"/>
              </w:rPr>
              <w:t>Upload ou fichiers locaux</w:t>
            </w:r>
          </w:p>
        </w:tc>
      </w:tr>
      <w:tr>
        <w:tc>
          <w:tcPr>
            <w:tcW w:type="dxa" w:w="4394"/>
          </w:tcPr>
          <w:p>
            <w:pPr>
              <w:spacing w:before="40" w:after="40"/>
            </w:pPr>
            <w:r/>
            <w:r>
              <w:rPr>
                <w:rFonts w:ascii="Calibri" w:hAnsi="Calibri"/>
                <w:sz w:val="18"/>
              </w:rPr>
              <w:t>🧹 Préparation</w:t>
            </w:r>
          </w:p>
        </w:tc>
        <w:tc>
          <w:tcPr>
            <w:tcW w:type="dxa" w:w="4394"/>
          </w:tcPr>
          <w:p>
            <w:pPr>
              <w:spacing w:before="40" w:after="40"/>
            </w:pPr>
            <w:r/>
            <w:r>
              <w:rPr>
                <w:rFonts w:ascii="Calibri" w:hAnsi="Calibri"/>
                <w:sz w:val="18"/>
              </w:rPr>
              <w:t>Nettoyage, aperçu, statistiques</w:t>
            </w:r>
          </w:p>
        </w:tc>
      </w:tr>
      <w:tr>
        <w:tc>
          <w:tcPr>
            <w:tcW w:type="dxa" w:w="4394"/>
            <w:shd w:val="clear" w:color="auto" w:fill="EBF3FB"/>
          </w:tcPr>
          <w:p>
            <w:pPr>
              <w:spacing w:before="40" w:after="40"/>
            </w:pPr>
            <w:r/>
            <w:r>
              <w:rPr>
                <w:rFonts w:ascii="Calibri" w:hAnsi="Calibri"/>
                <w:sz w:val="18"/>
              </w:rPr>
              <w:t>🕸️ Réseau</w:t>
            </w:r>
          </w:p>
        </w:tc>
        <w:tc>
          <w:tcPr>
            <w:tcW w:type="dxa" w:w="4394"/>
            <w:shd w:val="clear" w:color="auto" w:fill="EBF3FB"/>
          </w:tcPr>
          <w:p>
            <w:pPr>
              <w:spacing w:before="40" w:after="40"/>
            </w:pPr>
            <w:r/>
            <w:r>
              <w:rPr>
                <w:rFonts w:ascii="Calibri" w:hAnsi="Calibri"/>
                <w:sz w:val="18"/>
              </w:rPr>
              <w:t>Graphe, métriques, communautés</w:t>
            </w:r>
          </w:p>
        </w:tc>
      </w:tr>
      <w:tr>
        <w:tc>
          <w:tcPr>
            <w:tcW w:type="dxa" w:w="4394"/>
          </w:tcPr>
          <w:p>
            <w:pPr>
              <w:spacing w:before="40" w:after="40"/>
            </w:pPr>
            <w:r/>
            <w:r>
              <w:rPr>
                <w:rFonts w:ascii="Calibri" w:hAnsi="Calibri"/>
                <w:sz w:val="18"/>
              </w:rPr>
              <w:t>🤖 Satisfaction</w:t>
            </w:r>
          </w:p>
        </w:tc>
        <w:tc>
          <w:tcPr>
            <w:tcW w:type="dxa" w:w="4394"/>
          </w:tcPr>
          <w:p>
            <w:pPr>
              <w:spacing w:before="40" w:after="40"/>
            </w:pPr>
            <w:r/>
            <w:r>
              <w:rPr>
                <w:rFonts w:ascii="Calibri" w:hAnsi="Calibri"/>
                <w:sz w:val="18"/>
              </w:rPr>
              <w:t>Entraînement, résultats, features</w:t>
            </w:r>
          </w:p>
        </w:tc>
      </w:tr>
      <w:tr>
        <w:tc>
          <w:tcPr>
            <w:tcW w:type="dxa" w:w="4394"/>
            <w:shd w:val="clear" w:color="auto" w:fill="EBF3FB"/>
          </w:tcPr>
          <w:p>
            <w:pPr>
              <w:spacing w:before="40" w:after="40"/>
            </w:pPr>
            <w:r/>
            <w:r>
              <w:rPr>
                <w:rFonts w:ascii="Calibri" w:hAnsi="Calibri"/>
                <w:sz w:val="18"/>
              </w:rPr>
              <w:t>📊 Visualisations</w:t>
            </w:r>
          </w:p>
        </w:tc>
        <w:tc>
          <w:tcPr>
            <w:tcW w:type="dxa" w:w="4394"/>
            <w:shd w:val="clear" w:color="auto" w:fill="EBF3FB"/>
          </w:tcPr>
          <w:p>
            <w:pPr>
              <w:spacing w:before="40" w:after="40"/>
            </w:pPr>
            <w:r/>
            <w:r>
              <w:rPr>
                <w:rFonts w:ascii="Calibri" w:hAnsi="Calibri"/>
                <w:sz w:val="18"/>
              </w:rPr>
              <w:t>11 graphiques interactifs</w:t>
            </w:r>
          </w:p>
        </w:tc>
      </w:tr>
      <w:tr>
        <w:tc>
          <w:tcPr>
            <w:tcW w:type="dxa" w:w="4394"/>
          </w:tcPr>
          <w:p>
            <w:pPr>
              <w:spacing w:before="40" w:after="40"/>
            </w:pPr>
            <w:r/>
            <w:r>
              <w:rPr>
                <w:rFonts w:ascii="Calibri" w:hAnsi="Calibri"/>
                <w:sz w:val="18"/>
              </w:rPr>
              <w:t>💾 Export</w:t>
            </w:r>
          </w:p>
        </w:tc>
        <w:tc>
          <w:tcPr>
            <w:tcW w:type="dxa" w:w="4394"/>
          </w:tcPr>
          <w:p>
            <w:pPr>
              <w:spacing w:before="40" w:after="40"/>
            </w:pPr>
            <w:r/>
            <w:r>
              <w:rPr>
                <w:rFonts w:ascii="Calibri" w:hAnsi="Calibri"/>
                <w:sz w:val="18"/>
              </w:rPr>
              <w:t>CSV/Excel des résultats</w:t>
            </w:r>
          </w:p>
        </w:tc>
      </w:tr>
    </w:tbl>
    <w:p>
      <w:pPr>
        <w:spacing w:after="120"/>
      </w:pPr>
    </w:p>
    <w:p>
      <w:pPr>
        <w:spacing w:before="80" w:after="80"/>
        <w:pBdr>
          <w:bottom w:val="single" w:sz="4" w:space="1" w:color="BFBFBF"/>
        </w:pBdr>
      </w:pPr>
    </w:p>
    <w:p>
      <w:pPr>
        <w:pStyle w:val="Heading1"/>
      </w:pPr>
      <w:r>
        <w:rPr>
          <w:rFonts w:ascii="Calibri Light" w:hAnsi="Calibri Light"/>
          <w:b/>
          <w:color w:val="1F3964"/>
          <w:sz w:val="40"/>
        </w:rPr>
        <w:t>5. RÉSULTATS ET ANALYSES</w:t>
      </w:r>
    </w:p>
    <w:p>
      <w:pPr>
        <w:pStyle w:val="Heading2"/>
      </w:pPr>
      <w:r>
        <w:rPr>
          <w:rFonts w:ascii="Calibri Light" w:hAnsi="Calibri Light"/>
          <w:b/>
          <w:color w:val="2E74B5"/>
          <w:sz w:val="30"/>
        </w:rPr>
        <w:t>5.1 Statistiques descriptives</w:t>
      </w:r>
    </w:p>
    <w:p>
      <w:pPr>
        <w:pStyle w:val="Heading3"/>
      </w:pPr>
      <w:r>
        <w:rPr>
          <w:rFonts w:ascii="Calibri" w:hAnsi="Calibri"/>
          <w:b/>
          <w:color w:val="2E74B5"/>
          <w:sz w:val="26"/>
        </w:rPr>
        <w:t>5.1.1 Vue d'ensemble du dataset (valeurs réelles)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Indicateur</w:t>
            </w:r>
          </w:p>
        </w:tc>
        <w:tc>
          <w:tcPr>
            <w:tcW w:type="dxa" w:w="4394"/>
            <w:shd w:val="clear" w:color="auto" w:fill="1F3964"/>
          </w:tcPr>
          <w:p>
            <w:pPr>
              <w:spacing w:before="40" w:after="40"/>
            </w:pPr>
            <w:r/>
            <w:r>
              <w:rPr>
                <w:rFonts w:ascii="Calibri" w:hAnsi="Calibri"/>
                <w:b/>
                <w:color w:val="FFFFFF"/>
                <w:sz w:val="18"/>
              </w:rPr>
              <w:t>Valeur</w:t>
            </w:r>
          </w:p>
        </w:tc>
      </w:tr>
      <w:tr>
        <w:tc>
          <w:tcPr>
            <w:tcW w:type="dxa" w:w="4394"/>
          </w:tcPr>
          <w:p>
            <w:pPr>
              <w:spacing w:before="40" w:after="40"/>
            </w:pPr>
            <w:r/>
            <w:r>
              <w:rPr>
                <w:rFonts w:ascii="Calibri" w:hAnsi="Calibri"/>
                <w:sz w:val="18"/>
              </w:rPr>
              <w:t>Réservations (après nettoyage)</w:t>
            </w:r>
          </w:p>
        </w:tc>
        <w:tc>
          <w:tcPr>
            <w:tcW w:type="dxa" w:w="4394"/>
          </w:tcPr>
          <w:p>
            <w:pPr>
              <w:spacing w:before="40" w:after="40"/>
            </w:pPr>
            <w:r/>
            <w:r>
              <w:rPr>
                <w:rFonts w:ascii="Calibri" w:hAnsi="Calibri"/>
                <w:b/>
                <w:sz w:val="18"/>
              </w:rPr>
              <w:t>6 474</w:t>
            </w:r>
          </w:p>
        </w:tc>
      </w:tr>
      <w:tr>
        <w:tc>
          <w:tcPr>
            <w:tcW w:type="dxa" w:w="4394"/>
            <w:shd w:val="clear" w:color="auto" w:fill="EBF3FB"/>
          </w:tcPr>
          <w:p>
            <w:pPr>
              <w:spacing w:before="40" w:after="40"/>
            </w:pPr>
            <w:r/>
            <w:r>
              <w:rPr>
                <w:rFonts w:ascii="Calibri" w:hAnsi="Calibri"/>
                <w:sz w:val="18"/>
              </w:rPr>
              <w:t>Clients uniques</w:t>
            </w:r>
          </w:p>
        </w:tc>
        <w:tc>
          <w:tcPr>
            <w:tcW w:type="dxa" w:w="4394"/>
            <w:shd w:val="clear" w:color="auto" w:fill="EBF3FB"/>
          </w:tcPr>
          <w:p>
            <w:pPr>
              <w:spacing w:before="40" w:after="40"/>
            </w:pPr>
            <w:r/>
            <w:r>
              <w:rPr>
                <w:rFonts w:ascii="Calibri" w:hAnsi="Calibri"/>
                <w:b/>
                <w:sz w:val="18"/>
              </w:rPr>
              <w:t>6 427</w:t>
            </w:r>
          </w:p>
        </w:tc>
      </w:tr>
      <w:tr>
        <w:tc>
          <w:tcPr>
            <w:tcW w:type="dxa" w:w="4394"/>
          </w:tcPr>
          <w:p>
            <w:pPr>
              <w:spacing w:before="40" w:after="40"/>
            </w:pPr>
            <w:r/>
            <w:r>
              <w:rPr>
                <w:rFonts w:ascii="Calibri" w:hAnsi="Calibri"/>
                <w:sz w:val="18"/>
              </w:rPr>
              <w:t>Colonnes dans le dataset final</w:t>
            </w:r>
          </w:p>
        </w:tc>
        <w:tc>
          <w:tcPr>
            <w:tcW w:type="dxa" w:w="4394"/>
          </w:tcPr>
          <w:p>
            <w:pPr>
              <w:spacing w:before="40" w:after="40"/>
            </w:pPr>
            <w:r/>
            <w:r>
              <w:rPr>
                <w:rFonts w:ascii="Calibri" w:hAnsi="Calibri"/>
                <w:b/>
                <w:sz w:val="18"/>
              </w:rPr>
              <w:t>82</w:t>
            </w:r>
          </w:p>
        </w:tc>
      </w:tr>
      <w:tr>
        <w:tc>
          <w:tcPr>
            <w:tcW w:type="dxa" w:w="4394"/>
            <w:shd w:val="clear" w:color="auto" w:fill="EBF3FB"/>
          </w:tcPr>
          <w:p>
            <w:pPr>
              <w:spacing w:before="40" w:after="40"/>
            </w:pPr>
            <w:r/>
            <w:r>
              <w:rPr>
                <w:rFonts w:ascii="Calibri" w:hAnsi="Calibri"/>
                <w:sz w:val="18"/>
              </w:rPr>
              <w:t>Avis Booking chargés</w:t>
            </w:r>
          </w:p>
        </w:tc>
        <w:tc>
          <w:tcPr>
            <w:tcW w:type="dxa" w:w="4394"/>
            <w:shd w:val="clear" w:color="auto" w:fill="EBF3FB"/>
          </w:tcPr>
          <w:p>
            <w:pPr>
              <w:spacing w:before="40" w:after="40"/>
            </w:pPr>
            <w:r/>
            <w:r>
              <w:rPr>
                <w:rFonts w:ascii="Calibri" w:hAnsi="Calibri"/>
                <w:b/>
                <w:sz w:val="18"/>
              </w:rPr>
              <w:t>1 634</w:t>
            </w:r>
          </w:p>
        </w:tc>
      </w:tr>
      <w:tr>
        <w:tc>
          <w:tcPr>
            <w:tcW w:type="dxa" w:w="4394"/>
          </w:tcPr>
          <w:p>
            <w:pPr>
              <w:spacing w:before="40" w:after="40"/>
            </w:pPr>
            <w:r/>
            <w:r>
              <w:rPr>
                <w:rFonts w:ascii="Calibri" w:hAnsi="Calibri"/>
                <w:sz w:val="18"/>
              </w:rPr>
              <w:t>Avis appariés aux réservations</w:t>
            </w:r>
          </w:p>
        </w:tc>
        <w:tc>
          <w:tcPr>
            <w:tcW w:type="dxa" w:w="4394"/>
          </w:tcPr>
          <w:p>
            <w:pPr>
              <w:spacing w:before="40" w:after="40"/>
            </w:pPr>
            <w:r/>
            <w:r>
              <w:rPr>
                <w:rFonts w:ascii="Calibri" w:hAnsi="Calibri"/>
                <w:b/>
                <w:sz w:val="18"/>
              </w:rPr>
              <w:t>316 (4.9 %)</w:t>
            </w:r>
          </w:p>
        </w:tc>
      </w:tr>
      <w:tr>
        <w:tc>
          <w:tcPr>
            <w:tcW w:type="dxa" w:w="4394"/>
            <w:shd w:val="clear" w:color="auto" w:fill="EBF3FB"/>
          </w:tcPr>
          <w:p>
            <w:pPr>
              <w:spacing w:before="40" w:after="40"/>
            </w:pPr>
            <w:r/>
            <w:r>
              <w:rPr>
                <w:rFonts w:ascii="Calibri" w:hAnsi="Calibri"/>
                <w:sz w:val="18"/>
              </w:rPr>
              <w:t>Note moyenne (avis appariés)</w:t>
            </w:r>
          </w:p>
        </w:tc>
        <w:tc>
          <w:tcPr>
            <w:tcW w:type="dxa" w:w="4394"/>
            <w:shd w:val="clear" w:color="auto" w:fill="EBF3FB"/>
          </w:tcPr>
          <w:p>
            <w:pPr>
              <w:spacing w:before="40" w:after="40"/>
            </w:pPr>
            <w:r/>
            <w:r>
              <w:rPr>
                <w:rFonts w:ascii="Calibri" w:hAnsi="Calibri"/>
                <w:b/>
                <w:sz w:val="18"/>
              </w:rPr>
              <w:t>7.58 / 10</w:t>
            </w:r>
          </w:p>
        </w:tc>
      </w:tr>
      <w:tr>
        <w:tc>
          <w:tcPr>
            <w:tcW w:type="dxa" w:w="4394"/>
          </w:tcPr>
          <w:p>
            <w:pPr>
              <w:spacing w:before="40" w:after="40"/>
            </w:pPr>
            <w:r/>
            <w:r>
              <w:rPr>
                <w:rFonts w:ascii="Calibri" w:hAnsi="Calibri"/>
                <w:sz w:val="18"/>
              </w:rPr>
              <w:t>Haute satisfaction (note ≥ 8)</w:t>
            </w:r>
          </w:p>
        </w:tc>
        <w:tc>
          <w:tcPr>
            <w:tcW w:type="dxa" w:w="4394"/>
          </w:tcPr>
          <w:p>
            <w:pPr>
              <w:spacing w:before="40" w:after="40"/>
            </w:pPr>
            <w:r/>
            <w:r>
              <w:rPr>
                <w:rFonts w:ascii="Calibri" w:hAnsi="Calibri"/>
                <w:b/>
                <w:sz w:val="18"/>
              </w:rPr>
              <w:t>188 clients (59.5 %)</w:t>
            </w:r>
          </w:p>
        </w:tc>
      </w:tr>
      <w:tr>
        <w:tc>
          <w:tcPr>
            <w:tcW w:type="dxa" w:w="4394"/>
            <w:shd w:val="clear" w:color="auto" w:fill="EBF3FB"/>
          </w:tcPr>
          <w:p>
            <w:pPr>
              <w:spacing w:before="40" w:after="40"/>
            </w:pPr>
            <w:r/>
            <w:r>
              <w:rPr>
                <w:rFonts w:ascii="Calibri" w:hAnsi="Calibri"/>
                <w:sz w:val="18"/>
              </w:rPr>
              <w:t>Avis Expedia (complémentaires)</w:t>
            </w:r>
          </w:p>
        </w:tc>
        <w:tc>
          <w:tcPr>
            <w:tcW w:type="dxa" w:w="4394"/>
            <w:shd w:val="clear" w:color="auto" w:fill="EBF3FB"/>
          </w:tcPr>
          <w:p>
            <w:pPr>
              <w:spacing w:before="40" w:after="40"/>
            </w:pPr>
            <w:r/>
            <w:r>
              <w:rPr>
                <w:rFonts w:ascii="Calibri" w:hAnsi="Calibri"/>
                <w:b/>
                <w:sz w:val="18"/>
              </w:rPr>
              <w:t>208</w:t>
            </w:r>
          </w:p>
        </w:tc>
      </w:tr>
    </w:tbl>
    <w:p>
      <w:pPr>
        <w:spacing w:after="120"/>
      </w:pPr>
    </w:p>
    <w:p>
      <w:pPr>
        <w:pStyle w:val="Heading3"/>
      </w:pPr>
      <w:r>
        <w:rPr>
          <w:rFonts w:ascii="Calibri" w:hAnsi="Calibri"/>
          <w:b/>
          <w:color w:val="2E74B5"/>
          <w:sz w:val="26"/>
        </w:rPr>
        <w:t>5.1.2 Distribution par canal (mesurée)</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Canal</w:t>
            </w:r>
          </w:p>
        </w:tc>
        <w:tc>
          <w:tcPr>
            <w:tcW w:type="dxa" w:w="2929"/>
            <w:shd w:val="clear" w:color="auto" w:fill="1F3964"/>
          </w:tcPr>
          <w:p>
            <w:pPr>
              <w:spacing w:before="40" w:after="40"/>
            </w:pPr>
            <w:r/>
            <w:r>
              <w:rPr>
                <w:rFonts w:ascii="Calibri" w:hAnsi="Calibri"/>
                <w:b/>
                <w:color w:val="FFFFFF"/>
                <w:sz w:val="18"/>
              </w:rPr>
              <w:t>Réservations</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alibri" w:hAnsi="Calibri"/>
                <w:sz w:val="18"/>
              </w:rPr>
              <w:t>Expedia Group</w:t>
            </w:r>
          </w:p>
        </w:tc>
        <w:tc>
          <w:tcPr>
            <w:tcW w:type="dxa" w:w="2929"/>
          </w:tcPr>
          <w:p>
            <w:pPr>
              <w:spacing w:before="40" w:after="40"/>
            </w:pPr>
            <w:r/>
            <w:r>
              <w:rPr>
                <w:rFonts w:ascii="Calibri" w:hAnsi="Calibri"/>
                <w:sz w:val="18"/>
              </w:rPr>
              <w:t>3 501</w:t>
            </w:r>
          </w:p>
        </w:tc>
        <w:tc>
          <w:tcPr>
            <w:tcW w:type="dxa" w:w="2929"/>
          </w:tcPr>
          <w:p>
            <w:pPr>
              <w:spacing w:before="40" w:after="40"/>
            </w:pPr>
            <w:r/>
            <w:r>
              <w:rPr>
                <w:rFonts w:ascii="Calibri" w:hAnsi="Calibri"/>
                <w:sz w:val="18"/>
              </w:rPr>
              <w:t>54.1 %</w:t>
            </w:r>
          </w:p>
        </w:tc>
      </w:tr>
      <w:tr>
        <w:tc>
          <w:tcPr>
            <w:tcW w:type="dxa" w:w="2929"/>
            <w:shd w:val="clear" w:color="auto" w:fill="EBF3FB"/>
          </w:tcPr>
          <w:p>
            <w:pPr>
              <w:spacing w:before="40" w:after="40"/>
            </w:pPr>
            <w:r/>
            <w:r>
              <w:rPr>
                <w:rFonts w:ascii="Calibri" w:hAnsi="Calibri"/>
                <w:sz w:val="18"/>
              </w:rPr>
              <w:t>Booking.com</w:t>
            </w:r>
          </w:p>
        </w:tc>
        <w:tc>
          <w:tcPr>
            <w:tcW w:type="dxa" w:w="2929"/>
            <w:shd w:val="clear" w:color="auto" w:fill="EBF3FB"/>
          </w:tcPr>
          <w:p>
            <w:pPr>
              <w:spacing w:before="40" w:after="40"/>
            </w:pPr>
            <w:r/>
            <w:r>
              <w:rPr>
                <w:rFonts w:ascii="Calibri" w:hAnsi="Calibri"/>
                <w:sz w:val="18"/>
              </w:rPr>
              <w:t>2 342</w:t>
            </w:r>
          </w:p>
        </w:tc>
        <w:tc>
          <w:tcPr>
            <w:tcW w:type="dxa" w:w="2929"/>
            <w:shd w:val="clear" w:color="auto" w:fill="EBF3FB"/>
          </w:tcPr>
          <w:p>
            <w:pPr>
              <w:spacing w:before="40" w:after="40"/>
            </w:pPr>
            <w:r/>
            <w:r>
              <w:rPr>
                <w:rFonts w:ascii="Calibri" w:hAnsi="Calibri"/>
                <w:sz w:val="18"/>
              </w:rPr>
              <w:t>36.2 %</w:t>
            </w:r>
          </w:p>
        </w:tc>
      </w:tr>
      <w:tr>
        <w:tc>
          <w:tcPr>
            <w:tcW w:type="dxa" w:w="2929"/>
          </w:tcPr>
          <w:p>
            <w:pPr>
              <w:spacing w:before="40" w:after="40"/>
            </w:pPr>
            <w:r/>
            <w:r>
              <w:rPr>
                <w:rFonts w:ascii="Calibri" w:hAnsi="Calibri"/>
                <w:sz w:val="18"/>
              </w:rPr>
              <w:t>Autres OTA</w:t>
            </w:r>
          </w:p>
        </w:tc>
        <w:tc>
          <w:tcPr>
            <w:tcW w:type="dxa" w:w="2929"/>
          </w:tcPr>
          <w:p>
            <w:pPr>
              <w:spacing w:before="40" w:after="40"/>
            </w:pPr>
            <w:r/>
            <w:r>
              <w:rPr>
                <w:rFonts w:ascii="Calibri" w:hAnsi="Calibri"/>
                <w:sz w:val="18"/>
              </w:rPr>
              <w:t>631</w:t>
            </w:r>
          </w:p>
        </w:tc>
        <w:tc>
          <w:tcPr>
            <w:tcW w:type="dxa" w:w="2929"/>
          </w:tcPr>
          <w:p>
            <w:pPr>
              <w:spacing w:before="40" w:after="40"/>
            </w:pPr>
            <w:r/>
            <w:r>
              <w:rPr>
                <w:rFonts w:ascii="Calibri" w:hAnsi="Calibri"/>
                <w:sz w:val="18"/>
              </w:rPr>
              <w:t>9.8 %</w:t>
            </w:r>
          </w:p>
        </w:tc>
      </w:tr>
    </w:tbl>
    <w:p>
      <w:pPr>
        <w:spacing w:after="120"/>
      </w:pPr>
    </w:p>
    <w:p>
      <w:pPr>
        <w:pStyle w:val="Heading3"/>
      </w:pPr>
      <w:r>
        <w:rPr>
          <w:rFonts w:ascii="Calibri" w:hAnsi="Calibri"/>
          <w:b/>
          <w:color w:val="2E74B5"/>
          <w:sz w:val="26"/>
        </w:rPr>
        <w:t>5.1.3 Distribution par segment de chambre (mesurée)</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Segment</w:t>
            </w:r>
          </w:p>
        </w:tc>
        <w:tc>
          <w:tcPr>
            <w:tcW w:type="dxa" w:w="2929"/>
            <w:shd w:val="clear" w:color="auto" w:fill="1F3964"/>
          </w:tcPr>
          <w:p>
            <w:pPr>
              <w:spacing w:before="40" w:after="40"/>
            </w:pPr>
            <w:r/>
            <w:r>
              <w:rPr>
                <w:rFonts w:ascii="Calibri" w:hAnsi="Calibri"/>
                <w:b/>
                <w:color w:val="FFFFFF"/>
                <w:sz w:val="18"/>
              </w:rPr>
              <w:t>Réservations</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alibri" w:hAnsi="Calibri"/>
                <w:sz w:val="18"/>
              </w:rPr>
              <w:t>Standard</w:t>
            </w:r>
          </w:p>
        </w:tc>
        <w:tc>
          <w:tcPr>
            <w:tcW w:type="dxa" w:w="2929"/>
          </w:tcPr>
          <w:p>
            <w:pPr>
              <w:spacing w:before="40" w:after="40"/>
            </w:pPr>
            <w:r/>
            <w:r>
              <w:rPr>
                <w:rFonts w:ascii="Calibri" w:hAnsi="Calibri"/>
                <w:sz w:val="18"/>
              </w:rPr>
              <w:t>3 350</w:t>
            </w:r>
          </w:p>
        </w:tc>
        <w:tc>
          <w:tcPr>
            <w:tcW w:type="dxa" w:w="2929"/>
          </w:tcPr>
          <w:p>
            <w:pPr>
              <w:spacing w:before="40" w:after="40"/>
            </w:pPr>
            <w:r/>
            <w:r>
              <w:rPr>
                <w:rFonts w:ascii="Calibri" w:hAnsi="Calibri"/>
                <w:sz w:val="18"/>
              </w:rPr>
              <w:t>51.8 %</w:t>
            </w:r>
          </w:p>
        </w:tc>
      </w:tr>
      <w:tr>
        <w:tc>
          <w:tcPr>
            <w:tcW w:type="dxa" w:w="2929"/>
            <w:shd w:val="clear" w:color="auto" w:fill="EBF3FB"/>
          </w:tcPr>
          <w:p>
            <w:pPr>
              <w:spacing w:before="40" w:after="40"/>
            </w:pPr>
            <w:r/>
            <w:r>
              <w:rPr>
                <w:rFonts w:ascii="Calibri" w:hAnsi="Calibri"/>
                <w:sz w:val="18"/>
              </w:rPr>
              <w:t>Supérieure</w:t>
            </w:r>
          </w:p>
        </w:tc>
        <w:tc>
          <w:tcPr>
            <w:tcW w:type="dxa" w:w="2929"/>
            <w:shd w:val="clear" w:color="auto" w:fill="EBF3FB"/>
          </w:tcPr>
          <w:p>
            <w:pPr>
              <w:spacing w:before="40" w:after="40"/>
            </w:pPr>
            <w:r/>
            <w:r>
              <w:rPr>
                <w:rFonts w:ascii="Calibri" w:hAnsi="Calibri"/>
                <w:sz w:val="18"/>
              </w:rPr>
              <w:t>2 798</w:t>
            </w:r>
          </w:p>
        </w:tc>
        <w:tc>
          <w:tcPr>
            <w:tcW w:type="dxa" w:w="2929"/>
            <w:shd w:val="clear" w:color="auto" w:fill="EBF3FB"/>
          </w:tcPr>
          <w:p>
            <w:pPr>
              <w:spacing w:before="40" w:after="40"/>
            </w:pPr>
            <w:r/>
            <w:r>
              <w:rPr>
                <w:rFonts w:ascii="Calibri" w:hAnsi="Calibri"/>
                <w:sz w:val="18"/>
              </w:rPr>
              <w:t>43.2 %</w:t>
            </w:r>
          </w:p>
        </w:tc>
      </w:tr>
      <w:tr>
        <w:tc>
          <w:tcPr>
            <w:tcW w:type="dxa" w:w="2929"/>
          </w:tcPr>
          <w:p>
            <w:pPr>
              <w:spacing w:before="40" w:after="40"/>
            </w:pPr>
            <w:r/>
            <w:r>
              <w:rPr>
                <w:rFonts w:ascii="Calibri" w:hAnsi="Calibri"/>
                <w:sz w:val="18"/>
              </w:rPr>
              <w:t>Familiale</w:t>
            </w:r>
          </w:p>
        </w:tc>
        <w:tc>
          <w:tcPr>
            <w:tcW w:type="dxa" w:w="2929"/>
          </w:tcPr>
          <w:p>
            <w:pPr>
              <w:spacing w:before="40" w:after="40"/>
            </w:pPr>
            <w:r/>
            <w:r>
              <w:rPr>
                <w:rFonts w:ascii="Calibri" w:hAnsi="Calibri"/>
                <w:sz w:val="18"/>
              </w:rPr>
              <w:t>326</w:t>
            </w:r>
          </w:p>
        </w:tc>
        <w:tc>
          <w:tcPr>
            <w:tcW w:type="dxa" w:w="2929"/>
          </w:tcPr>
          <w:p>
            <w:pPr>
              <w:spacing w:before="40" w:after="40"/>
            </w:pPr>
            <w:r/>
            <w:r>
              <w:rPr>
                <w:rFonts w:ascii="Calibri" w:hAnsi="Calibri"/>
                <w:sz w:val="18"/>
              </w:rPr>
              <w:t>5.0 %</w:t>
            </w:r>
          </w:p>
        </w:tc>
      </w:tr>
    </w:tbl>
    <w:p>
      <w:pPr>
        <w:spacing w:after="120"/>
      </w:pPr>
    </w:p>
    <w:p>
      <w:pPr>
        <w:pStyle w:val="Heading3"/>
      </w:pPr>
      <w:r>
        <w:rPr>
          <w:rFonts w:ascii="Calibri" w:hAnsi="Calibri"/>
          <w:b/>
          <w:color w:val="2E74B5"/>
          <w:sz w:val="26"/>
        </w:rPr>
        <w:t>5.1.4 Distribution des classes cible</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Classe</w:t>
            </w:r>
          </w:p>
        </w:tc>
        <w:tc>
          <w:tcPr>
            <w:tcW w:type="dxa" w:w="2929"/>
            <w:shd w:val="clear" w:color="auto" w:fill="1F3964"/>
          </w:tcPr>
          <w:p>
            <w:pPr>
              <w:spacing w:before="40" w:after="40"/>
            </w:pPr>
            <w:r/>
            <w:r>
              <w:rPr>
                <w:rFonts w:ascii="Calibri" w:hAnsi="Calibri"/>
                <w:b/>
                <w:color w:val="FFFFFF"/>
                <w:sz w:val="18"/>
              </w:rPr>
              <w:t>Observations</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ourier New" w:hAnsi="Courier New"/>
                <w:sz w:val="18"/>
              </w:rPr>
              <w:t>high_satisfaction = 0</w:t>
            </w:r>
            <w:r>
              <w:rPr>
                <w:rFonts w:ascii="Calibri" w:hAnsi="Calibri"/>
                <w:sz w:val="18"/>
              </w:rPr>
              <w:t xml:space="preserve"> (note &lt; 8 ou pas d'avis)</w:t>
            </w:r>
          </w:p>
        </w:tc>
        <w:tc>
          <w:tcPr>
            <w:tcW w:type="dxa" w:w="2929"/>
          </w:tcPr>
          <w:p>
            <w:pPr>
              <w:spacing w:before="40" w:after="40"/>
            </w:pPr>
            <w:r/>
            <w:r>
              <w:rPr>
                <w:rFonts w:ascii="Calibri" w:hAnsi="Calibri"/>
                <w:sz w:val="18"/>
              </w:rPr>
              <w:t>6 286</w:t>
            </w:r>
          </w:p>
        </w:tc>
        <w:tc>
          <w:tcPr>
            <w:tcW w:type="dxa" w:w="2929"/>
          </w:tcPr>
          <w:p>
            <w:pPr>
              <w:spacing w:before="40" w:after="40"/>
            </w:pPr>
            <w:r/>
            <w:r>
              <w:rPr>
                <w:rFonts w:ascii="Calibri" w:hAnsi="Calibri"/>
                <w:sz w:val="18"/>
              </w:rPr>
              <w:t>97.1 %</w:t>
            </w:r>
          </w:p>
        </w:tc>
      </w:tr>
      <w:tr>
        <w:tc>
          <w:tcPr>
            <w:tcW w:type="dxa" w:w="2929"/>
            <w:shd w:val="clear" w:color="auto" w:fill="EBF3FB"/>
          </w:tcPr>
          <w:p>
            <w:pPr>
              <w:spacing w:before="40" w:after="40"/>
            </w:pPr>
            <w:r/>
            <w:r>
              <w:rPr>
                <w:rFonts w:ascii="Courier New" w:hAnsi="Courier New"/>
                <w:sz w:val="18"/>
              </w:rPr>
              <w:t>high_satisfaction = 1</w:t>
            </w:r>
            <w:r>
              <w:rPr>
                <w:rFonts w:ascii="Calibri" w:hAnsi="Calibri"/>
                <w:sz w:val="18"/>
              </w:rPr>
              <w:t xml:space="preserve"> (note ≥ 8)</w:t>
            </w:r>
          </w:p>
        </w:tc>
        <w:tc>
          <w:tcPr>
            <w:tcW w:type="dxa" w:w="2929"/>
            <w:shd w:val="clear" w:color="auto" w:fill="EBF3FB"/>
          </w:tcPr>
          <w:p>
            <w:pPr>
              <w:spacing w:before="40" w:after="40"/>
            </w:pPr>
            <w:r/>
            <w:r>
              <w:rPr>
                <w:rFonts w:ascii="Calibri" w:hAnsi="Calibri"/>
                <w:sz w:val="18"/>
              </w:rPr>
              <w:t>188</w:t>
            </w:r>
          </w:p>
        </w:tc>
        <w:tc>
          <w:tcPr>
            <w:tcW w:type="dxa" w:w="2929"/>
            <w:shd w:val="clear" w:color="auto" w:fill="EBF3FB"/>
          </w:tcPr>
          <w:p>
            <w:pPr>
              <w:spacing w:before="40" w:after="40"/>
            </w:pPr>
            <w:r/>
            <w:r>
              <w:rPr>
                <w:rFonts w:ascii="Calibri" w:hAnsi="Calibri"/>
                <w:sz w:val="18"/>
              </w:rPr>
              <w:t>2.9 %</w:t>
            </w:r>
          </w:p>
        </w:tc>
      </w:tr>
    </w:tbl>
    <w:p>
      <w:pPr>
        <w:spacing w:after="120"/>
      </w:pPr>
    </w:p>
    <w:p>
      <w:pPr>
        <w:spacing w:after="120" w:before="0"/>
      </w:pPr>
      <w:r>
        <w:rPr>
          <w:rFonts w:ascii="Calibri" w:hAnsi="Calibri"/>
          <w:i/>
        </w:rPr>
        <w:t>Forte imbalance gérée par `class_weight="balanced"` et évaluée via AUC-ROC.</w:t>
      </w:r>
    </w:p>
    <w:p>
      <w:pPr>
        <w:pStyle w:val="Heading2"/>
      </w:pPr>
      <w:r>
        <w:rPr>
          <w:rFonts w:ascii="Calibri Light" w:hAnsi="Calibri Light"/>
          <w:b/>
          <w:color w:val="2E74B5"/>
          <w:sz w:val="30"/>
        </w:rPr>
        <w:t>5.2 Analyse du réseau de similarité</w:t>
      </w:r>
    </w:p>
    <w:p>
      <w:pPr>
        <w:pStyle w:val="Heading3"/>
      </w:pPr>
      <w:r>
        <w:rPr>
          <w:rFonts w:ascii="Calibri" w:hAnsi="Calibri"/>
          <w:b/>
          <w:color w:val="2E74B5"/>
          <w:sz w:val="26"/>
        </w:rPr>
        <w:t>Tableau 4 : Statistiques du réseau (valeurs mesurées)</w:t>
      </w:r>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1465"/>
            <w:shd w:val="clear" w:color="auto" w:fill="1F3964"/>
          </w:tcPr>
          <w:p>
            <w:pPr>
              <w:spacing w:before="40" w:after="40"/>
            </w:pPr>
            <w:r/>
            <w:r>
              <w:rPr>
                <w:rFonts w:ascii="Calibri" w:hAnsi="Calibri"/>
                <w:b/>
                <w:color w:val="FFFFFF"/>
                <w:sz w:val="18"/>
              </w:rPr>
              <w:t>Configuration</w:t>
            </w:r>
          </w:p>
        </w:tc>
        <w:tc>
          <w:tcPr>
            <w:tcW w:type="dxa" w:w="1465"/>
            <w:shd w:val="clear" w:color="auto" w:fill="1F3964"/>
          </w:tcPr>
          <w:p>
            <w:pPr>
              <w:spacing w:before="40" w:after="40"/>
            </w:pPr>
            <w:r/>
            <w:r>
              <w:rPr>
                <w:rFonts w:ascii="Calibri" w:hAnsi="Calibri"/>
                <w:b/>
                <w:color w:val="FFFFFF"/>
                <w:sz w:val="18"/>
              </w:rPr>
              <w:t>Nœuds</w:t>
            </w:r>
          </w:p>
        </w:tc>
        <w:tc>
          <w:tcPr>
            <w:tcW w:type="dxa" w:w="1465"/>
            <w:shd w:val="clear" w:color="auto" w:fill="1F3964"/>
          </w:tcPr>
          <w:p>
            <w:pPr>
              <w:spacing w:before="40" w:after="40"/>
            </w:pPr>
            <w:r/>
            <w:r>
              <w:rPr>
                <w:rFonts w:ascii="Calibri" w:hAnsi="Calibri"/>
                <w:b/>
                <w:color w:val="FFFFFF"/>
                <w:sz w:val="18"/>
              </w:rPr>
              <w:t>Arêtes</w:t>
            </w:r>
          </w:p>
        </w:tc>
        <w:tc>
          <w:tcPr>
            <w:tcW w:type="dxa" w:w="1465"/>
            <w:shd w:val="clear" w:color="auto" w:fill="1F3964"/>
          </w:tcPr>
          <w:p>
            <w:pPr>
              <w:spacing w:before="40" w:after="40"/>
            </w:pPr>
            <w:r/>
            <w:r>
              <w:rPr>
                <w:rFonts w:ascii="Calibri" w:hAnsi="Calibri"/>
                <w:b/>
                <w:color w:val="FFFFFF"/>
                <w:sz w:val="18"/>
              </w:rPr>
              <w:t>Densité</w:t>
            </w:r>
          </w:p>
        </w:tc>
        <w:tc>
          <w:tcPr>
            <w:tcW w:type="dxa" w:w="1465"/>
            <w:shd w:val="clear" w:color="auto" w:fill="1F3964"/>
          </w:tcPr>
          <w:p>
            <w:pPr>
              <w:spacing w:before="40" w:after="40"/>
            </w:pPr>
            <w:r/>
            <w:r>
              <w:rPr>
                <w:rFonts w:ascii="Calibri" w:hAnsi="Calibri"/>
                <w:b/>
                <w:color w:val="FFFFFF"/>
                <w:sz w:val="18"/>
              </w:rPr>
              <w:t>Communautés</w:t>
            </w:r>
          </w:p>
        </w:tc>
        <w:tc>
          <w:tcPr>
            <w:tcW w:type="dxa" w:w="1465"/>
            <w:shd w:val="clear" w:color="auto" w:fill="1F3964"/>
          </w:tcPr>
          <w:p>
            <w:pPr>
              <w:spacing w:before="40" w:after="40"/>
            </w:pPr>
            <w:r/>
            <w:r>
              <w:rPr>
                <w:rFonts w:ascii="Calibri" w:hAnsi="Calibri"/>
                <w:b/>
                <w:color w:val="FFFFFF"/>
                <w:sz w:val="18"/>
              </w:rPr>
              <w:t>Modularité</w:t>
            </w:r>
          </w:p>
        </w:tc>
      </w:tr>
      <w:tr>
        <w:tc>
          <w:tcPr>
            <w:tcW w:type="dxa" w:w="1465"/>
          </w:tcPr>
          <w:p>
            <w:pPr>
              <w:spacing w:before="40" w:after="40"/>
            </w:pPr>
            <w:r/>
            <w:r>
              <w:rPr>
                <w:rFonts w:ascii="Calibri" w:hAnsi="Calibri"/>
                <w:sz w:val="18"/>
              </w:rPr>
              <w:t>300 nœuds, τ=0.3</w:t>
            </w:r>
          </w:p>
        </w:tc>
        <w:tc>
          <w:tcPr>
            <w:tcW w:type="dxa" w:w="1465"/>
          </w:tcPr>
          <w:p>
            <w:pPr>
              <w:spacing w:before="40" w:after="40"/>
            </w:pPr>
            <w:r/>
            <w:r>
              <w:rPr>
                <w:rFonts w:ascii="Calibri" w:hAnsi="Calibri"/>
                <w:sz w:val="18"/>
              </w:rPr>
              <w:t>300</w:t>
            </w:r>
          </w:p>
        </w:tc>
        <w:tc>
          <w:tcPr>
            <w:tcW w:type="dxa" w:w="1465"/>
          </w:tcPr>
          <w:p>
            <w:pPr>
              <w:spacing w:before="40" w:after="40"/>
            </w:pPr>
            <w:r/>
            <w:r>
              <w:rPr>
                <w:rFonts w:ascii="Calibri" w:hAnsi="Calibri"/>
                <w:sz w:val="18"/>
              </w:rPr>
              <w:t>~31 298</w:t>
            </w:r>
          </w:p>
        </w:tc>
        <w:tc>
          <w:tcPr>
            <w:tcW w:type="dxa" w:w="1465"/>
          </w:tcPr>
          <w:p>
            <w:pPr>
              <w:spacing w:before="40" w:after="40"/>
            </w:pPr>
            <w:r/>
            <w:r>
              <w:rPr>
                <w:rFonts w:ascii="Calibri" w:hAnsi="Calibri"/>
                <w:sz w:val="18"/>
              </w:rPr>
              <w:t>~0.698</w:t>
            </w:r>
          </w:p>
        </w:tc>
        <w:tc>
          <w:tcPr>
            <w:tcW w:type="dxa" w:w="1465"/>
          </w:tcPr>
          <w:p>
            <w:pPr>
              <w:spacing w:before="40" w:after="40"/>
            </w:pPr>
            <w:r/>
            <w:r>
              <w:rPr>
                <w:rFonts w:ascii="Calibri" w:hAnsi="Calibri"/>
                <w:sz w:val="18"/>
              </w:rPr>
              <w:t>2</w:t>
            </w:r>
          </w:p>
        </w:tc>
        <w:tc>
          <w:tcPr>
            <w:tcW w:type="dxa" w:w="1465"/>
          </w:tcPr>
          <w:p>
            <w:pPr>
              <w:spacing w:before="40" w:after="40"/>
            </w:pPr>
            <w:r/>
            <w:r>
              <w:rPr>
                <w:rFonts w:ascii="Calibri" w:hAnsi="Calibri"/>
                <w:sz w:val="18"/>
              </w:rPr>
              <w:t>~0.205</w:t>
            </w:r>
          </w:p>
        </w:tc>
      </w:tr>
      <w:tr>
        <w:tc>
          <w:tcPr>
            <w:tcW w:type="dxa" w:w="1465"/>
            <w:shd w:val="clear" w:color="auto" w:fill="EBF3FB"/>
          </w:tcPr>
          <w:p>
            <w:pPr>
              <w:spacing w:before="40" w:after="40"/>
            </w:pPr>
            <w:r/>
            <w:r>
              <w:rPr>
                <w:rFonts w:ascii="Calibri" w:hAnsi="Calibri"/>
                <w:sz w:val="18"/>
              </w:rPr>
              <w:t>500 nœuds, τ=0.3</w:t>
            </w:r>
          </w:p>
        </w:tc>
        <w:tc>
          <w:tcPr>
            <w:tcW w:type="dxa" w:w="1465"/>
            <w:shd w:val="clear" w:color="auto" w:fill="EBF3FB"/>
          </w:tcPr>
          <w:p>
            <w:pPr>
              <w:spacing w:before="40" w:after="40"/>
            </w:pPr>
            <w:r/>
            <w:r>
              <w:rPr>
                <w:rFonts w:ascii="Calibri" w:hAnsi="Calibri"/>
                <w:sz w:val="18"/>
              </w:rPr>
              <w:t>500</w:t>
            </w:r>
          </w:p>
        </w:tc>
        <w:tc>
          <w:tcPr>
            <w:tcW w:type="dxa" w:w="1465"/>
            <w:shd w:val="clear" w:color="auto" w:fill="EBF3FB"/>
          </w:tcPr>
          <w:p>
            <w:pPr>
              <w:spacing w:before="40" w:after="40"/>
            </w:pPr>
            <w:r/>
            <w:r>
              <w:rPr>
                <w:rFonts w:ascii="Calibri" w:hAnsi="Calibri"/>
                <w:sz w:val="18"/>
              </w:rPr>
              <w:t>~88 375</w:t>
            </w:r>
          </w:p>
        </w:tc>
        <w:tc>
          <w:tcPr>
            <w:tcW w:type="dxa" w:w="1465"/>
            <w:shd w:val="clear" w:color="auto" w:fill="EBF3FB"/>
          </w:tcPr>
          <w:p>
            <w:pPr>
              <w:spacing w:before="40" w:after="40"/>
            </w:pPr>
            <w:r/>
            <w:r>
              <w:rPr>
                <w:rFonts w:ascii="Calibri" w:hAnsi="Calibri"/>
                <w:sz w:val="18"/>
              </w:rPr>
              <w:t>~0.708</w:t>
            </w:r>
          </w:p>
        </w:tc>
        <w:tc>
          <w:tcPr>
            <w:tcW w:type="dxa" w:w="1465"/>
            <w:shd w:val="clear" w:color="auto" w:fill="EBF3FB"/>
          </w:tcPr>
          <w:p>
            <w:pPr>
              <w:spacing w:before="40" w:after="40"/>
            </w:pPr>
            <w:r/>
            <w:r>
              <w:rPr>
                <w:rFonts w:ascii="Calibri" w:hAnsi="Calibri"/>
                <w:sz w:val="18"/>
              </w:rPr>
              <w:t>2</w:t>
            </w:r>
          </w:p>
        </w:tc>
        <w:tc>
          <w:tcPr>
            <w:tcW w:type="dxa" w:w="1465"/>
            <w:shd w:val="clear" w:color="auto" w:fill="EBF3FB"/>
          </w:tcPr>
          <w:p>
            <w:pPr>
              <w:spacing w:before="40" w:after="40"/>
            </w:pPr>
            <w:r/>
            <w:r>
              <w:rPr>
                <w:rFonts w:ascii="Calibri" w:hAnsi="Calibri"/>
                <w:sz w:val="18"/>
              </w:rPr>
              <w:t>~0.205</w:t>
            </w:r>
          </w:p>
        </w:tc>
      </w:tr>
    </w:tbl>
    <w:p>
      <w:pPr>
        <w:spacing w:after="120"/>
      </w:pPr>
    </w:p>
    <w:p>
      <w:pPr>
        <w:spacing w:after="120" w:before="0"/>
      </w:pPr>
      <w:r>
        <w:rPr>
          <w:rFonts w:ascii="Calibri" w:hAnsi="Calibri"/>
          <w:b/>
        </w:rPr>
        <w:t>Interprétation :</w:t>
      </w:r>
      <w:r>
        <w:rPr>
          <w:rFonts w:ascii="Calibri" w:hAnsi="Calibri"/>
        </w:rPr>
        <w:t xml:space="preserve"> La densité élevée (~0.70) reflète l'homogénéité de la clientèle. Tous les clients partagent un seuil de similarité minimal de 0.3 avec la majorité des autres (même canal, même type de chambre, même durée de séjour court).</w:t>
      </w:r>
    </w:p>
    <w:p>
      <w:pPr>
        <w:pStyle w:val="Heading3"/>
      </w:pPr>
      <w:r>
        <w:rPr>
          <w:rFonts w:ascii="Calibri" w:hAnsi="Calibri"/>
          <w:b/>
          <w:color w:val="2E74B5"/>
          <w:sz w:val="26"/>
        </w:rPr>
        <w:t>5.2.1 Corrélations entre métriques</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p>
        </w:tc>
        <w:tc>
          <w:tcPr>
            <w:tcW w:type="dxa" w:w="1758"/>
            <w:shd w:val="clear" w:color="auto" w:fill="1F3964"/>
          </w:tcPr>
          <w:p>
            <w:pPr>
              <w:spacing w:before="40" w:after="40"/>
            </w:pPr>
            <w:r/>
            <w:r>
              <w:rPr>
                <w:rFonts w:ascii="Calibri" w:hAnsi="Calibri"/>
                <w:b/>
                <w:color w:val="FFFFFF"/>
                <w:sz w:val="18"/>
              </w:rPr>
              <w:t>WDeg</w:t>
            </w:r>
          </w:p>
        </w:tc>
        <w:tc>
          <w:tcPr>
            <w:tcW w:type="dxa" w:w="1758"/>
            <w:shd w:val="clear" w:color="auto" w:fill="1F3964"/>
          </w:tcPr>
          <w:p>
            <w:pPr>
              <w:spacing w:before="40" w:after="40"/>
            </w:pPr>
            <w:r/>
            <w:r>
              <w:rPr>
                <w:rFonts w:ascii="Calibri" w:hAnsi="Calibri"/>
                <w:b/>
                <w:color w:val="FFFFFF"/>
                <w:sz w:val="18"/>
              </w:rPr>
              <w:t>Betweenness</w:t>
            </w:r>
          </w:p>
        </w:tc>
        <w:tc>
          <w:tcPr>
            <w:tcW w:type="dxa" w:w="1758"/>
            <w:shd w:val="clear" w:color="auto" w:fill="1F3964"/>
          </w:tcPr>
          <w:p>
            <w:pPr>
              <w:spacing w:before="40" w:after="40"/>
            </w:pPr>
            <w:r/>
            <w:r>
              <w:rPr>
                <w:rFonts w:ascii="Calibri" w:hAnsi="Calibri"/>
                <w:b/>
                <w:color w:val="FFFFFF"/>
                <w:sz w:val="18"/>
              </w:rPr>
              <w:t>PageRank</w:t>
            </w:r>
          </w:p>
        </w:tc>
        <w:tc>
          <w:tcPr>
            <w:tcW w:type="dxa" w:w="1758"/>
            <w:shd w:val="clear" w:color="auto" w:fill="1F3964"/>
          </w:tcPr>
          <w:p>
            <w:pPr>
              <w:spacing w:before="40" w:after="40"/>
            </w:pPr>
            <w:r/>
            <w:r>
              <w:rPr>
                <w:rFonts w:ascii="Calibri" w:hAnsi="Calibri"/>
                <w:b/>
                <w:color w:val="FFFFFF"/>
                <w:sz w:val="18"/>
              </w:rPr>
              <w:t>Eigenvector</w:t>
            </w:r>
          </w:p>
        </w:tc>
      </w:tr>
      <w:tr>
        <w:tc>
          <w:tcPr>
            <w:tcW w:type="dxa" w:w="1758"/>
          </w:tcPr>
          <w:p>
            <w:pPr>
              <w:spacing w:before="40" w:after="40"/>
            </w:pPr>
            <w:r/>
            <w:r>
              <w:rPr>
                <w:rFonts w:ascii="Calibri" w:hAnsi="Calibri"/>
                <w:sz w:val="18"/>
              </w:rPr>
              <w:t>WDeg</w:t>
            </w:r>
          </w:p>
        </w:tc>
        <w:tc>
          <w:tcPr>
            <w:tcW w:type="dxa" w:w="1758"/>
          </w:tcPr>
          <w:p>
            <w:pPr>
              <w:spacing w:before="40" w:after="40"/>
            </w:pPr>
            <w:r/>
            <w:r>
              <w:rPr>
                <w:rFonts w:ascii="Calibri" w:hAnsi="Calibri"/>
                <w:sz w:val="18"/>
              </w:rPr>
              <w:t>1.0</w:t>
            </w:r>
          </w:p>
        </w:tc>
        <w:tc>
          <w:tcPr>
            <w:tcW w:type="dxa" w:w="1758"/>
          </w:tcPr>
          <w:p>
            <w:pPr>
              <w:spacing w:before="40" w:after="40"/>
            </w:pPr>
            <w:r/>
            <w:r>
              <w:rPr>
                <w:rFonts w:ascii="Calibri" w:hAnsi="Calibri"/>
                <w:sz w:val="18"/>
              </w:rPr>
              <w:t>0.72</w:t>
            </w:r>
          </w:p>
        </w:tc>
        <w:tc>
          <w:tcPr>
            <w:tcW w:type="dxa" w:w="1758"/>
          </w:tcPr>
          <w:p>
            <w:pPr>
              <w:spacing w:before="40" w:after="40"/>
            </w:pPr>
            <w:r/>
            <w:r>
              <w:rPr>
                <w:rFonts w:ascii="Calibri" w:hAnsi="Calibri"/>
                <w:sz w:val="18"/>
              </w:rPr>
              <w:t>0.88</w:t>
            </w:r>
          </w:p>
        </w:tc>
        <w:tc>
          <w:tcPr>
            <w:tcW w:type="dxa" w:w="1758"/>
          </w:tcPr>
          <w:p>
            <w:pPr>
              <w:spacing w:before="40" w:after="40"/>
            </w:pPr>
            <w:r/>
            <w:r>
              <w:rPr>
                <w:rFonts w:ascii="Calibri" w:hAnsi="Calibri"/>
                <w:sz w:val="18"/>
              </w:rPr>
              <w:t>0.81</w:t>
            </w:r>
          </w:p>
        </w:tc>
      </w:tr>
      <w:tr>
        <w:tc>
          <w:tcPr>
            <w:tcW w:type="dxa" w:w="1758"/>
            <w:shd w:val="clear" w:color="auto" w:fill="EBF3FB"/>
          </w:tcPr>
          <w:p>
            <w:pPr>
              <w:spacing w:before="40" w:after="40"/>
            </w:pPr>
            <w:r/>
            <w:r>
              <w:rPr>
                <w:rFonts w:ascii="Calibri" w:hAnsi="Calibri"/>
                <w:sz w:val="18"/>
              </w:rPr>
              <w:t>Betweenness</w:t>
            </w:r>
          </w:p>
        </w:tc>
        <w:tc>
          <w:tcPr>
            <w:tcW w:type="dxa" w:w="1758"/>
            <w:shd w:val="clear" w:color="auto" w:fill="EBF3FB"/>
          </w:tcPr>
          <w:p>
            <w:pPr>
              <w:spacing w:before="40" w:after="40"/>
            </w:pPr>
            <w:r/>
            <w:r>
              <w:rPr>
                <w:rFonts w:ascii="Calibri" w:hAnsi="Calibri"/>
                <w:sz w:val="18"/>
              </w:rPr>
              <w:t>0.72</w:t>
            </w:r>
          </w:p>
        </w:tc>
        <w:tc>
          <w:tcPr>
            <w:tcW w:type="dxa" w:w="1758"/>
            <w:shd w:val="clear" w:color="auto" w:fill="EBF3FB"/>
          </w:tcPr>
          <w:p>
            <w:pPr>
              <w:spacing w:before="40" w:after="40"/>
            </w:pPr>
            <w:r/>
            <w:r>
              <w:rPr>
                <w:rFonts w:ascii="Calibri" w:hAnsi="Calibri"/>
                <w:sz w:val="18"/>
              </w:rPr>
              <w:t>1.0</w:t>
            </w:r>
          </w:p>
        </w:tc>
        <w:tc>
          <w:tcPr>
            <w:tcW w:type="dxa" w:w="1758"/>
            <w:shd w:val="clear" w:color="auto" w:fill="EBF3FB"/>
          </w:tcPr>
          <w:p>
            <w:pPr>
              <w:spacing w:before="40" w:after="40"/>
            </w:pPr>
            <w:r/>
            <w:r>
              <w:rPr>
                <w:rFonts w:ascii="Calibri" w:hAnsi="Calibri"/>
                <w:sz w:val="18"/>
              </w:rPr>
              <w:t>0.65</w:t>
            </w:r>
          </w:p>
        </w:tc>
        <w:tc>
          <w:tcPr>
            <w:tcW w:type="dxa" w:w="1758"/>
            <w:shd w:val="clear" w:color="auto" w:fill="EBF3FB"/>
          </w:tcPr>
          <w:p>
            <w:pPr>
              <w:spacing w:before="40" w:after="40"/>
            </w:pPr>
            <w:r/>
            <w:r>
              <w:rPr>
                <w:rFonts w:ascii="Calibri" w:hAnsi="Calibri"/>
                <w:sz w:val="18"/>
              </w:rPr>
              <w:t>0.59</w:t>
            </w:r>
          </w:p>
        </w:tc>
      </w:tr>
      <w:tr>
        <w:tc>
          <w:tcPr>
            <w:tcW w:type="dxa" w:w="1758"/>
          </w:tcPr>
          <w:p>
            <w:pPr>
              <w:spacing w:before="40" w:after="40"/>
            </w:pPr>
            <w:r/>
            <w:r>
              <w:rPr>
                <w:rFonts w:ascii="Calibri" w:hAnsi="Calibri"/>
                <w:sz w:val="18"/>
              </w:rPr>
              <w:t>PageRank</w:t>
            </w:r>
          </w:p>
        </w:tc>
        <w:tc>
          <w:tcPr>
            <w:tcW w:type="dxa" w:w="1758"/>
          </w:tcPr>
          <w:p>
            <w:pPr>
              <w:spacing w:before="40" w:after="40"/>
            </w:pPr>
            <w:r/>
            <w:r>
              <w:rPr>
                <w:rFonts w:ascii="Calibri" w:hAnsi="Calibri"/>
                <w:sz w:val="18"/>
              </w:rPr>
              <w:t>0.88</w:t>
            </w:r>
          </w:p>
        </w:tc>
        <w:tc>
          <w:tcPr>
            <w:tcW w:type="dxa" w:w="1758"/>
          </w:tcPr>
          <w:p>
            <w:pPr>
              <w:spacing w:before="40" w:after="40"/>
            </w:pPr>
            <w:r/>
            <w:r>
              <w:rPr>
                <w:rFonts w:ascii="Calibri" w:hAnsi="Calibri"/>
                <w:sz w:val="18"/>
              </w:rPr>
              <w:t>0.65</w:t>
            </w:r>
          </w:p>
        </w:tc>
        <w:tc>
          <w:tcPr>
            <w:tcW w:type="dxa" w:w="1758"/>
          </w:tcPr>
          <w:p>
            <w:pPr>
              <w:spacing w:before="40" w:after="40"/>
            </w:pPr>
            <w:r/>
            <w:r>
              <w:rPr>
                <w:rFonts w:ascii="Calibri" w:hAnsi="Calibri"/>
                <w:sz w:val="18"/>
              </w:rPr>
              <w:t>1.0</w:t>
            </w:r>
          </w:p>
        </w:tc>
        <w:tc>
          <w:tcPr>
            <w:tcW w:type="dxa" w:w="1758"/>
          </w:tcPr>
          <w:p>
            <w:pPr>
              <w:spacing w:before="40" w:after="40"/>
            </w:pPr>
            <w:r/>
            <w:r>
              <w:rPr>
                <w:rFonts w:ascii="Calibri" w:hAnsi="Calibri"/>
                <w:sz w:val="18"/>
              </w:rPr>
              <w:t>0.91</w:t>
            </w:r>
          </w:p>
        </w:tc>
      </w:tr>
      <w:tr>
        <w:tc>
          <w:tcPr>
            <w:tcW w:type="dxa" w:w="1758"/>
            <w:shd w:val="clear" w:color="auto" w:fill="EBF3FB"/>
          </w:tcPr>
          <w:p>
            <w:pPr>
              <w:spacing w:before="40" w:after="40"/>
            </w:pPr>
            <w:r/>
            <w:r>
              <w:rPr>
                <w:rFonts w:ascii="Calibri" w:hAnsi="Calibri"/>
                <w:sz w:val="18"/>
              </w:rPr>
              <w:t>Eigenvector</w:t>
            </w:r>
          </w:p>
        </w:tc>
        <w:tc>
          <w:tcPr>
            <w:tcW w:type="dxa" w:w="1758"/>
            <w:shd w:val="clear" w:color="auto" w:fill="EBF3FB"/>
          </w:tcPr>
          <w:p>
            <w:pPr>
              <w:spacing w:before="40" w:after="40"/>
            </w:pPr>
            <w:r/>
            <w:r>
              <w:rPr>
                <w:rFonts w:ascii="Calibri" w:hAnsi="Calibri"/>
                <w:sz w:val="18"/>
              </w:rPr>
              <w:t>0.81</w:t>
            </w:r>
          </w:p>
        </w:tc>
        <w:tc>
          <w:tcPr>
            <w:tcW w:type="dxa" w:w="1758"/>
            <w:shd w:val="clear" w:color="auto" w:fill="EBF3FB"/>
          </w:tcPr>
          <w:p>
            <w:pPr>
              <w:spacing w:before="40" w:after="40"/>
            </w:pPr>
            <w:r/>
            <w:r>
              <w:rPr>
                <w:rFonts w:ascii="Calibri" w:hAnsi="Calibri"/>
                <w:sz w:val="18"/>
              </w:rPr>
              <w:t>0.59</w:t>
            </w:r>
          </w:p>
        </w:tc>
        <w:tc>
          <w:tcPr>
            <w:tcW w:type="dxa" w:w="1758"/>
            <w:shd w:val="clear" w:color="auto" w:fill="EBF3FB"/>
          </w:tcPr>
          <w:p>
            <w:pPr>
              <w:spacing w:before="40" w:after="40"/>
            </w:pPr>
            <w:r/>
            <w:r>
              <w:rPr>
                <w:rFonts w:ascii="Calibri" w:hAnsi="Calibri"/>
                <w:sz w:val="18"/>
              </w:rPr>
              <w:t>0.91</w:t>
            </w:r>
          </w:p>
        </w:tc>
        <w:tc>
          <w:tcPr>
            <w:tcW w:type="dxa" w:w="1758"/>
            <w:shd w:val="clear" w:color="auto" w:fill="EBF3FB"/>
          </w:tcPr>
          <w:p>
            <w:pPr>
              <w:spacing w:before="40" w:after="40"/>
            </w:pPr>
            <w:r/>
            <w:r>
              <w:rPr>
                <w:rFonts w:ascii="Calibri" w:hAnsi="Calibri"/>
                <w:sz w:val="18"/>
              </w:rPr>
              <w:t>1.0</w:t>
            </w:r>
          </w:p>
        </w:tc>
      </w:tr>
    </w:tbl>
    <w:p>
      <w:pPr>
        <w:spacing w:after="120"/>
      </w:pPr>
    </w:p>
    <w:p>
      <w:pPr>
        <w:pStyle w:val="Heading2"/>
      </w:pPr>
      <w:r>
        <w:rPr>
          <w:rFonts w:ascii="Calibri Light" w:hAnsi="Calibri Light"/>
          <w:b/>
          <w:color w:val="2E74B5"/>
          <w:sz w:val="30"/>
        </w:rPr>
        <w:t>5.3 Communautés de clients</w:t>
      </w:r>
    </w:p>
    <w:p>
      <w:pPr>
        <w:spacing w:after="120" w:before="0"/>
      </w:pPr>
      <w:r>
        <w:rPr>
          <w:rFonts w:ascii="Calibri" w:hAnsi="Calibri"/>
        </w:rPr>
        <w:t xml:space="preserve">Sur le graphe 300 nœuds (τ=0.3), l'algorithme greedy détecte </w:t>
      </w:r>
      <w:r>
        <w:rPr>
          <w:rFonts w:ascii="Calibri" w:hAnsi="Calibri"/>
          <w:b/>
        </w:rPr>
        <w:t>2 communautés</w:t>
      </w:r>
      <w:r>
        <w:rPr>
          <w:rFonts w:ascii="Calibri" w:hAnsi="Calibri"/>
        </w:rPr>
        <w:t xml:space="preserve"> :</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197"/>
            <w:shd w:val="clear" w:color="auto" w:fill="1F3964"/>
          </w:tcPr>
          <w:p>
            <w:pPr>
              <w:spacing w:before="40" w:after="40"/>
            </w:pPr>
            <w:r/>
            <w:r>
              <w:rPr>
                <w:rFonts w:ascii="Calibri" w:hAnsi="Calibri"/>
                <w:b/>
                <w:color w:val="FFFFFF"/>
                <w:sz w:val="18"/>
              </w:rPr>
              <w:t>Communauté</w:t>
            </w:r>
          </w:p>
        </w:tc>
        <w:tc>
          <w:tcPr>
            <w:tcW w:type="dxa" w:w="2197"/>
            <w:shd w:val="clear" w:color="auto" w:fill="1F3964"/>
          </w:tcPr>
          <w:p>
            <w:pPr>
              <w:spacing w:before="40" w:after="40"/>
            </w:pPr>
            <w:r/>
            <w:r>
              <w:rPr>
                <w:rFonts w:ascii="Calibri" w:hAnsi="Calibri"/>
                <w:b/>
                <w:color w:val="FFFFFF"/>
                <w:sz w:val="18"/>
              </w:rPr>
              <w:t>Taille</w:t>
            </w:r>
          </w:p>
        </w:tc>
        <w:tc>
          <w:tcPr>
            <w:tcW w:type="dxa" w:w="2197"/>
            <w:shd w:val="clear" w:color="auto" w:fill="1F3964"/>
          </w:tcPr>
          <w:p>
            <w:pPr>
              <w:spacing w:before="40" w:after="40"/>
            </w:pPr>
            <w:r/>
            <w:r>
              <w:rPr>
                <w:rFonts w:ascii="Calibri" w:hAnsi="Calibri"/>
                <w:b/>
                <w:color w:val="FFFFFF"/>
                <w:sz w:val="18"/>
              </w:rPr>
              <w:t>Canal dominant</w:t>
            </w:r>
          </w:p>
        </w:tc>
        <w:tc>
          <w:tcPr>
            <w:tcW w:type="dxa" w:w="2197"/>
            <w:shd w:val="clear" w:color="auto" w:fill="1F3964"/>
          </w:tcPr>
          <w:p>
            <w:pPr>
              <w:spacing w:before="40" w:after="40"/>
            </w:pPr>
            <w:r/>
            <w:r>
              <w:rPr>
                <w:rFonts w:ascii="Calibri" w:hAnsi="Calibri"/>
                <w:b/>
                <w:color w:val="FFFFFF"/>
                <w:sz w:val="18"/>
              </w:rPr>
              <w:t>Interprétation</w:t>
            </w:r>
          </w:p>
        </w:tc>
      </w:tr>
      <w:tr>
        <w:tc>
          <w:tcPr>
            <w:tcW w:type="dxa" w:w="2197"/>
          </w:tcPr>
          <w:p>
            <w:pPr>
              <w:spacing w:before="40" w:after="40"/>
            </w:pPr>
            <w:r/>
            <w:r>
              <w:rPr>
                <w:rFonts w:ascii="Calibri" w:hAnsi="Calibri"/>
                <w:sz w:val="18"/>
              </w:rPr>
              <w:t>Comm. 0</w:t>
            </w:r>
          </w:p>
        </w:tc>
        <w:tc>
          <w:tcPr>
            <w:tcW w:type="dxa" w:w="2197"/>
          </w:tcPr>
          <w:p>
            <w:pPr>
              <w:spacing w:before="40" w:after="40"/>
            </w:pPr>
            <w:r/>
            <w:r>
              <w:rPr>
                <w:rFonts w:ascii="Calibri" w:hAnsi="Calibri"/>
                <w:sz w:val="18"/>
              </w:rPr>
              <w:t>~227 nœuds</w:t>
            </w:r>
          </w:p>
        </w:tc>
        <w:tc>
          <w:tcPr>
            <w:tcW w:type="dxa" w:w="2197"/>
          </w:tcPr>
          <w:p>
            <w:pPr>
              <w:spacing w:before="40" w:after="40"/>
            </w:pPr>
            <w:r/>
            <w:r>
              <w:rPr>
                <w:rFonts w:ascii="Calibri" w:hAnsi="Calibri"/>
                <w:sz w:val="18"/>
              </w:rPr>
              <w:t>Expedia Group</w:t>
            </w:r>
          </w:p>
        </w:tc>
        <w:tc>
          <w:tcPr>
            <w:tcW w:type="dxa" w:w="2197"/>
          </w:tcPr>
          <w:p>
            <w:pPr>
              <w:spacing w:before="40" w:after="40"/>
            </w:pPr>
            <w:r/>
            <w:r>
              <w:rPr>
                <w:rFonts w:ascii="Calibri" w:hAnsi="Calibri"/>
                <w:sz w:val="18"/>
              </w:rPr>
              <w:t>Profils OTA-Expedia</w:t>
            </w:r>
          </w:p>
        </w:tc>
      </w:tr>
      <w:tr>
        <w:tc>
          <w:tcPr>
            <w:tcW w:type="dxa" w:w="2197"/>
            <w:shd w:val="clear" w:color="auto" w:fill="EBF3FB"/>
          </w:tcPr>
          <w:p>
            <w:pPr>
              <w:spacing w:before="40" w:after="40"/>
            </w:pPr>
            <w:r/>
            <w:r>
              <w:rPr>
                <w:rFonts w:ascii="Calibri" w:hAnsi="Calibri"/>
                <w:sz w:val="18"/>
              </w:rPr>
              <w:t>Comm. 1</w:t>
            </w:r>
          </w:p>
        </w:tc>
        <w:tc>
          <w:tcPr>
            <w:tcW w:type="dxa" w:w="2197"/>
            <w:shd w:val="clear" w:color="auto" w:fill="EBF3FB"/>
          </w:tcPr>
          <w:p>
            <w:pPr>
              <w:spacing w:before="40" w:after="40"/>
            </w:pPr>
            <w:r/>
            <w:r>
              <w:rPr>
                <w:rFonts w:ascii="Calibri" w:hAnsi="Calibri"/>
                <w:sz w:val="18"/>
              </w:rPr>
              <w:t>~273 nœuds</w:t>
            </w:r>
          </w:p>
        </w:tc>
        <w:tc>
          <w:tcPr>
            <w:tcW w:type="dxa" w:w="2197"/>
            <w:shd w:val="clear" w:color="auto" w:fill="EBF3FB"/>
          </w:tcPr>
          <w:p>
            <w:pPr>
              <w:spacing w:before="40" w:after="40"/>
            </w:pPr>
            <w:r/>
            <w:r>
              <w:rPr>
                <w:rFonts w:ascii="Calibri" w:hAnsi="Calibri"/>
                <w:sz w:val="18"/>
              </w:rPr>
              <w:t>Booking.com</w:t>
            </w:r>
          </w:p>
        </w:tc>
        <w:tc>
          <w:tcPr>
            <w:tcW w:type="dxa" w:w="2197"/>
            <w:shd w:val="clear" w:color="auto" w:fill="EBF3FB"/>
          </w:tcPr>
          <w:p>
            <w:pPr>
              <w:spacing w:before="40" w:after="40"/>
            </w:pPr>
            <w:r/>
            <w:r>
              <w:rPr>
                <w:rFonts w:ascii="Calibri" w:hAnsi="Calibri"/>
                <w:sz w:val="18"/>
              </w:rPr>
              <w:t>Profils OTA-Booking</w:t>
            </w:r>
          </w:p>
        </w:tc>
      </w:tr>
    </w:tbl>
    <w:p>
      <w:pPr>
        <w:spacing w:after="120"/>
      </w:pPr>
    </w:p>
    <w:p>
      <w:pPr>
        <w:spacing w:after="120" w:before="0"/>
      </w:pPr>
      <w:r>
        <w:rPr>
          <w:rFonts w:ascii="Calibri" w:hAnsi="Calibri"/>
        </w:rPr>
        <w:t>La modularité Q ≈ 0.205 (&lt; 0.3) indique une structure communautaire modeste, cohérente avec la forte homogénéité des profils clients.</w:t>
      </w:r>
    </w:p>
    <w:p>
      <w:pPr>
        <w:pStyle w:val="Heading2"/>
      </w:pPr>
      <w:r>
        <w:rPr>
          <w:rFonts w:ascii="Calibri Light" w:hAnsi="Calibri Light"/>
          <w:b/>
          <w:color w:val="2E74B5"/>
          <w:sz w:val="30"/>
        </w:rPr>
        <w:t>5.4 Performance des modèles prédictifs</w:t>
      </w:r>
    </w:p>
    <w:p>
      <w:pPr>
        <w:pStyle w:val="Heading3"/>
      </w:pPr>
      <w:r>
        <w:rPr>
          <w:rFonts w:ascii="Calibri" w:hAnsi="Calibri"/>
          <w:b/>
          <w:color w:val="2E74B5"/>
          <w:sz w:val="26"/>
        </w:rPr>
        <w:t>Tableau 5 : Résultats des modèles (valeurs réelles mesurées)</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r>
              <w:rPr>
                <w:rFonts w:ascii="Calibri" w:hAnsi="Calibri"/>
                <w:b/>
                <w:color w:val="FFFFFF"/>
                <w:sz w:val="18"/>
              </w:rPr>
              <w:t>Modèle</w:t>
            </w:r>
          </w:p>
        </w:tc>
        <w:tc>
          <w:tcPr>
            <w:tcW w:type="dxa" w:w="1758"/>
            <w:shd w:val="clear" w:color="auto" w:fill="1F3964"/>
          </w:tcPr>
          <w:p>
            <w:pPr>
              <w:spacing w:before="40" w:after="40"/>
            </w:pPr>
            <w:r/>
            <w:r>
              <w:rPr>
                <w:rFonts w:ascii="Calibri" w:hAnsi="Calibri"/>
                <w:b/>
                <w:color w:val="FFFFFF"/>
                <w:sz w:val="18"/>
              </w:rPr>
              <w:t>Accuracy</w:t>
            </w:r>
          </w:p>
        </w:tc>
        <w:tc>
          <w:tcPr>
            <w:tcW w:type="dxa" w:w="1758"/>
            <w:shd w:val="clear" w:color="auto" w:fill="1F3964"/>
          </w:tcPr>
          <w:p>
            <w:pPr>
              <w:spacing w:before="40" w:after="40"/>
            </w:pPr>
            <w:r/>
            <w:r>
              <w:rPr>
                <w:rFonts w:ascii="Calibri" w:hAnsi="Calibri"/>
                <w:b/>
                <w:color w:val="FFFFFF"/>
                <w:sz w:val="18"/>
              </w:rPr>
              <w:t>F1-pondéré</w:t>
            </w:r>
          </w:p>
        </w:tc>
        <w:tc>
          <w:tcPr>
            <w:tcW w:type="dxa" w:w="1758"/>
            <w:shd w:val="clear" w:color="auto" w:fill="1F3964"/>
          </w:tcPr>
          <w:p>
            <w:pPr>
              <w:spacing w:before="40" w:after="40"/>
            </w:pPr>
            <w:r/>
            <w:r>
              <w:rPr>
                <w:rFonts w:ascii="Calibri" w:hAnsi="Calibri"/>
                <w:b/>
                <w:color w:val="FFFFFF"/>
                <w:sz w:val="18"/>
              </w:rPr>
              <w:t>AUC-ROC</w:t>
            </w:r>
          </w:p>
        </w:tc>
        <w:tc>
          <w:tcPr>
            <w:tcW w:type="dxa" w:w="1758"/>
            <w:shd w:val="clear" w:color="auto" w:fill="1F3964"/>
          </w:tcPr>
          <w:p>
            <w:pPr>
              <w:spacing w:before="40" w:after="40"/>
            </w:pPr>
            <w:r/>
            <w:r>
              <w:rPr>
                <w:rFonts w:ascii="Calibri" w:hAnsi="Calibri"/>
                <w:b/>
                <w:color w:val="FFFFFF"/>
                <w:sz w:val="18"/>
              </w:rPr>
              <w:t>CV 5-fold (mean ± std)</w:t>
            </w:r>
          </w:p>
        </w:tc>
      </w:tr>
      <w:tr>
        <w:tc>
          <w:tcPr>
            <w:tcW w:type="dxa" w:w="1758"/>
          </w:tcPr>
          <w:p>
            <w:pPr>
              <w:spacing w:before="40" w:after="40"/>
            </w:pPr>
            <w:r/>
            <w:r>
              <w:rPr>
                <w:rFonts w:ascii="Calibri" w:hAnsi="Calibri"/>
                <w:b/>
                <w:sz w:val="18"/>
              </w:rPr>
              <w:t>Random Forest</w:t>
            </w:r>
          </w:p>
        </w:tc>
        <w:tc>
          <w:tcPr>
            <w:tcW w:type="dxa" w:w="1758"/>
          </w:tcPr>
          <w:p>
            <w:pPr>
              <w:spacing w:before="40" w:after="40"/>
            </w:pPr>
            <w:r/>
            <w:r>
              <w:rPr>
                <w:rFonts w:ascii="Calibri" w:hAnsi="Calibri"/>
                <w:b/>
                <w:sz w:val="18"/>
              </w:rPr>
              <w:t>0.858–0.861</w:t>
            </w:r>
          </w:p>
        </w:tc>
        <w:tc>
          <w:tcPr>
            <w:tcW w:type="dxa" w:w="1758"/>
          </w:tcPr>
          <w:p>
            <w:pPr>
              <w:spacing w:before="40" w:after="40"/>
            </w:pPr>
            <w:r/>
            <w:r>
              <w:rPr>
                <w:rFonts w:ascii="Calibri" w:hAnsi="Calibri"/>
                <w:b/>
                <w:sz w:val="18"/>
              </w:rPr>
              <w:t>0.902–0.904</w:t>
            </w:r>
          </w:p>
        </w:tc>
        <w:tc>
          <w:tcPr>
            <w:tcW w:type="dxa" w:w="1758"/>
          </w:tcPr>
          <w:p>
            <w:pPr>
              <w:spacing w:before="40" w:after="40"/>
            </w:pPr>
            <w:r/>
            <w:r>
              <w:rPr>
                <w:rFonts w:ascii="Calibri" w:hAnsi="Calibri"/>
                <w:b/>
                <w:sz w:val="18"/>
              </w:rPr>
              <w:t>0.914–0.918</w:t>
            </w:r>
          </w:p>
        </w:tc>
        <w:tc>
          <w:tcPr>
            <w:tcW w:type="dxa" w:w="1758"/>
          </w:tcPr>
          <w:p>
            <w:pPr>
              <w:spacing w:before="40" w:after="40"/>
            </w:pPr>
            <w:r/>
            <w:r>
              <w:rPr>
                <w:rFonts w:ascii="Calibri" w:hAnsi="Calibri"/>
                <w:b/>
                <w:sz w:val="18"/>
              </w:rPr>
              <w:t>0.914–0.915 ± 0.012</w:t>
            </w:r>
          </w:p>
        </w:tc>
      </w:tr>
      <w:tr>
        <w:tc>
          <w:tcPr>
            <w:tcW w:type="dxa" w:w="1758"/>
            <w:shd w:val="clear" w:color="auto" w:fill="EBF3FB"/>
          </w:tcPr>
          <w:p>
            <w:pPr>
              <w:spacing w:before="40" w:after="40"/>
            </w:pPr>
            <w:r/>
            <w:r>
              <w:rPr>
                <w:rFonts w:ascii="Calibri" w:hAnsi="Calibri"/>
                <w:sz w:val="18"/>
              </w:rPr>
              <w:t>Gradient Boosting</w:t>
            </w:r>
          </w:p>
        </w:tc>
        <w:tc>
          <w:tcPr>
            <w:tcW w:type="dxa" w:w="1758"/>
            <w:shd w:val="clear" w:color="auto" w:fill="EBF3FB"/>
          </w:tcPr>
          <w:p>
            <w:pPr>
              <w:spacing w:before="40" w:after="40"/>
            </w:pPr>
            <w:r/>
            <w:r>
              <w:rPr>
                <w:rFonts w:ascii="Calibri" w:hAnsi="Calibri"/>
                <w:sz w:val="18"/>
              </w:rPr>
              <w:t>0.966</w:t>
            </w:r>
          </w:p>
        </w:tc>
        <w:tc>
          <w:tcPr>
            <w:tcW w:type="dxa" w:w="1758"/>
            <w:shd w:val="clear" w:color="auto" w:fill="EBF3FB"/>
          </w:tcPr>
          <w:p>
            <w:pPr>
              <w:spacing w:before="40" w:after="40"/>
            </w:pPr>
            <w:r/>
            <w:r>
              <w:rPr>
                <w:rFonts w:ascii="Calibri" w:hAnsi="Calibri"/>
                <w:sz w:val="18"/>
              </w:rPr>
              <w:t>0.954</w:t>
            </w:r>
          </w:p>
        </w:tc>
        <w:tc>
          <w:tcPr>
            <w:tcW w:type="dxa" w:w="1758"/>
            <w:shd w:val="clear" w:color="auto" w:fill="EBF3FB"/>
          </w:tcPr>
          <w:p>
            <w:pPr>
              <w:spacing w:before="40" w:after="40"/>
            </w:pPr>
            <w:r/>
            <w:r>
              <w:rPr>
                <w:rFonts w:ascii="Calibri" w:hAnsi="Calibri"/>
                <w:sz w:val="18"/>
              </w:rPr>
              <w:t>0.902</w:t>
            </w:r>
          </w:p>
        </w:tc>
        <w:tc>
          <w:tcPr>
            <w:tcW w:type="dxa" w:w="1758"/>
            <w:shd w:val="clear" w:color="auto" w:fill="EBF3FB"/>
          </w:tcPr>
          <w:p>
            <w:pPr>
              <w:spacing w:before="40" w:after="40"/>
            </w:pPr>
            <w:r/>
            <w:r>
              <w:rPr>
                <w:rFonts w:ascii="Calibri" w:hAnsi="Calibri"/>
                <w:sz w:val="18"/>
              </w:rPr>
              <w:t>—</w:t>
            </w:r>
          </w:p>
        </w:tc>
      </w:tr>
    </w:tbl>
    <w:p>
      <w:pPr>
        <w:spacing w:after="120"/>
      </w:pPr>
    </w:p>
    <w:p>
      <w:pPr>
        <w:spacing w:after="120" w:before="0"/>
      </w:pPr>
      <w:r>
        <w:rPr>
          <w:rFonts w:ascii="Calibri" w:hAnsi="Calibri"/>
          <w:i/>
        </w:rPr>
        <w:t>L'AUC-ROC est la métrique principale (insensible à l'imbalance de classes).</w:t>
      </w:r>
    </w:p>
    <w:p>
      <w:pPr>
        <w:spacing w:after="120" w:before="0"/>
      </w:pPr>
      <w:r>
        <w:rPr>
          <w:rFonts w:ascii="Calibri" w:hAnsi="Calibri"/>
          <w:b/>
        </w:rPr>
        <w:t>Split train/test :</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Dataset</w:t>
            </w:r>
          </w:p>
        </w:tc>
        <w:tc>
          <w:tcPr>
            <w:tcW w:type="dxa" w:w="4394"/>
            <w:shd w:val="clear" w:color="auto" w:fill="1F3964"/>
          </w:tcPr>
          <w:p>
            <w:pPr>
              <w:spacing w:before="40" w:after="40"/>
            </w:pPr>
            <w:r/>
            <w:r>
              <w:rPr>
                <w:rFonts w:ascii="Calibri" w:hAnsi="Calibri"/>
                <w:b/>
                <w:color w:val="FFFFFF"/>
                <w:sz w:val="18"/>
              </w:rPr>
              <w:t>Observations</w:t>
            </w:r>
          </w:p>
        </w:tc>
      </w:tr>
      <w:tr>
        <w:tc>
          <w:tcPr>
            <w:tcW w:type="dxa" w:w="4394"/>
          </w:tcPr>
          <w:p>
            <w:pPr>
              <w:spacing w:before="40" w:after="40"/>
            </w:pPr>
            <w:r/>
            <w:r>
              <w:rPr>
                <w:rFonts w:ascii="Calibri" w:hAnsi="Calibri"/>
                <w:sz w:val="18"/>
              </w:rPr>
              <w:t>Train set</w:t>
            </w:r>
          </w:p>
        </w:tc>
        <w:tc>
          <w:tcPr>
            <w:tcW w:type="dxa" w:w="4394"/>
          </w:tcPr>
          <w:p>
            <w:pPr>
              <w:spacing w:before="40" w:after="40"/>
            </w:pPr>
            <w:r/>
            <w:r>
              <w:rPr>
                <w:rFonts w:ascii="Calibri" w:hAnsi="Calibri"/>
                <w:sz w:val="18"/>
              </w:rPr>
              <w:t>5 179 (80 %)</w:t>
            </w:r>
          </w:p>
        </w:tc>
      </w:tr>
      <w:tr>
        <w:tc>
          <w:tcPr>
            <w:tcW w:type="dxa" w:w="4394"/>
            <w:shd w:val="clear" w:color="auto" w:fill="EBF3FB"/>
          </w:tcPr>
          <w:p>
            <w:pPr>
              <w:spacing w:before="40" w:after="40"/>
            </w:pPr>
            <w:r/>
            <w:r>
              <w:rPr>
                <w:rFonts w:ascii="Calibri" w:hAnsi="Calibri"/>
                <w:sz w:val="18"/>
              </w:rPr>
              <w:t>Test set</w:t>
            </w:r>
          </w:p>
        </w:tc>
        <w:tc>
          <w:tcPr>
            <w:tcW w:type="dxa" w:w="4394"/>
            <w:shd w:val="clear" w:color="auto" w:fill="EBF3FB"/>
          </w:tcPr>
          <w:p>
            <w:pPr>
              <w:spacing w:before="40" w:after="40"/>
            </w:pPr>
            <w:r/>
            <w:r>
              <w:rPr>
                <w:rFonts w:ascii="Calibri" w:hAnsi="Calibri"/>
                <w:sz w:val="18"/>
              </w:rPr>
              <w:t>1 295 (20 %)</w:t>
            </w:r>
          </w:p>
        </w:tc>
      </w:tr>
    </w:tbl>
    <w:p>
      <w:pPr>
        <w:spacing w:after="120"/>
      </w:pPr>
    </w:p>
    <w:p>
      <w:pPr>
        <w:pStyle w:val="Heading2"/>
      </w:pPr>
      <w:r>
        <w:rPr>
          <w:rFonts w:ascii="Calibri Light" w:hAnsi="Calibri Light"/>
          <w:b/>
          <w:color w:val="2E74B5"/>
          <w:sz w:val="30"/>
        </w:rPr>
        <w:t>5.5 Importance des variables</w:t>
      </w:r>
    </w:p>
    <w:p>
      <w:pPr>
        <w:pStyle w:val="Heading3"/>
      </w:pPr>
      <w:r>
        <w:rPr>
          <w:rFonts w:ascii="Calibri" w:hAnsi="Calibri"/>
          <w:b/>
          <w:color w:val="2E74B5"/>
          <w:sz w:val="26"/>
        </w:rPr>
        <w:t>Tableau 6 : Top 10 variables prédictives (valeurs réelles Random Forest)</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197"/>
            <w:shd w:val="clear" w:color="auto" w:fill="1F3964"/>
          </w:tcPr>
          <w:p>
            <w:pPr>
              <w:spacing w:before="40" w:after="40"/>
            </w:pPr>
            <w:r/>
            <w:r>
              <w:rPr>
                <w:rFonts w:ascii="Calibri" w:hAnsi="Calibri"/>
                <w:b/>
                <w:color w:val="FFFFFF"/>
                <w:sz w:val="18"/>
              </w:rPr>
              <w:t>Rang</w:t>
            </w:r>
          </w:p>
        </w:tc>
        <w:tc>
          <w:tcPr>
            <w:tcW w:type="dxa" w:w="2197"/>
            <w:shd w:val="clear" w:color="auto" w:fill="1F3964"/>
          </w:tcPr>
          <w:p>
            <w:pPr>
              <w:spacing w:before="40" w:after="40"/>
            </w:pPr>
            <w:r/>
            <w:r>
              <w:rPr>
                <w:rFonts w:ascii="Calibri" w:hAnsi="Calibri"/>
                <w:b/>
                <w:color w:val="FFFFFF"/>
                <w:sz w:val="18"/>
              </w:rPr>
              <w:t>Variable</w:t>
            </w:r>
          </w:p>
        </w:tc>
        <w:tc>
          <w:tcPr>
            <w:tcW w:type="dxa" w:w="2197"/>
            <w:shd w:val="clear" w:color="auto" w:fill="1F3964"/>
          </w:tcPr>
          <w:p>
            <w:pPr>
              <w:spacing w:before="40" w:after="40"/>
            </w:pPr>
            <w:r/>
            <w:r>
              <w:rPr>
                <w:rFonts w:ascii="Calibri" w:hAnsi="Calibri"/>
                <w:b/>
                <w:color w:val="FFFFFF"/>
                <w:sz w:val="18"/>
              </w:rPr>
              <w:t>Importance</w:t>
            </w:r>
          </w:p>
        </w:tc>
        <w:tc>
          <w:tcPr>
            <w:tcW w:type="dxa" w:w="2197"/>
            <w:shd w:val="clear" w:color="auto" w:fill="1F3964"/>
          </w:tcPr>
          <w:p>
            <w:pPr>
              <w:spacing w:before="40" w:after="40"/>
            </w:pPr>
            <w:r/>
            <w:r>
              <w:rPr>
                <w:rFonts w:ascii="Calibri" w:hAnsi="Calibri"/>
                <w:b/>
                <w:color w:val="FFFFFF"/>
                <w:sz w:val="18"/>
              </w:rPr>
              <w:t>Interprétation</w:t>
            </w:r>
          </w:p>
        </w:tc>
      </w:tr>
      <w:tr>
        <w:tc>
          <w:tcPr>
            <w:tcW w:type="dxa" w:w="2197"/>
          </w:tcPr>
          <w:p>
            <w:pPr>
              <w:spacing w:before="40" w:after="40"/>
            </w:pPr>
            <w:r/>
            <w:r>
              <w:rPr>
                <w:rFonts w:ascii="Calibri" w:hAnsi="Calibri"/>
                <w:sz w:val="18"/>
              </w:rPr>
              <w:t>1</w:t>
            </w:r>
          </w:p>
        </w:tc>
        <w:tc>
          <w:tcPr>
            <w:tcW w:type="dxa" w:w="2197"/>
          </w:tcPr>
          <w:p>
            <w:pPr>
              <w:spacing w:before="40" w:after="40"/>
            </w:pPr>
            <w:r/>
            <w:r>
              <w:rPr>
                <w:rFonts w:ascii="Courier New" w:hAnsi="Courier New"/>
                <w:sz w:val="18"/>
              </w:rPr>
              <w:t>channel_group</w:t>
            </w:r>
          </w:p>
        </w:tc>
        <w:tc>
          <w:tcPr>
            <w:tcW w:type="dxa" w:w="2197"/>
          </w:tcPr>
          <w:p>
            <w:pPr>
              <w:spacing w:before="40" w:after="40"/>
            </w:pPr>
            <w:r/>
            <w:r>
              <w:rPr>
                <w:rFonts w:ascii="Calibri" w:hAnsi="Calibri"/>
                <w:b/>
                <w:sz w:val="18"/>
              </w:rPr>
              <w:t>0.329</w:t>
            </w:r>
          </w:p>
        </w:tc>
        <w:tc>
          <w:tcPr>
            <w:tcW w:type="dxa" w:w="2197"/>
          </w:tcPr>
          <w:p>
            <w:pPr>
              <w:spacing w:before="40" w:after="40"/>
            </w:pPr>
            <w:r/>
            <w:r>
              <w:rPr>
                <w:rFonts w:ascii="Calibri" w:hAnsi="Calibri"/>
                <w:sz w:val="18"/>
              </w:rPr>
              <w:t>Canal de distribution</w:t>
            </w:r>
          </w:p>
        </w:tc>
      </w:tr>
      <w:tr>
        <w:tc>
          <w:tcPr>
            <w:tcW w:type="dxa" w:w="2197"/>
            <w:shd w:val="clear" w:color="auto" w:fill="EBF3FB"/>
          </w:tcPr>
          <w:p>
            <w:pPr>
              <w:spacing w:before="40" w:after="40"/>
            </w:pPr>
            <w:r/>
            <w:r>
              <w:rPr>
                <w:rFonts w:ascii="Calibri" w:hAnsi="Calibri"/>
                <w:sz w:val="18"/>
              </w:rPr>
              <w:t>2</w:t>
            </w:r>
          </w:p>
        </w:tc>
        <w:tc>
          <w:tcPr>
            <w:tcW w:type="dxa" w:w="2197"/>
            <w:shd w:val="clear" w:color="auto" w:fill="EBF3FB"/>
          </w:tcPr>
          <w:p>
            <w:pPr>
              <w:spacing w:before="40" w:after="40"/>
            </w:pPr>
            <w:r/>
            <w:r>
              <w:rPr>
                <w:rFonts w:ascii="Courier New" w:hAnsi="Courier New"/>
                <w:sz w:val="18"/>
              </w:rPr>
              <w:t>pays</w:t>
            </w:r>
          </w:p>
        </w:tc>
        <w:tc>
          <w:tcPr>
            <w:tcW w:type="dxa" w:w="2197"/>
            <w:shd w:val="clear" w:color="auto" w:fill="EBF3FB"/>
          </w:tcPr>
          <w:p>
            <w:pPr>
              <w:spacing w:before="40" w:after="40"/>
            </w:pPr>
            <w:r/>
            <w:r>
              <w:rPr>
                <w:rFonts w:ascii="Calibri" w:hAnsi="Calibri"/>
                <w:b/>
                <w:sz w:val="18"/>
              </w:rPr>
              <w:t>0.229</w:t>
            </w:r>
          </w:p>
        </w:tc>
        <w:tc>
          <w:tcPr>
            <w:tcW w:type="dxa" w:w="2197"/>
            <w:shd w:val="clear" w:color="auto" w:fill="EBF3FB"/>
          </w:tcPr>
          <w:p>
            <w:pPr>
              <w:spacing w:before="40" w:after="40"/>
            </w:pPr>
            <w:r/>
            <w:r>
              <w:rPr>
                <w:rFonts w:ascii="Calibri" w:hAnsi="Calibri"/>
                <w:sz w:val="18"/>
              </w:rPr>
              <w:t>Nationalité / attentes culturelles</w:t>
            </w:r>
          </w:p>
        </w:tc>
      </w:tr>
      <w:tr>
        <w:tc>
          <w:tcPr>
            <w:tcW w:type="dxa" w:w="2197"/>
          </w:tcPr>
          <w:p>
            <w:pPr>
              <w:spacing w:before="40" w:after="40"/>
            </w:pPr>
            <w:r/>
            <w:r>
              <w:rPr>
                <w:rFonts w:ascii="Calibri" w:hAnsi="Calibri"/>
                <w:sz w:val="18"/>
              </w:rPr>
              <w:t>3</w:t>
            </w:r>
          </w:p>
        </w:tc>
        <w:tc>
          <w:tcPr>
            <w:tcW w:type="dxa" w:w="2197"/>
          </w:tcPr>
          <w:p>
            <w:pPr>
              <w:spacing w:before="40" w:after="40"/>
            </w:pPr>
            <w:r/>
            <w:r>
              <w:rPr>
                <w:rFonts w:ascii="Courier New" w:hAnsi="Courier New"/>
                <w:sz w:val="18"/>
              </w:rPr>
              <w:t>is_cancelled</w:t>
            </w:r>
          </w:p>
        </w:tc>
        <w:tc>
          <w:tcPr>
            <w:tcW w:type="dxa" w:w="2197"/>
          </w:tcPr>
          <w:p>
            <w:pPr>
              <w:spacing w:before="40" w:after="40"/>
            </w:pPr>
            <w:r/>
            <w:r>
              <w:rPr>
                <w:rFonts w:ascii="Calibri" w:hAnsi="Calibri"/>
                <w:b/>
                <w:sz w:val="18"/>
              </w:rPr>
              <w:t>0.135</w:t>
            </w:r>
          </w:p>
        </w:tc>
        <w:tc>
          <w:tcPr>
            <w:tcW w:type="dxa" w:w="2197"/>
          </w:tcPr>
          <w:p>
            <w:pPr>
              <w:spacing w:before="40" w:after="40"/>
            </w:pPr>
            <w:r/>
            <w:r>
              <w:rPr>
                <w:rFonts w:ascii="Calibri" w:hAnsi="Calibri"/>
                <w:sz w:val="18"/>
              </w:rPr>
              <w:t>Statut d'annulation</w:t>
            </w:r>
          </w:p>
        </w:tc>
      </w:tr>
      <w:tr>
        <w:tc>
          <w:tcPr>
            <w:tcW w:type="dxa" w:w="2197"/>
            <w:shd w:val="clear" w:color="auto" w:fill="EBF3FB"/>
          </w:tcPr>
          <w:p>
            <w:pPr>
              <w:spacing w:before="40" w:after="40"/>
            </w:pPr>
            <w:r/>
            <w:r>
              <w:rPr>
                <w:rFonts w:ascii="Calibri" w:hAnsi="Calibri"/>
                <w:sz w:val="18"/>
              </w:rPr>
              <w:t>4</w:t>
            </w:r>
          </w:p>
        </w:tc>
        <w:tc>
          <w:tcPr>
            <w:tcW w:type="dxa" w:w="2197"/>
            <w:shd w:val="clear" w:color="auto" w:fill="EBF3FB"/>
          </w:tcPr>
          <w:p>
            <w:pPr>
              <w:spacing w:before="40" w:after="40"/>
            </w:pPr>
            <w:r/>
            <w:r>
              <w:rPr>
                <w:rFonts w:ascii="Courier New" w:hAnsi="Courier New"/>
                <w:sz w:val="18"/>
              </w:rPr>
              <w:t>lead_time_days</w:t>
            </w:r>
          </w:p>
        </w:tc>
        <w:tc>
          <w:tcPr>
            <w:tcW w:type="dxa" w:w="2197"/>
            <w:shd w:val="clear" w:color="auto" w:fill="EBF3FB"/>
          </w:tcPr>
          <w:p>
            <w:pPr>
              <w:spacing w:before="40" w:after="40"/>
            </w:pPr>
            <w:r/>
            <w:r>
              <w:rPr>
                <w:rFonts w:ascii="Calibri" w:hAnsi="Calibri"/>
                <w:sz w:val="18"/>
              </w:rPr>
              <w:t>0.044</w:t>
            </w:r>
          </w:p>
        </w:tc>
        <w:tc>
          <w:tcPr>
            <w:tcW w:type="dxa" w:w="2197"/>
            <w:shd w:val="clear" w:color="auto" w:fill="EBF3FB"/>
          </w:tcPr>
          <w:p>
            <w:pPr>
              <w:spacing w:before="40" w:after="40"/>
            </w:pPr>
            <w:r/>
            <w:r>
              <w:rPr>
                <w:rFonts w:ascii="Calibri" w:hAnsi="Calibri"/>
                <w:sz w:val="18"/>
              </w:rPr>
              <w:t>Délai de réservation</w:t>
            </w:r>
          </w:p>
        </w:tc>
      </w:tr>
      <w:tr>
        <w:tc>
          <w:tcPr>
            <w:tcW w:type="dxa" w:w="2197"/>
          </w:tcPr>
          <w:p>
            <w:pPr>
              <w:spacing w:before="40" w:after="40"/>
            </w:pPr>
            <w:r/>
            <w:r>
              <w:rPr>
                <w:rFonts w:ascii="Calibri" w:hAnsi="Calibri"/>
                <w:sz w:val="18"/>
              </w:rPr>
              <w:t>5</w:t>
            </w:r>
          </w:p>
        </w:tc>
        <w:tc>
          <w:tcPr>
            <w:tcW w:type="dxa" w:w="2197"/>
          </w:tcPr>
          <w:p>
            <w:pPr>
              <w:spacing w:before="40" w:after="40"/>
            </w:pPr>
            <w:r/>
            <w:r>
              <w:rPr>
                <w:rFonts w:ascii="Courier New" w:hAnsi="Courier New"/>
                <w:sz w:val="18"/>
              </w:rPr>
              <w:t>montant_panier</w:t>
            </w:r>
          </w:p>
        </w:tc>
        <w:tc>
          <w:tcPr>
            <w:tcW w:type="dxa" w:w="2197"/>
          </w:tcPr>
          <w:p>
            <w:pPr>
              <w:spacing w:before="40" w:after="40"/>
            </w:pPr>
            <w:r/>
            <w:r>
              <w:rPr>
                <w:rFonts w:ascii="Calibri" w:hAnsi="Calibri"/>
                <w:sz w:val="18"/>
              </w:rPr>
              <w:t>0.044</w:t>
            </w:r>
          </w:p>
        </w:tc>
        <w:tc>
          <w:tcPr>
            <w:tcW w:type="dxa" w:w="2197"/>
          </w:tcPr>
          <w:p>
            <w:pPr>
              <w:spacing w:before="40" w:after="40"/>
            </w:pPr>
            <w:r/>
            <w:r>
              <w:rPr>
                <w:rFonts w:ascii="Calibri" w:hAnsi="Calibri"/>
                <w:sz w:val="18"/>
              </w:rPr>
              <w:t>Montant panier</w:t>
            </w:r>
          </w:p>
        </w:tc>
      </w:tr>
      <w:tr>
        <w:tc>
          <w:tcPr>
            <w:tcW w:type="dxa" w:w="2197"/>
            <w:shd w:val="clear" w:color="auto" w:fill="EBF3FB"/>
          </w:tcPr>
          <w:p>
            <w:pPr>
              <w:spacing w:before="40" w:after="40"/>
            </w:pPr>
            <w:r/>
            <w:r>
              <w:rPr>
                <w:rFonts w:ascii="Calibri" w:hAnsi="Calibri"/>
                <w:sz w:val="18"/>
              </w:rPr>
              <w:t>6</w:t>
            </w:r>
          </w:p>
        </w:tc>
        <w:tc>
          <w:tcPr>
            <w:tcW w:type="dxa" w:w="2197"/>
            <w:shd w:val="clear" w:color="auto" w:fill="EBF3FB"/>
          </w:tcPr>
          <w:p>
            <w:pPr>
              <w:spacing w:before="40" w:after="40"/>
            </w:pPr>
            <w:r/>
            <w:r>
              <w:rPr>
                <w:rFonts w:ascii="Courier New" w:hAnsi="Courier New"/>
                <w:sz w:val="18"/>
              </w:rPr>
              <w:t>revenue</w:t>
            </w:r>
          </w:p>
        </w:tc>
        <w:tc>
          <w:tcPr>
            <w:tcW w:type="dxa" w:w="2197"/>
            <w:shd w:val="clear" w:color="auto" w:fill="EBF3FB"/>
          </w:tcPr>
          <w:p>
            <w:pPr>
              <w:spacing w:before="40" w:after="40"/>
            </w:pPr>
            <w:r/>
            <w:r>
              <w:rPr>
                <w:rFonts w:ascii="Calibri" w:hAnsi="Calibri"/>
                <w:sz w:val="18"/>
              </w:rPr>
              <w:t>0.040</w:t>
            </w:r>
          </w:p>
        </w:tc>
        <w:tc>
          <w:tcPr>
            <w:tcW w:type="dxa" w:w="2197"/>
            <w:shd w:val="clear" w:color="auto" w:fill="EBF3FB"/>
          </w:tcPr>
          <w:p>
            <w:pPr>
              <w:spacing w:before="40" w:after="40"/>
            </w:pPr>
            <w:r/>
            <w:r>
              <w:rPr>
                <w:rFonts w:ascii="Calibri" w:hAnsi="Calibri"/>
                <w:sz w:val="18"/>
              </w:rPr>
              <w:t>Montant total</w:t>
            </w:r>
          </w:p>
        </w:tc>
      </w:tr>
      <w:tr>
        <w:tc>
          <w:tcPr>
            <w:tcW w:type="dxa" w:w="2197"/>
          </w:tcPr>
          <w:p>
            <w:pPr>
              <w:spacing w:before="40" w:after="40"/>
            </w:pPr>
            <w:r/>
            <w:r>
              <w:rPr>
                <w:rFonts w:ascii="Calibri" w:hAnsi="Calibri"/>
                <w:sz w:val="18"/>
              </w:rPr>
              <w:t>7</w:t>
            </w:r>
          </w:p>
        </w:tc>
        <w:tc>
          <w:tcPr>
            <w:tcW w:type="dxa" w:w="2197"/>
          </w:tcPr>
          <w:p>
            <w:pPr>
              <w:spacing w:before="40" w:after="40"/>
            </w:pPr>
            <w:r/>
            <w:r>
              <w:rPr>
                <w:rFonts w:ascii="Courier New" w:hAnsi="Courier New"/>
                <w:sz w:val="18"/>
              </w:rPr>
              <w:t>adultes</w:t>
            </w:r>
          </w:p>
        </w:tc>
        <w:tc>
          <w:tcPr>
            <w:tcW w:type="dxa" w:w="2197"/>
          </w:tcPr>
          <w:p>
            <w:pPr>
              <w:spacing w:before="40" w:after="40"/>
            </w:pPr>
            <w:r/>
            <w:r>
              <w:rPr>
                <w:rFonts w:ascii="Calibri" w:hAnsi="Calibri"/>
                <w:sz w:val="18"/>
              </w:rPr>
              <w:t>0.039</w:t>
            </w:r>
          </w:p>
        </w:tc>
        <w:tc>
          <w:tcPr>
            <w:tcW w:type="dxa" w:w="2197"/>
          </w:tcPr>
          <w:p>
            <w:pPr>
              <w:spacing w:before="40" w:after="40"/>
            </w:pPr>
            <w:r/>
            <w:r>
              <w:rPr>
                <w:rFonts w:ascii="Calibri" w:hAnsi="Calibri"/>
                <w:sz w:val="18"/>
              </w:rPr>
              <w:t>Composition du groupe</w:t>
            </w:r>
          </w:p>
        </w:tc>
      </w:tr>
      <w:tr>
        <w:tc>
          <w:tcPr>
            <w:tcW w:type="dxa" w:w="2197"/>
            <w:shd w:val="clear" w:color="auto" w:fill="EBF3FB"/>
          </w:tcPr>
          <w:p>
            <w:pPr>
              <w:spacing w:before="40" w:after="40"/>
            </w:pPr>
            <w:r/>
            <w:r>
              <w:rPr>
                <w:rFonts w:ascii="Calibri" w:hAnsi="Calibri"/>
                <w:sz w:val="18"/>
              </w:rPr>
              <w:t>8</w:t>
            </w:r>
          </w:p>
        </w:tc>
        <w:tc>
          <w:tcPr>
            <w:tcW w:type="dxa" w:w="2197"/>
            <w:shd w:val="clear" w:color="auto" w:fill="EBF3FB"/>
          </w:tcPr>
          <w:p>
            <w:pPr>
              <w:spacing w:before="40" w:after="40"/>
            </w:pPr>
            <w:r/>
            <w:r>
              <w:rPr>
                <w:rFonts w:ascii="Courier New" w:hAnsi="Courier New"/>
                <w:sz w:val="18"/>
              </w:rPr>
              <w:t>langue</w:t>
            </w:r>
          </w:p>
        </w:tc>
        <w:tc>
          <w:tcPr>
            <w:tcW w:type="dxa" w:w="2197"/>
            <w:shd w:val="clear" w:color="auto" w:fill="EBF3FB"/>
          </w:tcPr>
          <w:p>
            <w:pPr>
              <w:spacing w:before="40" w:after="40"/>
            </w:pPr>
            <w:r/>
            <w:r>
              <w:rPr>
                <w:rFonts w:ascii="Calibri" w:hAnsi="Calibri"/>
                <w:sz w:val="18"/>
              </w:rPr>
              <w:t>0.029</w:t>
            </w:r>
          </w:p>
        </w:tc>
        <w:tc>
          <w:tcPr>
            <w:tcW w:type="dxa" w:w="2197"/>
            <w:shd w:val="clear" w:color="auto" w:fill="EBF3FB"/>
          </w:tcPr>
          <w:p>
            <w:pPr>
              <w:spacing w:before="40" w:after="40"/>
            </w:pPr>
            <w:r/>
            <w:r>
              <w:rPr>
                <w:rFonts w:ascii="Calibri" w:hAnsi="Calibri"/>
                <w:sz w:val="18"/>
              </w:rPr>
              <w:t>Langue du client</w:t>
            </w:r>
          </w:p>
        </w:tc>
      </w:tr>
      <w:tr>
        <w:tc>
          <w:tcPr>
            <w:tcW w:type="dxa" w:w="2197"/>
          </w:tcPr>
          <w:p>
            <w:pPr>
              <w:spacing w:before="40" w:after="40"/>
            </w:pPr>
            <w:r/>
            <w:r>
              <w:rPr>
                <w:rFonts w:ascii="Calibri" w:hAnsi="Calibri"/>
                <w:sz w:val="18"/>
              </w:rPr>
              <w:t>9</w:t>
            </w:r>
          </w:p>
        </w:tc>
        <w:tc>
          <w:tcPr>
            <w:tcW w:type="dxa" w:w="2197"/>
          </w:tcPr>
          <w:p>
            <w:pPr>
              <w:spacing w:before="40" w:after="40"/>
            </w:pPr>
            <w:r/>
            <w:r>
              <w:rPr>
                <w:rFonts w:ascii="Courier New" w:hAnsi="Courier New"/>
                <w:sz w:val="18"/>
              </w:rPr>
              <w:t>arrival_month</w:t>
            </w:r>
          </w:p>
        </w:tc>
        <w:tc>
          <w:tcPr>
            <w:tcW w:type="dxa" w:w="2197"/>
          </w:tcPr>
          <w:p>
            <w:pPr>
              <w:spacing w:before="40" w:after="40"/>
            </w:pPr>
            <w:r/>
            <w:r>
              <w:rPr>
                <w:rFonts w:ascii="Calibri" w:hAnsi="Calibri"/>
                <w:sz w:val="18"/>
              </w:rPr>
              <w:t>0.026</w:t>
            </w:r>
          </w:p>
        </w:tc>
        <w:tc>
          <w:tcPr>
            <w:tcW w:type="dxa" w:w="2197"/>
          </w:tcPr>
          <w:p>
            <w:pPr>
              <w:spacing w:before="40" w:after="40"/>
            </w:pPr>
            <w:r/>
            <w:r>
              <w:rPr>
                <w:rFonts w:ascii="Calibri" w:hAnsi="Calibri"/>
                <w:sz w:val="18"/>
              </w:rPr>
              <w:t>Saisonnalité</w:t>
            </w:r>
          </w:p>
        </w:tc>
      </w:tr>
      <w:tr>
        <w:tc>
          <w:tcPr>
            <w:tcW w:type="dxa" w:w="2197"/>
            <w:shd w:val="clear" w:color="auto" w:fill="EBF3FB"/>
          </w:tcPr>
          <w:p>
            <w:pPr>
              <w:spacing w:before="40" w:after="40"/>
            </w:pPr>
            <w:r/>
            <w:r>
              <w:rPr>
                <w:rFonts w:ascii="Calibri" w:hAnsi="Calibri"/>
                <w:sz w:val="18"/>
              </w:rPr>
              <w:t>10</w:t>
            </w:r>
          </w:p>
        </w:tc>
        <w:tc>
          <w:tcPr>
            <w:tcW w:type="dxa" w:w="2197"/>
            <w:shd w:val="clear" w:color="auto" w:fill="EBF3FB"/>
          </w:tcPr>
          <w:p>
            <w:pPr>
              <w:spacing w:before="40" w:after="40"/>
            </w:pPr>
            <w:r/>
            <w:r>
              <w:rPr>
                <w:rFonts w:ascii="Courier New" w:hAnsi="Courier New"/>
                <w:sz w:val="18"/>
              </w:rPr>
              <w:t>arrival_dow</w:t>
            </w:r>
          </w:p>
        </w:tc>
        <w:tc>
          <w:tcPr>
            <w:tcW w:type="dxa" w:w="2197"/>
            <w:shd w:val="clear" w:color="auto" w:fill="EBF3FB"/>
          </w:tcPr>
          <w:p>
            <w:pPr>
              <w:spacing w:before="40" w:after="40"/>
            </w:pPr>
            <w:r/>
            <w:r>
              <w:rPr>
                <w:rFonts w:ascii="Calibri" w:hAnsi="Calibri"/>
                <w:sz w:val="18"/>
              </w:rPr>
              <w:t>0.024</w:t>
            </w:r>
          </w:p>
        </w:tc>
        <w:tc>
          <w:tcPr>
            <w:tcW w:type="dxa" w:w="2197"/>
            <w:shd w:val="clear" w:color="auto" w:fill="EBF3FB"/>
          </w:tcPr>
          <w:p>
            <w:pPr>
              <w:spacing w:before="40" w:after="40"/>
            </w:pPr>
            <w:r/>
            <w:r>
              <w:rPr>
                <w:rFonts w:ascii="Calibri" w:hAnsi="Calibri"/>
                <w:sz w:val="18"/>
              </w:rPr>
              <w:t>Jour d'arrivée</w:t>
            </w:r>
          </w:p>
        </w:tc>
      </w:tr>
    </w:tbl>
    <w:p>
      <w:pPr>
        <w:spacing w:after="120"/>
      </w:pPr>
    </w:p>
    <w:p>
      <w:pPr>
        <w:spacing w:after="120" w:before="0"/>
      </w:pPr>
      <w:r>
        <w:rPr>
          <w:rFonts w:ascii="Calibri" w:hAnsi="Calibri"/>
          <w:b/>
        </w:rPr>
        <w:t>Analyse :</w:t>
      </w:r>
    </w:p>
    <w:p>
      <w:pPr>
        <w:spacing w:after="120" w:before="0"/>
      </w:pPr>
      <w:r>
        <w:rPr>
          <w:rFonts w:ascii="Calibri" w:hAnsi="Calibri"/>
          <w:b/>
        </w:rPr>
        <w:t>`channel_group` (32.9 %)</w:t>
      </w:r>
      <w:r>
        <w:rPr>
          <w:rFonts w:ascii="Calibri" w:hAnsi="Calibri"/>
        </w:rPr>
        <w:t xml:space="preserve"> : Le canal est le prédicteur dominant. Les clients directs présentent une satisfaction systématiquement plus élevée. Expedia Group (54 % du volume) affiche la satisfaction la plus variable.</w:t>
      </w:r>
    </w:p>
    <w:p>
      <w:pPr>
        <w:spacing w:after="120" w:before="0"/>
      </w:pPr>
      <w:r>
        <w:rPr>
          <w:rFonts w:ascii="Calibri" w:hAnsi="Calibri"/>
          <w:b/>
        </w:rPr>
        <w:t>`pays` (22.9 %)</w:t>
      </w:r>
      <w:r>
        <w:rPr>
          <w:rFonts w:ascii="Calibri" w:hAnsi="Calibri"/>
        </w:rPr>
        <w:t xml:space="preserve"> : Les attentes culturelles varient fortement entre nationalités, justifiant l'importance de cette variable.</w:t>
      </w:r>
    </w:p>
    <w:p>
      <w:pPr>
        <w:spacing w:after="120" w:before="0"/>
      </w:pPr>
      <w:r>
        <w:rPr>
          <w:rFonts w:ascii="Calibri" w:hAnsi="Calibri"/>
          <w:b/>
        </w:rPr>
        <w:t>`is_cancelled` (13.5 %)</w:t>
      </w:r>
      <w:r>
        <w:rPr>
          <w:rFonts w:ascii="Calibri" w:hAnsi="Calibri"/>
        </w:rPr>
        <w:t xml:space="preserve"> : Le statut d'annulation discrimine des profils de comportement très différents.</w:t>
      </w:r>
    </w:p>
    <w:p>
      <w:pPr>
        <w:spacing w:before="80" w:after="80"/>
        <w:pBdr>
          <w:bottom w:val="single" w:sz="4" w:space="1" w:color="BFBFBF"/>
        </w:pBdr>
      </w:pPr>
    </w:p>
    <w:p>
      <w:pPr>
        <w:pStyle w:val="Heading1"/>
      </w:pPr>
      <w:r>
        <w:rPr>
          <w:rFonts w:ascii="Calibri Light" w:hAnsi="Calibri Light"/>
          <w:b/>
          <w:color w:val="1F3964"/>
          <w:sz w:val="40"/>
        </w:rPr>
        <w:t>6. DISCUSSION</w:t>
      </w:r>
    </w:p>
    <w:p>
      <w:pPr>
        <w:pStyle w:val="Heading2"/>
      </w:pPr>
      <w:r>
        <w:rPr>
          <w:rFonts w:ascii="Calibri Light" w:hAnsi="Calibri Light"/>
          <w:b/>
          <w:color w:val="2E74B5"/>
          <w:sz w:val="30"/>
        </w:rPr>
        <w:t>6.1 Interprétation des résultats</w:t>
      </w:r>
    </w:p>
    <w:p>
      <w:pPr>
        <w:pStyle w:val="Heading3"/>
      </w:pPr>
      <w:r>
        <w:rPr>
          <w:rFonts w:ascii="Calibri" w:hAnsi="Calibri"/>
          <w:b/>
          <w:color w:val="2E74B5"/>
          <w:sz w:val="26"/>
        </w:rPr>
        <w:t>6.1.1 Q1 — Réseau de similarité</w:t>
      </w:r>
    </w:p>
    <w:p>
      <w:pPr>
        <w:spacing w:after="120" w:before="0"/>
      </w:pPr>
      <w:r>
        <w:rPr>
          <w:rFonts w:ascii="Calibri" w:hAnsi="Calibri"/>
        </w:rPr>
        <w:t>La forte densité du graphe (~0.70) reflète l'homogénéité de la clientèle. La modularité Q ≈ 0.205 confirme une structure communautaire modeste mais exploitable.</w:t>
      </w:r>
    </w:p>
    <w:p>
      <w:pPr>
        <w:pStyle w:val="Heading3"/>
      </w:pPr>
      <w:r>
        <w:rPr>
          <w:rFonts w:ascii="Calibri" w:hAnsi="Calibri"/>
          <w:b/>
          <w:color w:val="2E74B5"/>
          <w:sz w:val="26"/>
        </w:rPr>
        <w:t>6.1.2 Q2 — Communautés interprétables</w:t>
      </w:r>
    </w:p>
    <w:p>
      <w:pPr>
        <w:spacing w:after="120" w:before="0"/>
      </w:pPr>
      <w:r>
        <w:rPr>
          <w:rFonts w:ascii="Calibri" w:hAnsi="Calibri"/>
        </w:rPr>
        <w:t>Les 2 communautés détectées correspondent aux deux grands canaux OTA (Expedia vs Booking), qui ont des comportements et attentes distinctes. Cette segmentation a une valeur opérationnelle directe.</w:t>
      </w:r>
    </w:p>
    <w:p>
      <w:pPr>
        <w:pStyle w:val="Heading3"/>
      </w:pPr>
      <w:r>
        <w:rPr>
          <w:rFonts w:ascii="Calibri" w:hAnsi="Calibri"/>
          <w:b/>
          <w:color w:val="2E74B5"/>
          <w:sz w:val="26"/>
        </w:rPr>
        <w:t>6.1.3 Q3 — Apport des métriques réseau</w:t>
      </w:r>
    </w:p>
    <w:p>
      <w:pPr>
        <w:spacing w:after="120" w:before="0"/>
      </w:pPr>
      <w:r>
        <w:rPr>
          <w:rFonts w:ascii="Calibri" w:hAnsi="Calibri"/>
        </w:rPr>
        <w:t xml:space="preserve">L'AUC-ROC de 0.914-0.918 confirme la pertinence du modèle. Le </w:t>
      </w:r>
      <w:r>
        <w:rPr>
          <w:rFonts w:ascii="Courier New" w:hAnsi="Courier New"/>
          <w:sz w:val="18"/>
        </w:rPr>
        <w:t>channel_group</w:t>
      </w:r>
      <w:r>
        <w:rPr>
          <w:rFonts w:ascii="Calibri" w:hAnsi="Calibri"/>
        </w:rPr>
        <w:t xml:space="preserve"> — proxy direct de la position dans l'écosystème OTA — est lui-même une métrique de centralité du réseau commercial hôtelier, et se révèle être la variable la plus prédictive.</w:t>
      </w:r>
    </w:p>
    <w:p>
      <w:pPr>
        <w:pStyle w:val="Heading2"/>
      </w:pPr>
      <w:r>
        <w:rPr>
          <w:rFonts w:ascii="Calibri Light" w:hAnsi="Calibri Light"/>
          <w:b/>
          <w:color w:val="2E74B5"/>
          <w:sz w:val="30"/>
        </w:rPr>
        <w:t>6.2 Applications métier</w:t>
      </w:r>
    </w:p>
    <w:p>
      <w:pPr>
        <w:pStyle w:val="Heading3"/>
      </w:pPr>
      <w:r>
        <w:rPr>
          <w:rFonts w:ascii="Calibri" w:hAnsi="Calibri"/>
          <w:b/>
          <w:color w:val="2E74B5"/>
          <w:sz w:val="26"/>
        </w:rPr>
        <w:t>6.2.1 Recommandations opérationnelles</w:t>
      </w:r>
    </w:p>
    <w:p>
      <w:pPr>
        <w:pStyle w:val="ListNumber"/>
        <w:spacing w:after="60" w:before="20"/>
        <w:ind w:left="340"/>
      </w:pPr>
      <w:r>
        <w:rPr>
          <w:rFonts w:ascii="Calibri" w:hAnsi="Calibri"/>
          <w:b/>
        </w:rPr>
        <w:t>Diversifier les canaux</w:t>
      </w:r>
      <w:r>
        <w:rPr>
          <w:rFonts w:ascii="Calibri" w:hAnsi="Calibri"/>
        </w:rPr>
        <w:t xml:space="preserve"> : réduire la dépendance à Expedia Group (54 % du volume) en développant le canal direct</w:t>
      </w:r>
    </w:p>
    <w:p>
      <w:pPr>
        <w:pStyle w:val="ListNumber"/>
        <w:spacing w:after="60" w:before="20"/>
        <w:ind w:left="340"/>
      </w:pPr>
      <w:r>
        <w:rPr>
          <w:rFonts w:ascii="Calibri" w:hAnsi="Calibri"/>
          <w:b/>
        </w:rPr>
        <w:t>Adapter les communications</w:t>
      </w:r>
      <w:r>
        <w:rPr>
          <w:rFonts w:ascii="Calibri" w:hAnsi="Calibri"/>
        </w:rPr>
        <w:t xml:space="preserve"> : messages personnalisés par nationalité (pays = 22.9 % d'importance)</w:t>
      </w:r>
    </w:p>
    <w:p>
      <w:pPr>
        <w:pStyle w:val="ListNumber"/>
        <w:spacing w:after="60" w:before="20"/>
        <w:ind w:left="340"/>
      </w:pPr>
      <w:r>
        <w:rPr>
          <w:rFonts w:ascii="Calibri" w:hAnsi="Calibri"/>
          <w:b/>
        </w:rPr>
        <w:t>Prédiction proactive</w:t>
      </w:r>
      <w:r>
        <w:rPr>
          <w:rFonts w:ascii="Calibri" w:hAnsi="Calibri"/>
        </w:rPr>
        <w:t xml:space="preserve"> : identifier les réservations à risque avant le check-out</w:t>
      </w:r>
    </w:p>
    <w:p>
      <w:pPr>
        <w:pStyle w:val="Heading3"/>
      </w:pPr>
      <w:r>
        <w:rPr>
          <w:rFonts w:ascii="Calibri" w:hAnsi="Calibri"/>
          <w:b/>
          <w:color w:val="2E74B5"/>
          <w:sz w:val="26"/>
        </w:rPr>
        <w:t>6.2.2 Impact économique estimé</w:t>
      </w:r>
    </w:p>
    <w:p>
      <w:pPr>
        <w:spacing w:after="120" w:before="0"/>
      </w:pPr>
      <w:r>
        <w:rPr>
          <w:rFonts w:ascii="Calibri" w:hAnsi="Calibri"/>
        </w:rPr>
        <w:t xml:space="preserve">La note moyenne de </w:t>
      </w:r>
      <w:r>
        <w:rPr>
          <w:rFonts w:ascii="Calibri" w:hAnsi="Calibri"/>
          <w:b/>
        </w:rPr>
        <w:t>7.58/10</w:t>
      </w:r>
      <w:r>
        <w:rPr>
          <w:rFonts w:ascii="Calibri" w:hAnsi="Calibri"/>
        </w:rPr>
        <w:t xml:space="preserve"> est en dessous du benchmark sectoriel (8.0-8.5). Améliorer la note moyenne à 8.0 pourrait générer +4-5 % de RevPAR selon Ye et al. (2009).</w:t>
      </w:r>
    </w:p>
    <w:p>
      <w:pPr>
        <w:pStyle w:val="Heading2"/>
      </w:pPr>
      <w:r>
        <w:rPr>
          <w:rFonts w:ascii="Calibri Light" w:hAnsi="Calibri Light"/>
          <w:b/>
          <w:color w:val="2E74B5"/>
          <w:sz w:val="30"/>
        </w:rPr>
        <w:t>6.3 Limites</w:t>
      </w:r>
    </w:p>
    <w:p>
      <w:pPr>
        <w:pStyle w:val="Heading3"/>
      </w:pPr>
      <w:r>
        <w:rPr>
          <w:rFonts w:ascii="Calibri" w:hAnsi="Calibri"/>
          <w:b/>
          <w:color w:val="2E74B5"/>
          <w:sz w:val="26"/>
        </w:rPr>
        <w:t>6.3.1 Données</w:t>
      </w:r>
    </w:p>
    <w:p>
      <w:pPr>
        <w:pStyle w:val="ListBullet"/>
        <w:spacing w:after="60" w:before="20"/>
        <w:ind w:left="340"/>
      </w:pPr>
      <w:r>
        <w:rPr>
          <w:rFonts w:ascii="Calibri" w:hAnsi="Calibri"/>
        </w:rPr>
        <w:t>Taux de couverture faible (4.9 %) → biais de sélection potentiel</w:t>
      </w:r>
    </w:p>
    <w:p>
      <w:pPr>
        <w:pStyle w:val="ListBullet"/>
        <w:spacing w:after="60" w:before="20"/>
        <w:ind w:left="340"/>
      </w:pPr>
      <w:r>
        <w:rPr>
          <w:rFonts w:ascii="Calibri" w:hAnsi="Calibri"/>
        </w:rPr>
        <w:t>Forte imbalance de classes (2.9 % de positifs)</w:t>
      </w:r>
    </w:p>
    <w:p>
      <w:pPr>
        <w:pStyle w:val="ListBullet"/>
        <w:spacing w:after="60" w:before="20"/>
        <w:ind w:left="340"/>
      </w:pPr>
      <w:r>
        <w:rPr>
          <w:rFonts w:ascii="Calibri" w:hAnsi="Calibri"/>
        </w:rPr>
        <w:t>Sous-échantillonnage du réseau (300-500/6427 clients)</w:t>
      </w:r>
    </w:p>
    <w:p>
      <w:pPr>
        <w:pStyle w:val="Heading3"/>
      </w:pPr>
      <w:r>
        <w:rPr>
          <w:rFonts w:ascii="Calibri" w:hAnsi="Calibri"/>
          <w:b/>
          <w:color w:val="2E74B5"/>
          <w:sz w:val="26"/>
        </w:rPr>
        <w:t>6.3.2 Méthode</w:t>
      </w:r>
    </w:p>
    <w:p>
      <w:pPr>
        <w:pStyle w:val="ListBullet"/>
        <w:spacing w:after="60" w:before="20"/>
        <w:ind w:left="340"/>
      </w:pPr>
      <w:r>
        <w:rPr>
          <w:rFonts w:ascii="Calibri" w:hAnsi="Calibri"/>
        </w:rPr>
        <w:t>Graphe statique (pas de temporalité)</w:t>
      </w:r>
    </w:p>
    <w:p>
      <w:pPr>
        <w:pStyle w:val="ListBullet"/>
        <w:spacing w:after="60" w:before="20"/>
        <w:ind w:left="340"/>
      </w:pPr>
      <w:r>
        <w:rPr>
          <w:rFonts w:ascii="Calibri" w:hAnsi="Calibri"/>
        </w:rPr>
        <w:t>Seuil τ fixe (non optimisé par grid search)</w:t>
      </w:r>
    </w:p>
    <w:p>
      <w:pPr>
        <w:pStyle w:val="ListBullet"/>
        <w:spacing w:after="60" w:before="20"/>
        <w:ind w:left="340"/>
      </w:pPr>
      <w:r>
        <w:rPr>
          <w:rFonts w:ascii="Calibri" w:hAnsi="Calibri"/>
        </w:rPr>
        <w:t>Absence d'analyse de sentiment textuel</w:t>
      </w:r>
    </w:p>
    <w:p>
      <w:pPr>
        <w:pStyle w:val="Heading3"/>
      </w:pPr>
      <w:r>
        <w:rPr>
          <w:rFonts w:ascii="Calibri" w:hAnsi="Calibri"/>
          <w:b/>
          <w:color w:val="2E74B5"/>
          <w:sz w:val="26"/>
        </w:rPr>
        <w:t>6.3.3 Modèle</w:t>
      </w:r>
    </w:p>
    <w:p>
      <w:pPr>
        <w:pStyle w:val="ListBullet"/>
        <w:spacing w:after="60" w:before="20"/>
        <w:ind w:left="340"/>
      </w:pPr>
      <w:r>
        <w:rPr>
          <w:rFonts w:ascii="Calibri" w:hAnsi="Calibri"/>
        </w:rPr>
        <w:t>Boîte noire → explicabilité limitée (SHAP non implémenté)</w:t>
      </w:r>
    </w:p>
    <w:p>
      <w:pPr>
        <w:pStyle w:val="Heading2"/>
      </w:pPr>
      <w:r>
        <w:rPr>
          <w:rFonts w:ascii="Calibri Light" w:hAnsi="Calibri Light"/>
          <w:b/>
          <w:color w:val="2E74B5"/>
          <w:sz w:val="30"/>
        </w:rPr>
        <w:t>6.4 Perspectives</w:t>
      </w:r>
    </w:p>
    <w:p>
      <w:pPr>
        <w:spacing w:after="120" w:before="0"/>
      </w:pPr>
      <w:r>
        <w:rPr>
          <w:rFonts w:ascii="Calibri" w:hAnsi="Calibri"/>
          <w:b/>
        </w:rPr>
        <w:t>Court terme :</w:t>
      </w:r>
    </w:p>
    <w:p>
      <w:pPr>
        <w:pStyle w:val="ListBullet"/>
        <w:spacing w:after="60" w:before="20"/>
        <w:ind w:left="340"/>
      </w:pPr>
      <w:r>
        <w:rPr>
          <w:rFonts w:ascii="Calibri" w:hAnsi="Calibri"/>
        </w:rPr>
        <w:t>Analyse de sentiment sur commentaires Booking (BERT multilingue)</w:t>
      </w:r>
    </w:p>
    <w:p>
      <w:pPr>
        <w:pStyle w:val="ListBullet"/>
        <w:spacing w:after="60" w:before="20"/>
        <w:ind w:left="340"/>
      </w:pPr>
      <w:r>
        <w:rPr>
          <w:rFonts w:ascii="Calibri" w:hAnsi="Calibri"/>
        </w:rPr>
        <w:t>Jointure approximative des avis Expedia (fuzzy matching)</w:t>
      </w:r>
    </w:p>
    <w:p>
      <w:pPr>
        <w:pStyle w:val="ListBullet"/>
        <w:spacing w:after="60" w:before="20"/>
        <w:ind w:left="340"/>
      </w:pPr>
      <w:r>
        <w:rPr>
          <w:rFonts w:ascii="Calibri" w:hAnsi="Calibri"/>
        </w:rPr>
        <w:t>Implémentation SHAP dans Streamlit</w:t>
      </w:r>
    </w:p>
    <w:p>
      <w:pPr>
        <w:spacing w:after="120" w:before="0"/>
      </w:pPr>
      <w:r>
        <w:rPr>
          <w:rFonts w:ascii="Calibri" w:hAnsi="Calibri"/>
          <w:b/>
        </w:rPr>
        <w:t>Moyen terme :</w:t>
      </w:r>
    </w:p>
    <w:p>
      <w:pPr>
        <w:pStyle w:val="ListBullet"/>
        <w:spacing w:after="60" w:before="20"/>
        <w:ind w:left="340"/>
      </w:pPr>
      <w:r>
        <w:rPr>
          <w:rFonts w:ascii="Calibri" w:hAnsi="Calibri"/>
        </w:rPr>
        <w:t>Graph Neural Networks (PyTorch Geometric)</w:t>
      </w:r>
    </w:p>
    <w:p>
      <w:pPr>
        <w:pStyle w:val="ListBullet"/>
        <w:spacing w:after="60" w:before="20"/>
        <w:ind w:left="340"/>
      </w:pPr>
      <w:r>
        <w:rPr>
          <w:rFonts w:ascii="Calibri" w:hAnsi="Calibri"/>
        </w:rPr>
        <w:t>Réseau dynamique (temporel)</w:t>
      </w:r>
    </w:p>
    <w:p>
      <w:pPr>
        <w:pStyle w:val="ListBullet"/>
        <w:spacing w:after="60" w:before="20"/>
        <w:ind w:left="340"/>
      </w:pPr>
      <w:r>
        <w:rPr>
          <w:rFonts w:ascii="Calibri" w:hAnsi="Calibri"/>
        </w:rPr>
        <w:t>Extension multi-hôtels</w:t>
      </w:r>
    </w:p>
    <w:p>
      <w:pPr>
        <w:spacing w:after="120" w:before="0"/>
      </w:pPr>
      <w:r>
        <w:rPr>
          <w:rFonts w:ascii="Calibri" w:hAnsi="Calibri"/>
          <w:b/>
        </w:rPr>
        <w:t>Long terme :</w:t>
      </w:r>
    </w:p>
    <w:p>
      <w:pPr>
        <w:pStyle w:val="ListBullet"/>
        <w:spacing w:after="60" w:before="20"/>
        <w:ind w:left="340"/>
      </w:pPr>
      <w:r>
        <w:rPr>
          <w:rFonts w:ascii="Calibri" w:hAnsi="Calibri"/>
        </w:rPr>
        <w:t>Prédiction RevPAR par segment</w:t>
      </w:r>
    </w:p>
    <w:p>
      <w:pPr>
        <w:pStyle w:val="ListBullet"/>
        <w:spacing w:after="60" w:before="20"/>
        <w:ind w:left="340"/>
      </w:pPr>
      <w:r>
        <w:rPr>
          <w:rFonts w:ascii="Calibri" w:hAnsi="Calibri"/>
        </w:rPr>
        <w:t>Recommandation personnalisée de services</w:t>
      </w:r>
    </w:p>
    <w:p>
      <w:pPr>
        <w:pStyle w:val="ListBullet"/>
        <w:spacing w:after="60" w:before="20"/>
        <w:ind w:left="340"/>
      </w:pPr>
      <w:r>
        <w:rPr>
          <w:rFonts w:ascii="Calibri" w:hAnsi="Calibri"/>
        </w:rPr>
        <w:t>Intégration temps réel API AvailPro</w:t>
      </w:r>
    </w:p>
    <w:p>
      <w:pPr>
        <w:spacing w:before="80" w:after="80"/>
        <w:pBdr>
          <w:bottom w:val="single" w:sz="4" w:space="1" w:color="BFBFBF"/>
        </w:pBdr>
      </w:pPr>
    </w:p>
    <w:p>
      <w:pPr>
        <w:pStyle w:val="Heading1"/>
      </w:pPr>
      <w:r>
        <w:rPr>
          <w:rFonts w:ascii="Calibri Light" w:hAnsi="Calibri Light"/>
          <w:b/>
          <w:color w:val="1F3964"/>
          <w:sz w:val="40"/>
        </w:rPr>
        <w:t>7. CONCLUSION</w:t>
      </w:r>
    </w:p>
    <w:p>
      <w:pPr>
        <w:pStyle w:val="Heading2"/>
      </w:pPr>
      <w:r>
        <w:rPr>
          <w:rFonts w:ascii="Calibri Light" w:hAnsi="Calibri Light"/>
          <w:b/>
          <w:color w:val="2E74B5"/>
          <w:sz w:val="30"/>
        </w:rPr>
        <w:t>7.1 Synthèse</w:t>
      </w:r>
    </w:p>
    <w:p>
      <w:pPr>
        <w:spacing w:after="120" w:before="0"/>
      </w:pPr>
      <w:r>
        <w:rPr>
          <w:rFonts w:ascii="Calibri" w:hAnsi="Calibri"/>
        </w:rPr>
        <w:t>Ce mémoire a présenté la conception, l'implémentation et l'évaluation d'une plateforme hybride d'analyse de réseau et de modélisation de la satisfaction pour l'Hôtel Aurore Paris Gare de Lyon.</w:t>
      </w:r>
    </w:p>
    <w:p>
      <w:pPr>
        <w:spacing w:after="120" w:before="0"/>
      </w:pPr>
      <w:r>
        <w:rPr>
          <w:rFonts w:ascii="Calibri" w:hAnsi="Calibri"/>
          <w:b/>
        </w:rPr>
        <w:t>Contributions principales :</w:t>
      </w:r>
    </w:p>
    <w:p>
      <w:pPr>
        <w:pStyle w:val="ListNumber"/>
        <w:spacing w:after="60" w:before="20"/>
        <w:ind w:left="340"/>
      </w:pPr>
      <w:r>
        <w:rPr>
          <w:rFonts w:ascii="Calibri" w:hAnsi="Calibri"/>
          <w:b/>
        </w:rPr>
        <w:t>Pipeline de données</w:t>
      </w:r>
      <w:r>
        <w:rPr>
          <w:rFonts w:ascii="Calibri" w:hAnsi="Calibri"/>
        </w:rPr>
        <w:t xml:space="preserve"> : 6 474 réservations × 82 colonnes, 316 avis appariés, anonymisation RGPD</w:t>
      </w:r>
    </w:p>
    <w:p>
      <w:pPr>
        <w:pStyle w:val="ListNumber"/>
        <w:spacing w:after="60" w:before="20"/>
        <w:ind w:left="340"/>
      </w:pPr>
      <w:r>
        <w:rPr>
          <w:rFonts w:ascii="Calibri" w:hAnsi="Calibri"/>
          <w:b/>
        </w:rPr>
        <w:t>Réseau de similarité</w:t>
      </w:r>
      <w:r>
        <w:rPr>
          <w:rFonts w:ascii="Calibri" w:hAnsi="Calibri"/>
        </w:rPr>
        <w:t xml:space="preserve"> : 300-500 nœuds, 5 métriques de centralité, 2 communautés</w:t>
      </w:r>
    </w:p>
    <w:p>
      <w:pPr>
        <w:pStyle w:val="ListNumber"/>
        <w:spacing w:after="60" w:before="20"/>
        <w:ind w:left="340"/>
      </w:pPr>
      <w:r>
        <w:rPr>
          <w:rFonts w:ascii="Calibri" w:hAnsi="Calibri"/>
          <w:b/>
        </w:rPr>
        <w:t>Modèle performant</w:t>
      </w:r>
      <w:r>
        <w:rPr>
          <w:rFonts w:ascii="Calibri" w:hAnsi="Calibri"/>
        </w:rPr>
        <w:t xml:space="preserve"> : Random Forest, AUC-ROC 0.914-0.918, CV 0.915 ± 0.013</w:t>
      </w:r>
    </w:p>
    <w:p>
      <w:pPr>
        <w:pStyle w:val="ListNumber"/>
        <w:spacing w:after="60" w:before="20"/>
        <w:ind w:left="340"/>
      </w:pPr>
      <w:r>
        <w:rPr>
          <w:rFonts w:ascii="Calibri" w:hAnsi="Calibri"/>
          <w:b/>
        </w:rPr>
        <w:t>Application Streamlit</w:t>
      </w:r>
      <w:r>
        <w:rPr>
          <w:rFonts w:ascii="Calibri" w:hAnsi="Calibri"/>
        </w:rPr>
        <w:t xml:space="preserve"> : 7 pages, accessible sans compétences en programmation</w:t>
      </w:r>
    </w:p>
    <w:p>
      <w:pPr>
        <w:pStyle w:val="ListNumber"/>
        <w:spacing w:after="60" w:before="20"/>
        <w:ind w:left="340"/>
      </w:pPr>
      <w:r>
        <w:rPr>
          <w:rFonts w:ascii="Calibri" w:hAnsi="Calibri"/>
          <w:b/>
        </w:rPr>
        <w:t>Validation empirique</w:t>
      </w:r>
      <w:r>
        <w:rPr>
          <w:rFonts w:ascii="Calibri" w:hAnsi="Calibri"/>
        </w:rPr>
        <w:t xml:space="preserve"> : le canal de distribution (32.9 %) et la nationalité (22.9 %) sont les déterminants principaux de la satisfaction</w:t>
      </w:r>
    </w:p>
    <w:p>
      <w:pPr>
        <w:pStyle w:val="Heading2"/>
      </w:pPr>
      <w:r>
        <w:rPr>
          <w:rFonts w:ascii="Calibri Light" w:hAnsi="Calibri Light"/>
          <w:b/>
          <w:color w:val="2E74B5"/>
          <w:sz w:val="30"/>
        </w:rPr>
        <w:t>7.2 Apports</w:t>
      </w:r>
    </w:p>
    <w:p>
      <w:pPr>
        <w:spacing w:after="120" w:before="0"/>
      </w:pPr>
      <w:r>
        <w:rPr>
          <w:rFonts w:ascii="Calibri" w:hAnsi="Calibri"/>
          <w:b/>
        </w:rPr>
        <w:t>Théorique :</w:t>
      </w:r>
      <w:r>
        <w:rPr>
          <w:rFonts w:ascii="Calibri" w:hAnsi="Calibri"/>
        </w:rPr>
        <w:t xml:space="preserve"> Application originale de la théorie des graphes à la segmentation hôtelière.</w:t>
      </w:r>
    </w:p>
    <w:p>
      <w:pPr>
        <w:spacing w:after="120" w:before="0"/>
      </w:pPr>
      <w:r>
        <w:rPr>
          <w:rFonts w:ascii="Calibri" w:hAnsi="Calibri"/>
          <w:b/>
        </w:rPr>
        <w:t>Pratique :</w:t>
      </w:r>
      <w:r>
        <w:rPr>
          <w:rFonts w:ascii="Calibri" w:hAnsi="Calibri"/>
        </w:rPr>
        <w:t xml:space="preserve"> Plateforme opérationnelle, reproductible, pipeline exécutable en 2-5 minutes.</w:t>
      </w:r>
    </w:p>
    <w:p>
      <w:pPr>
        <w:pStyle w:val="Heading2"/>
      </w:pPr>
      <w:r>
        <w:rPr>
          <w:rFonts w:ascii="Calibri Light" w:hAnsi="Calibri Light"/>
          <w:b/>
          <w:color w:val="2E74B5"/>
          <w:sz w:val="30"/>
        </w:rPr>
        <w:t>7.3 Perspectives de recherche</w:t>
      </w:r>
    </w:p>
    <w:p>
      <w:pPr>
        <w:pStyle w:val="ListNumber"/>
        <w:spacing w:after="60" w:before="20"/>
        <w:ind w:left="340"/>
      </w:pPr>
      <w:r>
        <w:rPr>
          <w:rFonts w:ascii="Calibri" w:hAnsi="Calibri"/>
        </w:rPr>
        <w:t>GNN pour des embeddings de nœuds intégrant attributs et structure</w:t>
      </w:r>
    </w:p>
    <w:p>
      <w:pPr>
        <w:pStyle w:val="ListNumber"/>
        <w:spacing w:after="60" w:before="20"/>
        <w:ind w:left="340"/>
      </w:pPr>
      <w:r>
        <w:rPr>
          <w:rFonts w:ascii="Calibri" w:hAnsi="Calibri"/>
        </w:rPr>
        <w:t>Analyse temporelle des communautés</w:t>
      </w:r>
    </w:p>
    <w:p>
      <w:pPr>
        <w:pStyle w:val="ListNumber"/>
        <w:spacing w:after="60" w:before="20"/>
        <w:ind w:left="340"/>
      </w:pPr>
      <w:r>
        <w:rPr>
          <w:rFonts w:ascii="Calibri" w:hAnsi="Calibri"/>
        </w:rPr>
        <w:t>Généralisation à d'autres établissements</w:t>
      </w:r>
    </w:p>
    <w:p>
      <w:pPr>
        <w:pStyle w:val="ListNumber"/>
        <w:spacing w:after="60" w:before="20"/>
        <w:ind w:left="340"/>
      </w:pPr>
      <w:r>
        <w:rPr>
          <w:rFonts w:ascii="Calibri" w:hAnsi="Calibri"/>
        </w:rPr>
        <w:t>Intégration de l'analyse de sentiment</w:t>
      </w:r>
    </w:p>
    <w:p>
      <w:pPr>
        <w:spacing w:before="80" w:after="80"/>
        <w:pBdr>
          <w:bottom w:val="single" w:sz="4" w:space="1" w:color="BFBFBF"/>
        </w:pBdr>
      </w:pPr>
    </w:p>
    <w:p>
      <w:pPr>
        <w:spacing w:after="120" w:before="0"/>
      </w:pPr>
      <w:r>
        <w:rPr>
          <w:rFonts w:ascii="Calibri" w:hAnsi="Calibri"/>
        </w:rPr>
        <w:t>En conclusion, la théorie des graphes appliquée aux données opérationnelles d'un hôtel produit des segmentations actionnables et enrichit la prédiction de la satisfaction client. L'enjeu est d'intégrer ces approches dans les systèmes d'information hôteliers de façon pérenne.</w:t>
      </w:r>
    </w:p>
    <w:p>
      <w:pPr>
        <w:spacing w:before="80" w:after="80"/>
        <w:pBdr>
          <w:bottom w:val="single" w:sz="4" w:space="1" w:color="BFBFBF"/>
        </w:pBdr>
      </w:pPr>
    </w:p>
    <w:p>
      <w:pPr>
        <w:pStyle w:val="Heading1"/>
      </w:pPr>
      <w:r>
        <w:rPr>
          <w:rFonts w:ascii="Calibri Light" w:hAnsi="Calibri Light"/>
          <w:b/>
          <w:color w:val="1F3964"/>
          <w:sz w:val="40"/>
        </w:rPr>
        <w:t>8. BIBLIOGRAPHIE</w:t>
      </w:r>
    </w:p>
    <w:p>
      <w:pPr>
        <w:pStyle w:val="Heading2"/>
      </w:pPr>
      <w:r>
        <w:rPr>
          <w:rFonts w:ascii="Calibri Light" w:hAnsi="Calibri Light"/>
          <w:b/>
          <w:color w:val="2E74B5"/>
          <w:sz w:val="30"/>
        </w:rPr>
        <w:t>Ouvrages</w:t>
      </w:r>
    </w:p>
    <w:p>
      <w:pPr>
        <w:spacing w:after="120" w:before="0"/>
      </w:pPr>
      <w:r>
        <w:rPr>
          <w:rFonts w:ascii="Calibri" w:hAnsi="Calibri"/>
          <w:b/>
        </w:rPr>
        <w:t>Barabási, A.-L.</w:t>
      </w:r>
      <w:r>
        <w:rPr>
          <w:rFonts w:ascii="Calibri" w:hAnsi="Calibri"/>
        </w:rPr>
        <w:t xml:space="preserve"> (2016). </w:t>
      </w:r>
      <w:r>
        <w:rPr>
          <w:rFonts w:ascii="Calibri" w:hAnsi="Calibri"/>
          <w:i/>
        </w:rPr>
        <w:t>Network Science</w:t>
      </w:r>
      <w:r>
        <w:rPr>
          <w:rFonts w:ascii="Calibri" w:hAnsi="Calibri"/>
        </w:rPr>
        <w:t>. Cambridge University Press.</w:t>
      </w:r>
    </w:p>
    <w:p>
      <w:pPr>
        <w:spacing w:after="120" w:before="0"/>
      </w:pPr>
      <w:r>
        <w:rPr>
          <w:rFonts w:ascii="Calibri" w:hAnsi="Calibri"/>
          <w:b/>
        </w:rPr>
        <w:t>Breiman, L.</w:t>
      </w:r>
      <w:r>
        <w:rPr>
          <w:rFonts w:ascii="Calibri" w:hAnsi="Calibri"/>
        </w:rPr>
        <w:t xml:space="preserve"> (2001). Random Forests. </w:t>
      </w:r>
      <w:r>
        <w:rPr>
          <w:rFonts w:ascii="Calibri" w:hAnsi="Calibri"/>
          <w:i/>
        </w:rPr>
        <w:t>Machine Learning</w:t>
      </w:r>
      <w:r>
        <w:rPr>
          <w:rFonts w:ascii="Calibri" w:hAnsi="Calibri"/>
        </w:rPr>
        <w:t>, 45(1), 5-32.</w:t>
      </w:r>
    </w:p>
    <w:p>
      <w:pPr>
        <w:spacing w:after="120" w:before="0"/>
      </w:pPr>
      <w:r>
        <w:rPr>
          <w:rFonts w:ascii="Calibri" w:hAnsi="Calibri"/>
          <w:b/>
        </w:rPr>
        <w:t>Chen, T., &amp; Guestrin, C.</w:t>
      </w:r>
      <w:r>
        <w:rPr>
          <w:rFonts w:ascii="Calibri" w:hAnsi="Calibri"/>
        </w:rPr>
        <w:t xml:space="preserve"> (2016). XGBoost. </w:t>
      </w:r>
      <w:r>
        <w:rPr>
          <w:rFonts w:ascii="Calibri" w:hAnsi="Calibri"/>
          <w:i/>
        </w:rPr>
        <w:t>Proceedings KDD 2016</w:t>
      </w:r>
      <w:r>
        <w:rPr>
          <w:rFonts w:ascii="Calibri" w:hAnsi="Calibri"/>
        </w:rPr>
        <w:t>, 785-794.</w:t>
      </w:r>
    </w:p>
    <w:p>
      <w:pPr>
        <w:spacing w:after="120" w:before="0"/>
      </w:pPr>
      <w:r>
        <w:rPr>
          <w:rFonts w:ascii="Calibri" w:hAnsi="Calibri"/>
          <w:b/>
        </w:rPr>
        <w:t>Friedman, J. H.</w:t>
      </w:r>
      <w:r>
        <w:rPr>
          <w:rFonts w:ascii="Calibri" w:hAnsi="Calibri"/>
        </w:rPr>
        <w:t xml:space="preserve"> (2001). Gradient Boosting. </w:t>
      </w:r>
      <w:r>
        <w:rPr>
          <w:rFonts w:ascii="Calibri" w:hAnsi="Calibri"/>
          <w:i/>
        </w:rPr>
        <w:t>The Annals of Statistics</w:t>
      </w:r>
      <w:r>
        <w:rPr>
          <w:rFonts w:ascii="Calibri" w:hAnsi="Calibri"/>
        </w:rPr>
        <w:t>, 29(5), 1189-1232.</w:t>
      </w:r>
    </w:p>
    <w:p>
      <w:pPr>
        <w:spacing w:after="120" w:before="0"/>
      </w:pPr>
      <w:r>
        <w:rPr>
          <w:rFonts w:ascii="Calibri" w:hAnsi="Calibri"/>
          <w:b/>
        </w:rPr>
        <w:t>Hastie, T., Tibshirani, R., &amp; Friedman, J.</w:t>
      </w:r>
      <w:r>
        <w:rPr>
          <w:rFonts w:ascii="Calibri" w:hAnsi="Calibri"/>
        </w:rPr>
        <w:t xml:space="preserve"> (2009). </w:t>
      </w:r>
      <w:r>
        <w:rPr>
          <w:rFonts w:ascii="Calibri" w:hAnsi="Calibri"/>
          <w:i/>
        </w:rPr>
        <w:t>The Elements of Statistical Learning</w:t>
      </w:r>
      <w:r>
        <w:rPr>
          <w:rFonts w:ascii="Calibri" w:hAnsi="Calibri"/>
        </w:rPr>
        <w:t xml:space="preserve"> (2nd ed.). Springer.</w:t>
      </w:r>
    </w:p>
    <w:p>
      <w:pPr>
        <w:spacing w:after="120" w:before="0"/>
      </w:pPr>
      <w:r>
        <w:rPr>
          <w:rFonts w:ascii="Calibri" w:hAnsi="Calibri"/>
          <w:b/>
        </w:rPr>
        <w:t>Newman, M. E. J.</w:t>
      </w:r>
      <w:r>
        <w:rPr>
          <w:rFonts w:ascii="Calibri" w:hAnsi="Calibri"/>
        </w:rPr>
        <w:t xml:space="preserve"> (2010). </w:t>
      </w:r>
      <w:r>
        <w:rPr>
          <w:rFonts w:ascii="Calibri" w:hAnsi="Calibri"/>
          <w:i/>
        </w:rPr>
        <w:t>Networks: An Introduction</w:t>
      </w:r>
      <w:r>
        <w:rPr>
          <w:rFonts w:ascii="Calibri" w:hAnsi="Calibri"/>
        </w:rPr>
        <w:t>. Oxford University Press.</w:t>
      </w:r>
    </w:p>
    <w:p>
      <w:pPr>
        <w:pStyle w:val="Heading2"/>
      </w:pPr>
      <w:r>
        <w:rPr>
          <w:rFonts w:ascii="Calibri Light" w:hAnsi="Calibri Light"/>
          <w:b/>
          <w:color w:val="2E74B5"/>
          <w:sz w:val="30"/>
        </w:rPr>
        <w:t>Articles scientifiques</w:t>
      </w:r>
    </w:p>
    <w:p>
      <w:pPr>
        <w:spacing w:after="120" w:before="0"/>
      </w:pPr>
      <w:r>
        <w:rPr>
          <w:rFonts w:ascii="Calibri" w:hAnsi="Calibri"/>
          <w:b/>
        </w:rPr>
        <w:t>Anderson, C. K.</w:t>
      </w:r>
      <w:r>
        <w:rPr>
          <w:rFonts w:ascii="Calibri" w:hAnsi="Calibri"/>
        </w:rPr>
        <w:t xml:space="preserve"> (2012). Social Media on Lodging Performance. </w:t>
      </w:r>
      <w:r>
        <w:rPr>
          <w:rFonts w:ascii="Calibri" w:hAnsi="Calibri"/>
          <w:i/>
        </w:rPr>
        <w:t>Cornell Hospitality Report</w:t>
      </w:r>
      <w:r>
        <w:rPr>
          <w:rFonts w:ascii="Calibri" w:hAnsi="Calibri"/>
        </w:rPr>
        <w:t>, 12(15).</w:t>
      </w:r>
    </w:p>
    <w:p>
      <w:pPr>
        <w:spacing w:after="120" w:before="0"/>
      </w:pPr>
      <w:r>
        <w:rPr>
          <w:rFonts w:ascii="Calibri" w:hAnsi="Calibri"/>
          <w:b/>
        </w:rPr>
        <w:t>Blondel, V. D., et al.</w:t>
      </w:r>
      <w:r>
        <w:rPr>
          <w:rFonts w:ascii="Calibri" w:hAnsi="Calibri"/>
        </w:rPr>
        <w:t xml:space="preserve"> (2008). Fast unfolding of communities. </w:t>
      </w:r>
      <w:r>
        <w:rPr>
          <w:rFonts w:ascii="Calibri" w:hAnsi="Calibri"/>
          <w:i/>
        </w:rPr>
        <w:t>J. Stat. Mech.</w:t>
      </w:r>
      <w:r>
        <w:rPr>
          <w:rFonts w:ascii="Calibri" w:hAnsi="Calibri"/>
        </w:rPr>
        <w:t>, P10008.</w:t>
      </w:r>
    </w:p>
    <w:p>
      <w:pPr>
        <w:spacing w:after="120" w:before="0"/>
      </w:pPr>
      <w:r>
        <w:rPr>
          <w:rFonts w:ascii="Calibri" w:hAnsi="Calibri"/>
          <w:b/>
        </w:rPr>
        <w:t>Bonacich, P.</w:t>
      </w:r>
      <w:r>
        <w:rPr>
          <w:rFonts w:ascii="Calibri" w:hAnsi="Calibri"/>
        </w:rPr>
        <w:t xml:space="preserve"> (1972). Factoring and weighting approaches to status scores. </w:t>
      </w:r>
      <w:r>
        <w:rPr>
          <w:rFonts w:ascii="Calibri" w:hAnsi="Calibri"/>
          <w:i/>
        </w:rPr>
        <w:t>J. Math. Sociology</w:t>
      </w:r>
      <w:r>
        <w:rPr>
          <w:rFonts w:ascii="Calibri" w:hAnsi="Calibri"/>
        </w:rPr>
        <w:t>, 2(1).</w:t>
      </w:r>
    </w:p>
    <w:p>
      <w:pPr>
        <w:spacing w:after="120" w:before="0"/>
      </w:pPr>
      <w:r>
        <w:rPr>
          <w:rFonts w:ascii="Calibri" w:hAnsi="Calibri"/>
          <w:b/>
        </w:rPr>
        <w:t>Brandes, U.</w:t>
      </w:r>
      <w:r>
        <w:rPr>
          <w:rFonts w:ascii="Calibri" w:hAnsi="Calibri"/>
        </w:rPr>
        <w:t xml:space="preserve"> (2001). Faster algorithm for betweenness centrality. </w:t>
      </w:r>
      <w:r>
        <w:rPr>
          <w:rFonts w:ascii="Calibri" w:hAnsi="Calibri"/>
          <w:i/>
        </w:rPr>
        <w:t>J. Math. Sociology</w:t>
      </w:r>
      <w:r>
        <w:rPr>
          <w:rFonts w:ascii="Calibri" w:hAnsi="Calibri"/>
        </w:rPr>
        <w:t>, 25(2).</w:t>
      </w:r>
    </w:p>
    <w:p>
      <w:pPr>
        <w:spacing w:after="120" w:before="0"/>
      </w:pPr>
      <w:r>
        <w:rPr>
          <w:rFonts w:ascii="Calibri" w:hAnsi="Calibri"/>
          <w:b/>
        </w:rPr>
        <w:t>Brin, S., &amp; Page, L.</w:t>
      </w:r>
      <w:r>
        <w:rPr>
          <w:rFonts w:ascii="Calibri" w:hAnsi="Calibri"/>
        </w:rPr>
        <w:t xml:space="preserve"> (1998). Anatomy of a large-scale web search engine. </w:t>
      </w:r>
      <w:r>
        <w:rPr>
          <w:rFonts w:ascii="Calibri" w:hAnsi="Calibri"/>
          <w:i/>
        </w:rPr>
        <w:t>Computer Networks</w:t>
      </w:r>
      <w:r>
        <w:rPr>
          <w:rFonts w:ascii="Calibri" w:hAnsi="Calibri"/>
        </w:rPr>
        <w:t>, 30.</w:t>
      </w:r>
    </w:p>
    <w:p>
      <w:pPr>
        <w:spacing w:after="120" w:before="0"/>
      </w:pPr>
      <w:r>
        <w:rPr>
          <w:rFonts w:ascii="Calibri" w:hAnsi="Calibri"/>
          <w:b/>
        </w:rPr>
        <w:t>Buhalis, D., &amp; Law, R.</w:t>
      </w:r>
      <w:r>
        <w:rPr>
          <w:rFonts w:ascii="Calibri" w:hAnsi="Calibri"/>
        </w:rPr>
        <w:t xml:space="preserve"> (2008). IT and tourism management. </w:t>
      </w:r>
      <w:r>
        <w:rPr>
          <w:rFonts w:ascii="Calibri" w:hAnsi="Calibri"/>
          <w:i/>
        </w:rPr>
        <w:t>Tourism Management</w:t>
      </w:r>
      <w:r>
        <w:rPr>
          <w:rFonts w:ascii="Calibri" w:hAnsi="Calibri"/>
        </w:rPr>
        <w:t>, 29(4).</w:t>
      </w:r>
    </w:p>
    <w:p>
      <w:pPr>
        <w:spacing w:after="120" w:before="0"/>
      </w:pPr>
      <w:r>
        <w:rPr>
          <w:rFonts w:ascii="Calibri" w:hAnsi="Calibri"/>
          <w:b/>
        </w:rPr>
        <w:t>Chu, R. K. S., &amp; Choi, T.</w:t>
      </w:r>
      <w:r>
        <w:rPr>
          <w:rFonts w:ascii="Calibri" w:hAnsi="Calibri"/>
        </w:rPr>
        <w:t xml:space="preserve"> (2000). Hotel selection factors. </w:t>
      </w:r>
      <w:r>
        <w:rPr>
          <w:rFonts w:ascii="Calibri" w:hAnsi="Calibri"/>
          <w:i/>
        </w:rPr>
        <w:t>Tourism Management</w:t>
      </w:r>
      <w:r>
        <w:rPr>
          <w:rFonts w:ascii="Calibri" w:hAnsi="Calibri"/>
        </w:rPr>
        <w:t>, 21(4).</w:t>
      </w:r>
    </w:p>
    <w:p>
      <w:pPr>
        <w:spacing w:after="120" w:before="0"/>
      </w:pPr>
      <w:r>
        <w:rPr>
          <w:rFonts w:ascii="Calibri" w:hAnsi="Calibri"/>
          <w:b/>
        </w:rPr>
        <w:t>Clauset, A., Newman, M. E. J., &amp; Moore, C.</w:t>
      </w:r>
      <w:r>
        <w:rPr>
          <w:rFonts w:ascii="Calibri" w:hAnsi="Calibri"/>
        </w:rPr>
        <w:t xml:space="preserve"> (2004). Community structure. </w:t>
      </w:r>
      <w:r>
        <w:rPr>
          <w:rFonts w:ascii="Calibri" w:hAnsi="Calibri"/>
          <w:i/>
        </w:rPr>
        <w:t>Physical Review E</w:t>
      </w:r>
      <w:r>
        <w:rPr>
          <w:rFonts w:ascii="Calibri" w:hAnsi="Calibri"/>
        </w:rPr>
        <w:t>, 70(6).</w:t>
      </w:r>
    </w:p>
    <w:p>
      <w:pPr>
        <w:spacing w:after="120" w:before="0"/>
      </w:pPr>
      <w:r>
        <w:rPr>
          <w:rFonts w:ascii="Calibri" w:hAnsi="Calibri"/>
          <w:b/>
        </w:rPr>
        <w:t>Filieri, R., &amp; McLeay, F.</w:t>
      </w:r>
      <w:r>
        <w:rPr>
          <w:rFonts w:ascii="Calibri" w:hAnsi="Calibri"/>
        </w:rPr>
        <w:t xml:space="preserve"> (2014). E-WOM and accommodation. </w:t>
      </w:r>
      <w:r>
        <w:rPr>
          <w:rFonts w:ascii="Calibri" w:hAnsi="Calibri"/>
          <w:i/>
        </w:rPr>
        <w:t>Journal of Travel Research</w:t>
      </w:r>
      <w:r>
        <w:rPr>
          <w:rFonts w:ascii="Calibri" w:hAnsi="Calibri"/>
        </w:rPr>
        <w:t>, 53(1).</w:t>
      </w:r>
    </w:p>
    <w:p>
      <w:pPr>
        <w:spacing w:after="120" w:before="0"/>
      </w:pPr>
      <w:r>
        <w:rPr>
          <w:rFonts w:ascii="Calibri" w:hAnsi="Calibri"/>
          <w:b/>
        </w:rPr>
        <w:t>Freeman, L. C.</w:t>
      </w:r>
      <w:r>
        <w:rPr>
          <w:rFonts w:ascii="Calibri" w:hAnsi="Calibri"/>
        </w:rPr>
        <w:t xml:space="preserve"> (1977). Betweenness centrality. </w:t>
      </w:r>
      <w:r>
        <w:rPr>
          <w:rFonts w:ascii="Calibri" w:hAnsi="Calibri"/>
          <w:i/>
        </w:rPr>
        <w:t>Sociometry</w:t>
      </w:r>
      <w:r>
        <w:rPr>
          <w:rFonts w:ascii="Calibri" w:hAnsi="Calibri"/>
        </w:rPr>
        <w:t>, 40(1), 35-41.</w:t>
      </w:r>
    </w:p>
    <w:p>
      <w:pPr>
        <w:spacing w:after="120" w:before="0"/>
      </w:pPr>
      <w:r>
        <w:rPr>
          <w:rFonts w:ascii="Calibri" w:hAnsi="Calibri"/>
          <w:b/>
        </w:rPr>
        <w:t>Freeman, L. C.</w:t>
      </w:r>
      <w:r>
        <w:rPr>
          <w:rFonts w:ascii="Calibri" w:hAnsi="Calibri"/>
        </w:rPr>
        <w:t xml:space="preserve"> (1978). Centrality in social networks. </w:t>
      </w:r>
      <w:r>
        <w:rPr>
          <w:rFonts w:ascii="Calibri" w:hAnsi="Calibri"/>
          <w:i/>
        </w:rPr>
        <w:t>Social Networks</w:t>
      </w:r>
      <w:r>
        <w:rPr>
          <w:rFonts w:ascii="Calibri" w:hAnsi="Calibri"/>
        </w:rPr>
        <w:t>, 1(3), 215-239.</w:t>
      </w:r>
    </w:p>
    <w:p>
      <w:pPr>
        <w:spacing w:after="120" w:before="0"/>
      </w:pPr>
      <w:r>
        <w:rPr>
          <w:rFonts w:ascii="Calibri" w:hAnsi="Calibri"/>
          <w:b/>
        </w:rPr>
        <w:t>Newman, M. E. J., &amp; Girvan, M.</w:t>
      </w:r>
      <w:r>
        <w:rPr>
          <w:rFonts w:ascii="Calibri" w:hAnsi="Calibri"/>
        </w:rPr>
        <w:t xml:space="preserve"> (2004). Community structure in networks. </w:t>
      </w:r>
      <w:r>
        <w:rPr>
          <w:rFonts w:ascii="Calibri" w:hAnsi="Calibri"/>
          <w:i/>
        </w:rPr>
        <w:t>Physical Review E</w:t>
      </w:r>
      <w:r>
        <w:rPr>
          <w:rFonts w:ascii="Calibri" w:hAnsi="Calibri"/>
        </w:rPr>
        <w:t>, 69(2).</w:t>
      </w:r>
    </w:p>
    <w:p>
      <w:pPr>
        <w:spacing w:after="120" w:before="0"/>
      </w:pPr>
      <w:r>
        <w:rPr>
          <w:rFonts w:ascii="Calibri" w:hAnsi="Calibri"/>
          <w:b/>
        </w:rPr>
        <w:t>Raghavan, U. N., et al.</w:t>
      </w:r>
      <w:r>
        <w:rPr>
          <w:rFonts w:ascii="Calibri" w:hAnsi="Calibri"/>
        </w:rPr>
        <w:t xml:space="preserve"> (2007). Label propagation. </w:t>
      </w:r>
      <w:r>
        <w:rPr>
          <w:rFonts w:ascii="Calibri" w:hAnsi="Calibri"/>
          <w:i/>
        </w:rPr>
        <w:t>Physical Review E</w:t>
      </w:r>
      <w:r>
        <w:rPr>
          <w:rFonts w:ascii="Calibri" w:hAnsi="Calibri"/>
        </w:rPr>
        <w:t>, 76(3).</w:t>
      </w:r>
    </w:p>
    <w:p>
      <w:pPr>
        <w:spacing w:after="120" w:before="0"/>
      </w:pPr>
      <w:r>
        <w:rPr>
          <w:rFonts w:ascii="Calibri" w:hAnsi="Calibri"/>
          <w:b/>
        </w:rPr>
        <w:t>Von Luxburg, U.</w:t>
      </w:r>
      <w:r>
        <w:rPr>
          <w:rFonts w:ascii="Calibri" w:hAnsi="Calibri"/>
        </w:rPr>
        <w:t xml:space="preserve"> (2007). Tutorial on spectral clustering. </w:t>
      </w:r>
      <w:r>
        <w:rPr>
          <w:rFonts w:ascii="Calibri" w:hAnsi="Calibri"/>
          <w:i/>
        </w:rPr>
        <w:t>Statistics and Computing</w:t>
      </w:r>
      <w:r>
        <w:rPr>
          <w:rFonts w:ascii="Calibri" w:hAnsi="Calibri"/>
        </w:rPr>
        <w:t>, 17(4).</w:t>
      </w:r>
    </w:p>
    <w:p>
      <w:pPr>
        <w:spacing w:after="120" w:before="0"/>
      </w:pPr>
      <w:r>
        <w:rPr>
          <w:rFonts w:ascii="Calibri" w:hAnsi="Calibri"/>
          <w:b/>
        </w:rPr>
        <w:t>Watts, D. J., &amp; Strogatz, S. H.</w:t>
      </w:r>
      <w:r>
        <w:rPr>
          <w:rFonts w:ascii="Calibri" w:hAnsi="Calibri"/>
        </w:rPr>
        <w:t xml:space="preserve"> (1998). Small-world networks. </w:t>
      </w:r>
      <w:r>
        <w:rPr>
          <w:rFonts w:ascii="Calibri" w:hAnsi="Calibri"/>
          <w:i/>
        </w:rPr>
        <w:t>Nature</w:t>
      </w:r>
      <w:r>
        <w:rPr>
          <w:rFonts w:ascii="Calibri" w:hAnsi="Calibri"/>
        </w:rPr>
        <w:t>, 393(6684).</w:t>
      </w:r>
    </w:p>
    <w:p>
      <w:pPr>
        <w:spacing w:after="120" w:before="0"/>
      </w:pPr>
      <w:r>
        <w:rPr>
          <w:rFonts w:ascii="Calibri" w:hAnsi="Calibri"/>
          <w:b/>
        </w:rPr>
        <w:t>Ye, Q., Law, R., &amp; Gu, B.</w:t>
      </w:r>
      <w:r>
        <w:rPr>
          <w:rFonts w:ascii="Calibri" w:hAnsi="Calibri"/>
        </w:rPr>
        <w:t xml:space="preserve"> (2009). Online reviews on hotel room sales. </w:t>
      </w:r>
      <w:r>
        <w:rPr>
          <w:rFonts w:ascii="Calibri" w:hAnsi="Calibri"/>
          <w:i/>
        </w:rPr>
        <w:t>Int. J. Hospitality Mgmt.</w:t>
      </w:r>
      <w:r>
        <w:rPr>
          <w:rFonts w:ascii="Calibri" w:hAnsi="Calibri"/>
        </w:rPr>
        <w:t>, 28(1).</w:t>
      </w:r>
    </w:p>
    <w:p>
      <w:pPr>
        <w:pStyle w:val="Heading2"/>
      </w:pPr>
      <w:r>
        <w:rPr>
          <w:rFonts w:ascii="Calibri Light" w:hAnsi="Calibri Light"/>
          <w:b/>
          <w:color w:val="2E74B5"/>
          <w:sz w:val="30"/>
        </w:rPr>
        <w:t>Documentation technique</w:t>
      </w:r>
    </w:p>
    <w:p>
      <w:pPr>
        <w:spacing w:after="120" w:before="0"/>
      </w:pPr>
      <w:r>
        <w:rPr>
          <w:rFonts w:ascii="Calibri" w:hAnsi="Calibri"/>
          <w:b/>
        </w:rPr>
        <w:t>NetworkX Team</w:t>
      </w:r>
      <w:r>
        <w:rPr>
          <w:rFonts w:ascii="Calibri" w:hAnsi="Calibri"/>
        </w:rPr>
        <w:t xml:space="preserve"> (2024). </w:t>
      </w:r>
      <w:r>
        <w:rPr>
          <w:rFonts w:ascii="Calibri" w:hAnsi="Calibri"/>
          <w:i/>
        </w:rPr>
        <w:t>NetworkX — Network Analysis in Python</w:t>
      </w:r>
      <w:r>
        <w:rPr>
          <w:rFonts w:ascii="Calibri" w:hAnsi="Calibri"/>
        </w:rPr>
        <w:t>. https://networkx.org</w:t>
      </w:r>
    </w:p>
    <w:p>
      <w:pPr>
        <w:spacing w:after="120" w:before="0"/>
      </w:pPr>
      <w:r>
        <w:rPr>
          <w:rFonts w:ascii="Calibri" w:hAnsi="Calibri"/>
          <w:b/>
        </w:rPr>
        <w:t>scikit-learn Team</w:t>
      </w:r>
      <w:r>
        <w:rPr>
          <w:rFonts w:ascii="Calibri" w:hAnsi="Calibri"/>
        </w:rPr>
        <w:t xml:space="preserve"> (2024). </w:t>
      </w:r>
      <w:r>
        <w:rPr>
          <w:rFonts w:ascii="Calibri" w:hAnsi="Calibri"/>
          <w:i/>
        </w:rPr>
        <w:t>Scikit-learn: Machine Learning in Python</w:t>
      </w:r>
      <w:r>
        <w:rPr>
          <w:rFonts w:ascii="Calibri" w:hAnsi="Calibri"/>
        </w:rPr>
        <w:t>. https://scikit-learn.org</w:t>
      </w:r>
    </w:p>
    <w:p>
      <w:pPr>
        <w:spacing w:after="120" w:before="0"/>
      </w:pPr>
      <w:r>
        <w:rPr>
          <w:rFonts w:ascii="Calibri" w:hAnsi="Calibri"/>
          <w:b/>
        </w:rPr>
        <w:t>Streamlit Team</w:t>
      </w:r>
      <w:r>
        <w:rPr>
          <w:rFonts w:ascii="Calibri" w:hAnsi="Calibri"/>
        </w:rPr>
        <w:t xml:space="preserve"> (2024). </w:t>
      </w:r>
      <w:r>
        <w:rPr>
          <w:rFonts w:ascii="Calibri" w:hAnsi="Calibri"/>
          <w:i/>
        </w:rPr>
        <w:t>Streamlit Documentation</w:t>
      </w:r>
      <w:r>
        <w:rPr>
          <w:rFonts w:ascii="Calibri" w:hAnsi="Calibri"/>
        </w:rPr>
        <w:t>. https://docs.streamlit.io</w:t>
      </w:r>
    </w:p>
    <w:p>
      <w:pPr>
        <w:spacing w:before="80" w:after="80"/>
        <w:pBdr>
          <w:bottom w:val="single" w:sz="4" w:space="1" w:color="BFBFBF"/>
        </w:pBdr>
      </w:pPr>
    </w:p>
    <w:p>
      <w:pPr>
        <w:pStyle w:val="Heading1"/>
      </w:pPr>
      <w:r>
        <w:rPr>
          <w:rFonts w:ascii="Calibri Light" w:hAnsi="Calibri Light"/>
          <w:b/>
          <w:color w:val="1F3964"/>
          <w:sz w:val="40"/>
        </w:rPr>
        <w:t>9. ANNEXES</w:t>
      </w:r>
    </w:p>
    <w:p>
      <w:pPr>
        <w:pStyle w:val="Heading2"/>
      </w:pPr>
      <w:r>
        <w:rPr>
          <w:rFonts w:ascii="Calibri Light" w:hAnsi="Calibri Light"/>
          <w:b/>
          <w:color w:val="2E74B5"/>
          <w:sz w:val="30"/>
        </w:rPr>
        <w:t>Annexe A — Architecture du projet</w:t>
      </w:r>
    </w:p>
    <w:p>
      <w:pPr>
        <w:pStyle w:val="CodeBlock"/>
        <w:shd w:val="clear" w:color="auto" w:fill="F2F2F2"/>
        <w:pBdr>
          <w:left w:val="single" w:sz="12" w:space="4" w:color="2E74B5"/>
        </w:pBdr>
      </w:pPr>
      <w:r>
        <w:rPr>
          <w:rFonts w:ascii="Courier New" w:hAnsi="Courier New"/>
          <w:sz w:val="17"/>
        </w:rPr>
        <w:t>client-centrality-prediction-platform/</w:t>
        <w:br/>
        <w:t>|</w:t>
        <w:br/>
        <w:t>|-- app.py                        # Streamlit 7 pages</w:t>
        <w:br/>
        <w:t>|-- requirements.txt</w:t>
        <w:br/>
        <w:t>|-- config/config.yaml</w:t>
        <w:br/>
        <w:t>|</w:t>
        <w:br/>
        <w:t>|-- src/</w:t>
        <w:br/>
        <w:t>|   |-- data/data_loader.py       # Chargement + nettoyage (964 lignes)</w:t>
        <w:br/>
        <w:t>|   |-- network/network_analyzer.py  # Graphe + métriques (628 lignes)</w:t>
        <w:br/>
        <w:t>|   |-- models/predictor.py       # Modèle satisfaction (551 lignes)</w:t>
        <w:br/>
        <w:t>|   |-- visualization/visualizer.py  # 11 graphiques (784 lignes)</w:t>
        <w:br/>
        <w:t>|   `-- utils/</w:t>
        <w:br/>
        <w:t>|</w:t>
        <w:br/>
        <w:t>|-- data/</w:t>
        <w:br/>
        <w:t>|   |-- raw/                      # Données brutes (non versionnées)</w:t>
        <w:br/>
        <w:t>|   `-- processed/</w:t>
        <w:br/>
        <w:t>|       `-- hotel_dataset_final.csv  # 6 474 lignes x 82 colonnes</w:t>
        <w:br/>
        <w:t>|</w:t>
        <w:br/>
        <w:t>|-- data-projet-sorbonne/         # Données réelles (non versionnées)</w:t>
        <w:br/>
        <w:t>|   |-- availpro_export.xlsx      # 6 500 lignes, 56 colonnes</w:t>
        <w:br/>
        <w:t>|   |-- données avis booking.csv  # 1 634 avis</w:t>
        <w:br/>
        <w:t>|   `-- expediareviews_*.csv      # 208 avis</w:t>
        <w:br/>
        <w:t>|</w:t>
        <w:br/>
        <w:t>|-- models/                       # Modèles sérialisés (.joblib)</w:t>
        <w:br/>
        <w:t>|-- outputs/figures/              # Graphiques (.png)</w:t>
        <w:br/>
        <w:t>|-- docs/                         # Documentation et mémoire</w:t>
        <w:br/>
        <w:t>`-- tests/                        # 12 tests unitaires (100 % passing)</w:t>
      </w:r>
    </w:p>
    <w:p>
      <w:pPr>
        <w:spacing w:after="80"/>
      </w:pPr>
    </w:p>
    <w:p>
      <w:pPr>
        <w:pStyle w:val="Heading2"/>
      </w:pPr>
      <w:r>
        <w:rPr>
          <w:rFonts w:ascii="Calibri Light" w:hAnsi="Calibri Light"/>
          <w:b/>
          <w:color w:val="2E74B5"/>
          <w:sz w:val="30"/>
        </w:rPr>
        <w:t>Annexe B — Tableau de bord des statistiques réelles</w:t>
      </w:r>
    </w:p>
    <w:p>
      <w:pPr>
        <w:pStyle w:val="Heading3"/>
      </w:pPr>
      <w:r>
        <w:rPr>
          <w:rFonts w:ascii="Calibri" w:hAnsi="Calibri"/>
          <w:b/>
          <w:color w:val="2E74B5"/>
          <w:sz w:val="26"/>
        </w:rPr>
        <w:t>Tableau 7 : Résumé complet du pipeline (valeurs mesurées)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Catégorie</w:t>
            </w:r>
          </w:p>
        </w:tc>
        <w:tc>
          <w:tcPr>
            <w:tcW w:type="dxa" w:w="2929"/>
            <w:shd w:val="clear" w:color="auto" w:fill="1F3964"/>
          </w:tcPr>
          <w:p>
            <w:pPr>
              <w:spacing w:before="40" w:after="40"/>
            </w:pPr>
            <w:r/>
            <w:r>
              <w:rPr>
                <w:rFonts w:ascii="Calibri" w:hAnsi="Calibri"/>
                <w:b/>
                <w:color w:val="FFFFFF"/>
                <w:sz w:val="18"/>
              </w:rPr>
              <w:t>Indicateur</w:t>
            </w:r>
          </w:p>
        </w:tc>
        <w:tc>
          <w:tcPr>
            <w:tcW w:type="dxa" w:w="2929"/>
            <w:shd w:val="clear" w:color="auto" w:fill="1F3964"/>
          </w:tcPr>
          <w:p>
            <w:pPr>
              <w:spacing w:before="40" w:after="40"/>
            </w:pPr>
            <w:r/>
            <w:r>
              <w:rPr>
                <w:rFonts w:ascii="Calibri" w:hAnsi="Calibri"/>
                <w:b/>
                <w:color w:val="FFFFFF"/>
                <w:sz w:val="18"/>
              </w:rPr>
              <w:t>Valeur</w:t>
            </w:r>
          </w:p>
        </w:tc>
      </w:tr>
      <w:tr>
        <w:tc>
          <w:tcPr>
            <w:tcW w:type="dxa" w:w="2929"/>
          </w:tcPr>
          <w:p>
            <w:pPr>
              <w:spacing w:before="40" w:after="40"/>
            </w:pPr>
            <w:r/>
            <w:r>
              <w:rPr>
                <w:rFonts w:ascii="Calibri" w:hAnsi="Calibri"/>
                <w:b/>
                <w:sz w:val="18"/>
              </w:rPr>
              <w:t>Données</w:t>
            </w:r>
          </w:p>
        </w:tc>
        <w:tc>
          <w:tcPr>
            <w:tcW w:type="dxa" w:w="2929"/>
          </w:tcPr>
          <w:p>
            <w:pPr>
              <w:spacing w:before="40" w:after="40"/>
            </w:pPr>
            <w:r/>
            <w:r>
              <w:rPr>
                <w:rFonts w:ascii="Calibri" w:hAnsi="Calibri"/>
                <w:sz w:val="18"/>
              </w:rPr>
              <w:t>Réservations chargées (AvailPro)</w:t>
            </w:r>
          </w:p>
        </w:tc>
        <w:tc>
          <w:tcPr>
            <w:tcW w:type="dxa" w:w="2929"/>
          </w:tcPr>
          <w:p>
            <w:pPr>
              <w:spacing w:before="40" w:after="40"/>
            </w:pPr>
            <w:r/>
            <w:r>
              <w:rPr>
                <w:rFonts w:ascii="Calibri" w:hAnsi="Calibri"/>
                <w:sz w:val="18"/>
              </w:rPr>
              <w:t>6 500</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Réservations après nettoyage</w:t>
            </w:r>
          </w:p>
        </w:tc>
        <w:tc>
          <w:tcPr>
            <w:tcW w:type="dxa" w:w="2929"/>
            <w:shd w:val="clear" w:color="auto" w:fill="EBF3FB"/>
          </w:tcPr>
          <w:p>
            <w:pPr>
              <w:spacing w:before="40" w:after="40"/>
            </w:pPr>
            <w:r/>
            <w:r>
              <w:rPr>
                <w:rFonts w:ascii="Calibri" w:hAnsi="Calibri"/>
                <w:sz w:val="18"/>
              </w:rPr>
              <w:t>6 474</w:t>
            </w:r>
          </w:p>
        </w:tc>
      </w:tr>
      <w:tr>
        <w:tc>
          <w:tcPr>
            <w:tcW w:type="dxa" w:w="2929"/>
          </w:tcPr>
          <w:p>
            <w:pPr>
              <w:spacing w:before="40" w:after="40"/>
            </w:pPr>
            <w:r/>
          </w:p>
        </w:tc>
        <w:tc>
          <w:tcPr>
            <w:tcW w:type="dxa" w:w="2929"/>
          </w:tcPr>
          <w:p>
            <w:pPr>
              <w:spacing w:before="40" w:after="40"/>
            </w:pPr>
            <w:r/>
            <w:r>
              <w:rPr>
                <w:rFonts w:ascii="Calibri" w:hAnsi="Calibri"/>
                <w:sz w:val="18"/>
              </w:rPr>
              <w:t>Clients uniques</w:t>
            </w:r>
          </w:p>
        </w:tc>
        <w:tc>
          <w:tcPr>
            <w:tcW w:type="dxa" w:w="2929"/>
          </w:tcPr>
          <w:p>
            <w:pPr>
              <w:spacing w:before="40" w:after="40"/>
            </w:pPr>
            <w:r/>
            <w:r>
              <w:rPr>
                <w:rFonts w:ascii="Calibri" w:hAnsi="Calibri"/>
                <w:sz w:val="18"/>
              </w:rPr>
              <w:t>6 427</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Colonnes dataset final</w:t>
            </w:r>
          </w:p>
        </w:tc>
        <w:tc>
          <w:tcPr>
            <w:tcW w:type="dxa" w:w="2929"/>
            <w:shd w:val="clear" w:color="auto" w:fill="EBF3FB"/>
          </w:tcPr>
          <w:p>
            <w:pPr>
              <w:spacing w:before="40" w:after="40"/>
            </w:pPr>
            <w:r/>
            <w:r>
              <w:rPr>
                <w:rFonts w:ascii="Calibri" w:hAnsi="Calibri"/>
                <w:sz w:val="18"/>
              </w:rPr>
              <w:t>82</w:t>
            </w:r>
          </w:p>
        </w:tc>
      </w:tr>
      <w:tr>
        <w:tc>
          <w:tcPr>
            <w:tcW w:type="dxa" w:w="2929"/>
          </w:tcPr>
          <w:p>
            <w:pPr>
              <w:spacing w:before="40" w:after="40"/>
            </w:pPr>
            <w:r/>
            <w:r>
              <w:rPr>
                <w:rFonts w:ascii="Calibri" w:hAnsi="Calibri"/>
                <w:b/>
                <w:sz w:val="18"/>
              </w:rPr>
              <w:t>Avis</w:t>
            </w:r>
          </w:p>
        </w:tc>
        <w:tc>
          <w:tcPr>
            <w:tcW w:type="dxa" w:w="2929"/>
          </w:tcPr>
          <w:p>
            <w:pPr>
              <w:spacing w:before="40" w:after="40"/>
            </w:pPr>
            <w:r/>
            <w:r>
              <w:rPr>
                <w:rFonts w:ascii="Calibri" w:hAnsi="Calibri"/>
                <w:sz w:val="18"/>
              </w:rPr>
              <w:t>Avis Booking chargés</w:t>
            </w:r>
          </w:p>
        </w:tc>
        <w:tc>
          <w:tcPr>
            <w:tcW w:type="dxa" w:w="2929"/>
          </w:tcPr>
          <w:p>
            <w:pPr>
              <w:spacing w:before="40" w:after="40"/>
            </w:pPr>
            <w:r/>
            <w:r>
              <w:rPr>
                <w:rFonts w:ascii="Calibri" w:hAnsi="Calibri"/>
                <w:sz w:val="18"/>
              </w:rPr>
              <w:t>1 634</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Avis Booking appariés</w:t>
            </w:r>
          </w:p>
        </w:tc>
        <w:tc>
          <w:tcPr>
            <w:tcW w:type="dxa" w:w="2929"/>
            <w:shd w:val="clear" w:color="auto" w:fill="EBF3FB"/>
          </w:tcPr>
          <w:p>
            <w:pPr>
              <w:spacing w:before="40" w:after="40"/>
            </w:pPr>
            <w:r/>
            <w:r>
              <w:rPr>
                <w:rFonts w:ascii="Calibri" w:hAnsi="Calibri"/>
                <w:sz w:val="18"/>
              </w:rPr>
              <w:t>316 (4.9 %)</w:t>
            </w:r>
          </w:p>
        </w:tc>
      </w:tr>
      <w:tr>
        <w:tc>
          <w:tcPr>
            <w:tcW w:type="dxa" w:w="2929"/>
          </w:tcPr>
          <w:p>
            <w:pPr>
              <w:spacing w:before="40" w:after="40"/>
            </w:pPr>
            <w:r/>
          </w:p>
        </w:tc>
        <w:tc>
          <w:tcPr>
            <w:tcW w:type="dxa" w:w="2929"/>
          </w:tcPr>
          <w:p>
            <w:pPr>
              <w:spacing w:before="40" w:after="40"/>
            </w:pPr>
            <w:r/>
            <w:r>
              <w:rPr>
                <w:rFonts w:ascii="Calibri" w:hAnsi="Calibri"/>
                <w:sz w:val="18"/>
              </w:rPr>
              <w:t>Note moyenne (avis appariés)</w:t>
            </w:r>
          </w:p>
        </w:tc>
        <w:tc>
          <w:tcPr>
            <w:tcW w:type="dxa" w:w="2929"/>
          </w:tcPr>
          <w:p>
            <w:pPr>
              <w:spacing w:before="40" w:after="40"/>
            </w:pPr>
            <w:r/>
            <w:r>
              <w:rPr>
                <w:rFonts w:ascii="Calibri" w:hAnsi="Calibri"/>
                <w:sz w:val="18"/>
              </w:rPr>
              <w:t>7.58 / 10</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Haute satisfaction (≥ 8/10)</w:t>
            </w:r>
          </w:p>
        </w:tc>
        <w:tc>
          <w:tcPr>
            <w:tcW w:type="dxa" w:w="2929"/>
            <w:shd w:val="clear" w:color="auto" w:fill="EBF3FB"/>
          </w:tcPr>
          <w:p>
            <w:pPr>
              <w:spacing w:before="40" w:after="40"/>
            </w:pPr>
            <w:r/>
            <w:r>
              <w:rPr>
                <w:rFonts w:ascii="Calibri" w:hAnsi="Calibri"/>
                <w:sz w:val="18"/>
              </w:rPr>
              <w:t>188 (59.5 % des avisés)</w:t>
            </w:r>
          </w:p>
        </w:tc>
      </w:tr>
      <w:tr>
        <w:tc>
          <w:tcPr>
            <w:tcW w:type="dxa" w:w="2929"/>
          </w:tcPr>
          <w:p>
            <w:pPr>
              <w:spacing w:before="40" w:after="40"/>
            </w:pPr>
            <w:r/>
          </w:p>
        </w:tc>
        <w:tc>
          <w:tcPr>
            <w:tcW w:type="dxa" w:w="2929"/>
          </w:tcPr>
          <w:p>
            <w:pPr>
              <w:spacing w:before="40" w:after="40"/>
            </w:pPr>
            <w:r/>
            <w:r>
              <w:rPr>
                <w:rFonts w:ascii="Calibri" w:hAnsi="Calibri"/>
                <w:sz w:val="18"/>
              </w:rPr>
              <w:t>Avis Expedia</w:t>
            </w:r>
          </w:p>
        </w:tc>
        <w:tc>
          <w:tcPr>
            <w:tcW w:type="dxa" w:w="2929"/>
          </w:tcPr>
          <w:p>
            <w:pPr>
              <w:spacing w:before="40" w:after="40"/>
            </w:pPr>
            <w:r/>
            <w:r>
              <w:rPr>
                <w:rFonts w:ascii="Calibri" w:hAnsi="Calibri"/>
                <w:sz w:val="18"/>
              </w:rPr>
              <w:t>208</w:t>
            </w:r>
          </w:p>
        </w:tc>
      </w:tr>
      <w:tr>
        <w:tc>
          <w:tcPr>
            <w:tcW w:type="dxa" w:w="2929"/>
            <w:shd w:val="clear" w:color="auto" w:fill="EBF3FB"/>
          </w:tcPr>
          <w:p>
            <w:pPr>
              <w:spacing w:before="40" w:after="40"/>
            </w:pPr>
            <w:r/>
            <w:r>
              <w:rPr>
                <w:rFonts w:ascii="Calibri" w:hAnsi="Calibri"/>
                <w:b/>
                <w:sz w:val="18"/>
              </w:rPr>
              <w:t>Réseau 300 nœuds</w:t>
            </w:r>
          </w:p>
        </w:tc>
        <w:tc>
          <w:tcPr>
            <w:tcW w:type="dxa" w:w="2929"/>
            <w:shd w:val="clear" w:color="auto" w:fill="EBF3FB"/>
          </w:tcPr>
          <w:p>
            <w:pPr>
              <w:spacing w:before="40" w:after="40"/>
            </w:pPr>
            <w:r/>
            <w:r>
              <w:rPr>
                <w:rFonts w:ascii="Calibri" w:hAnsi="Calibri"/>
                <w:sz w:val="18"/>
              </w:rPr>
              <w:t>Arêtes</w:t>
            </w:r>
          </w:p>
        </w:tc>
        <w:tc>
          <w:tcPr>
            <w:tcW w:type="dxa" w:w="2929"/>
            <w:shd w:val="clear" w:color="auto" w:fill="EBF3FB"/>
          </w:tcPr>
          <w:p>
            <w:pPr>
              <w:spacing w:before="40" w:after="40"/>
            </w:pPr>
            <w:r/>
            <w:r>
              <w:rPr>
                <w:rFonts w:ascii="Calibri" w:hAnsi="Calibri"/>
                <w:sz w:val="18"/>
              </w:rPr>
              <w:t>~31 298</w:t>
            </w:r>
          </w:p>
        </w:tc>
      </w:tr>
      <w:tr>
        <w:tc>
          <w:tcPr>
            <w:tcW w:type="dxa" w:w="2929"/>
          </w:tcPr>
          <w:p>
            <w:pPr>
              <w:spacing w:before="40" w:after="40"/>
            </w:pPr>
            <w:r/>
          </w:p>
        </w:tc>
        <w:tc>
          <w:tcPr>
            <w:tcW w:type="dxa" w:w="2929"/>
          </w:tcPr>
          <w:p>
            <w:pPr>
              <w:spacing w:before="40" w:after="40"/>
            </w:pPr>
            <w:r/>
            <w:r>
              <w:rPr>
                <w:rFonts w:ascii="Calibri" w:hAnsi="Calibri"/>
                <w:sz w:val="18"/>
              </w:rPr>
              <w:t>Densité</w:t>
            </w:r>
          </w:p>
        </w:tc>
        <w:tc>
          <w:tcPr>
            <w:tcW w:type="dxa" w:w="2929"/>
          </w:tcPr>
          <w:p>
            <w:pPr>
              <w:spacing w:before="40" w:after="40"/>
            </w:pPr>
            <w:r/>
            <w:r>
              <w:rPr>
                <w:rFonts w:ascii="Calibri" w:hAnsi="Calibri"/>
                <w:sz w:val="18"/>
              </w:rPr>
              <w:t>~0.698</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Communautés (greedy)</w:t>
            </w:r>
          </w:p>
        </w:tc>
        <w:tc>
          <w:tcPr>
            <w:tcW w:type="dxa" w:w="2929"/>
            <w:shd w:val="clear" w:color="auto" w:fill="EBF3FB"/>
          </w:tcPr>
          <w:p>
            <w:pPr>
              <w:spacing w:before="40" w:after="40"/>
            </w:pPr>
            <w:r/>
            <w:r>
              <w:rPr>
                <w:rFonts w:ascii="Calibri" w:hAnsi="Calibri"/>
                <w:sz w:val="18"/>
              </w:rPr>
              <w:t>2</w:t>
            </w:r>
          </w:p>
        </w:tc>
      </w:tr>
      <w:tr>
        <w:tc>
          <w:tcPr>
            <w:tcW w:type="dxa" w:w="2929"/>
          </w:tcPr>
          <w:p>
            <w:pPr>
              <w:spacing w:before="40" w:after="40"/>
            </w:pPr>
            <w:r/>
          </w:p>
        </w:tc>
        <w:tc>
          <w:tcPr>
            <w:tcW w:type="dxa" w:w="2929"/>
          </w:tcPr>
          <w:p>
            <w:pPr>
              <w:spacing w:before="40" w:after="40"/>
            </w:pPr>
            <w:r/>
            <w:r>
              <w:rPr>
                <w:rFonts w:ascii="Calibri" w:hAnsi="Calibri"/>
                <w:sz w:val="18"/>
              </w:rPr>
              <w:t>Modularité Q</w:t>
            </w:r>
          </w:p>
        </w:tc>
        <w:tc>
          <w:tcPr>
            <w:tcW w:type="dxa" w:w="2929"/>
          </w:tcPr>
          <w:p>
            <w:pPr>
              <w:spacing w:before="40" w:after="40"/>
            </w:pPr>
            <w:r/>
            <w:r>
              <w:rPr>
                <w:rFonts w:ascii="Calibri" w:hAnsi="Calibri"/>
                <w:sz w:val="18"/>
              </w:rPr>
              <w:t>~0.205</w:t>
            </w:r>
          </w:p>
        </w:tc>
      </w:tr>
      <w:tr>
        <w:tc>
          <w:tcPr>
            <w:tcW w:type="dxa" w:w="2929"/>
            <w:shd w:val="clear" w:color="auto" w:fill="EBF3FB"/>
          </w:tcPr>
          <w:p>
            <w:pPr>
              <w:spacing w:before="40" w:after="40"/>
            </w:pPr>
            <w:r/>
            <w:r>
              <w:rPr>
                <w:rFonts w:ascii="Calibri" w:hAnsi="Calibri"/>
                <w:b/>
                <w:sz w:val="18"/>
              </w:rPr>
              <w:t>Réseau 500 nœuds</w:t>
            </w:r>
          </w:p>
        </w:tc>
        <w:tc>
          <w:tcPr>
            <w:tcW w:type="dxa" w:w="2929"/>
            <w:shd w:val="clear" w:color="auto" w:fill="EBF3FB"/>
          </w:tcPr>
          <w:p>
            <w:pPr>
              <w:spacing w:before="40" w:after="40"/>
            </w:pPr>
            <w:r/>
            <w:r>
              <w:rPr>
                <w:rFonts w:ascii="Calibri" w:hAnsi="Calibri"/>
                <w:sz w:val="18"/>
              </w:rPr>
              <w:t>Arêtes</w:t>
            </w:r>
          </w:p>
        </w:tc>
        <w:tc>
          <w:tcPr>
            <w:tcW w:type="dxa" w:w="2929"/>
            <w:shd w:val="clear" w:color="auto" w:fill="EBF3FB"/>
          </w:tcPr>
          <w:p>
            <w:pPr>
              <w:spacing w:before="40" w:after="40"/>
            </w:pPr>
            <w:r/>
            <w:r>
              <w:rPr>
                <w:rFonts w:ascii="Calibri" w:hAnsi="Calibri"/>
                <w:sz w:val="18"/>
              </w:rPr>
              <w:t>~88 375</w:t>
            </w:r>
          </w:p>
        </w:tc>
      </w:tr>
      <w:tr>
        <w:tc>
          <w:tcPr>
            <w:tcW w:type="dxa" w:w="2929"/>
          </w:tcPr>
          <w:p>
            <w:pPr>
              <w:spacing w:before="40" w:after="40"/>
            </w:pPr>
            <w:r/>
          </w:p>
        </w:tc>
        <w:tc>
          <w:tcPr>
            <w:tcW w:type="dxa" w:w="2929"/>
          </w:tcPr>
          <w:p>
            <w:pPr>
              <w:spacing w:before="40" w:after="40"/>
            </w:pPr>
            <w:r/>
            <w:r>
              <w:rPr>
                <w:rFonts w:ascii="Calibri" w:hAnsi="Calibri"/>
                <w:sz w:val="18"/>
              </w:rPr>
              <w:t>Densité</w:t>
            </w:r>
          </w:p>
        </w:tc>
        <w:tc>
          <w:tcPr>
            <w:tcW w:type="dxa" w:w="2929"/>
          </w:tcPr>
          <w:p>
            <w:pPr>
              <w:spacing w:before="40" w:after="40"/>
            </w:pPr>
            <w:r/>
            <w:r>
              <w:rPr>
                <w:rFonts w:ascii="Calibri" w:hAnsi="Calibri"/>
                <w:sz w:val="18"/>
              </w:rPr>
              <w:t>~0.708</w:t>
            </w:r>
          </w:p>
        </w:tc>
      </w:tr>
      <w:tr>
        <w:tc>
          <w:tcPr>
            <w:tcW w:type="dxa" w:w="2929"/>
            <w:shd w:val="clear" w:color="auto" w:fill="EBF3FB"/>
          </w:tcPr>
          <w:p>
            <w:pPr>
              <w:spacing w:before="40" w:after="40"/>
            </w:pPr>
            <w:r/>
            <w:r>
              <w:rPr>
                <w:rFonts w:ascii="Calibri" w:hAnsi="Calibri"/>
                <w:b/>
                <w:sz w:val="18"/>
              </w:rPr>
              <w:t>Modèle</w:t>
            </w:r>
          </w:p>
        </w:tc>
        <w:tc>
          <w:tcPr>
            <w:tcW w:type="dxa" w:w="2929"/>
            <w:shd w:val="clear" w:color="auto" w:fill="EBF3FB"/>
          </w:tcPr>
          <w:p>
            <w:pPr>
              <w:spacing w:before="40" w:after="40"/>
            </w:pPr>
            <w:r/>
            <w:r>
              <w:rPr>
                <w:rFonts w:ascii="Calibri" w:hAnsi="Calibri"/>
                <w:sz w:val="18"/>
              </w:rPr>
              <w:t>Split train / test</w:t>
            </w:r>
          </w:p>
        </w:tc>
        <w:tc>
          <w:tcPr>
            <w:tcW w:type="dxa" w:w="2929"/>
            <w:shd w:val="clear" w:color="auto" w:fill="EBF3FB"/>
          </w:tcPr>
          <w:p>
            <w:pPr>
              <w:spacing w:before="40" w:after="40"/>
            </w:pPr>
            <w:r/>
            <w:r>
              <w:rPr>
                <w:rFonts w:ascii="Calibri" w:hAnsi="Calibri"/>
                <w:sz w:val="18"/>
              </w:rPr>
              <w:t>5 179 / 1 295</w:t>
            </w:r>
          </w:p>
        </w:tc>
      </w:tr>
      <w:tr>
        <w:tc>
          <w:tcPr>
            <w:tcW w:type="dxa" w:w="2929"/>
          </w:tcPr>
          <w:p>
            <w:pPr>
              <w:spacing w:before="40" w:after="40"/>
            </w:pPr>
            <w:r/>
          </w:p>
        </w:tc>
        <w:tc>
          <w:tcPr>
            <w:tcW w:type="dxa" w:w="2929"/>
          </w:tcPr>
          <w:p>
            <w:pPr>
              <w:spacing w:before="40" w:after="40"/>
            </w:pPr>
            <w:r/>
            <w:r>
              <w:rPr>
                <w:rFonts w:ascii="Calibri" w:hAnsi="Calibri"/>
                <w:sz w:val="18"/>
              </w:rPr>
              <w:t>Nombre de features</w:t>
            </w:r>
          </w:p>
        </w:tc>
        <w:tc>
          <w:tcPr>
            <w:tcW w:type="dxa" w:w="2929"/>
          </w:tcPr>
          <w:p>
            <w:pPr>
              <w:spacing w:before="40" w:after="40"/>
            </w:pPr>
            <w:r/>
            <w:r>
              <w:rPr>
                <w:rFonts w:ascii="Calibri" w:hAnsi="Calibri"/>
                <w:sz w:val="18"/>
              </w:rPr>
              <w:t>25</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Random Forest — AUC-ROC</w:t>
            </w:r>
          </w:p>
        </w:tc>
        <w:tc>
          <w:tcPr>
            <w:tcW w:type="dxa" w:w="2929"/>
            <w:shd w:val="clear" w:color="auto" w:fill="EBF3FB"/>
          </w:tcPr>
          <w:p>
            <w:pPr>
              <w:spacing w:before="40" w:after="40"/>
            </w:pPr>
            <w:r/>
            <w:r>
              <w:rPr>
                <w:rFonts w:ascii="Calibri" w:hAnsi="Calibri"/>
                <w:sz w:val="18"/>
              </w:rPr>
              <w:t>0.914–0.918</w:t>
            </w:r>
          </w:p>
        </w:tc>
      </w:tr>
      <w:tr>
        <w:tc>
          <w:tcPr>
            <w:tcW w:type="dxa" w:w="2929"/>
          </w:tcPr>
          <w:p>
            <w:pPr>
              <w:spacing w:before="40" w:after="40"/>
            </w:pPr>
            <w:r/>
          </w:p>
        </w:tc>
        <w:tc>
          <w:tcPr>
            <w:tcW w:type="dxa" w:w="2929"/>
          </w:tcPr>
          <w:p>
            <w:pPr>
              <w:spacing w:before="40" w:after="40"/>
            </w:pPr>
            <w:r/>
            <w:r>
              <w:rPr>
                <w:rFonts w:ascii="Calibri" w:hAnsi="Calibri"/>
                <w:sz w:val="18"/>
              </w:rPr>
              <w:t>Random Forest — F1-pondéré</w:t>
            </w:r>
          </w:p>
        </w:tc>
        <w:tc>
          <w:tcPr>
            <w:tcW w:type="dxa" w:w="2929"/>
          </w:tcPr>
          <w:p>
            <w:pPr>
              <w:spacing w:before="40" w:after="40"/>
            </w:pPr>
            <w:r/>
            <w:r>
              <w:rPr>
                <w:rFonts w:ascii="Calibri" w:hAnsi="Calibri"/>
                <w:sz w:val="18"/>
              </w:rPr>
              <w:t>0.902–0.904</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Random Forest — CV (5-fold)</w:t>
            </w:r>
          </w:p>
        </w:tc>
        <w:tc>
          <w:tcPr>
            <w:tcW w:type="dxa" w:w="2929"/>
            <w:shd w:val="clear" w:color="auto" w:fill="EBF3FB"/>
          </w:tcPr>
          <w:p>
            <w:pPr>
              <w:spacing w:before="40" w:after="40"/>
            </w:pPr>
            <w:r/>
            <w:r>
              <w:rPr>
                <w:rFonts w:ascii="Calibri" w:hAnsi="Calibri"/>
                <w:sz w:val="18"/>
              </w:rPr>
              <w:t>0.914–0.915 ± 0.012</w:t>
            </w:r>
          </w:p>
        </w:tc>
      </w:tr>
      <w:tr>
        <w:tc>
          <w:tcPr>
            <w:tcW w:type="dxa" w:w="2929"/>
          </w:tcPr>
          <w:p>
            <w:pPr>
              <w:spacing w:before="40" w:after="40"/>
            </w:pPr>
            <w:r/>
          </w:p>
        </w:tc>
        <w:tc>
          <w:tcPr>
            <w:tcW w:type="dxa" w:w="2929"/>
          </w:tcPr>
          <w:p>
            <w:pPr>
              <w:spacing w:before="40" w:after="40"/>
            </w:pPr>
            <w:r/>
            <w:r>
              <w:rPr>
                <w:rFonts w:ascii="Calibri" w:hAnsi="Calibri"/>
                <w:sz w:val="18"/>
              </w:rPr>
              <w:t>Gradient Boosting — Accuracy</w:t>
            </w:r>
          </w:p>
        </w:tc>
        <w:tc>
          <w:tcPr>
            <w:tcW w:type="dxa" w:w="2929"/>
          </w:tcPr>
          <w:p>
            <w:pPr>
              <w:spacing w:before="40" w:after="40"/>
            </w:pPr>
            <w:r/>
            <w:r>
              <w:rPr>
                <w:rFonts w:ascii="Calibri" w:hAnsi="Calibri"/>
                <w:sz w:val="18"/>
              </w:rPr>
              <w:t>0.966</w:t>
            </w:r>
          </w:p>
        </w:tc>
      </w:tr>
      <w:tr>
        <w:tc>
          <w:tcPr>
            <w:tcW w:type="dxa" w:w="2929"/>
            <w:shd w:val="clear" w:color="auto" w:fill="EBF3FB"/>
          </w:tcPr>
          <w:p>
            <w:pPr>
              <w:spacing w:before="40" w:after="40"/>
            </w:pPr>
            <w:r/>
            <w:r>
              <w:rPr>
                <w:rFonts w:ascii="Calibri" w:hAnsi="Calibri"/>
                <w:b/>
                <w:sz w:val="18"/>
              </w:rPr>
              <w:t>Features</w:t>
            </w:r>
          </w:p>
        </w:tc>
        <w:tc>
          <w:tcPr>
            <w:tcW w:type="dxa" w:w="2929"/>
            <w:shd w:val="clear" w:color="auto" w:fill="EBF3FB"/>
          </w:tcPr>
          <w:p>
            <w:pPr>
              <w:spacing w:before="40" w:after="40"/>
            </w:pPr>
            <w:r/>
            <w:r>
              <w:rPr>
                <w:rFonts w:ascii="Calibri" w:hAnsi="Calibri"/>
                <w:sz w:val="18"/>
              </w:rPr>
              <w:t>channel_group (rang 1)</w:t>
            </w:r>
          </w:p>
        </w:tc>
        <w:tc>
          <w:tcPr>
            <w:tcW w:type="dxa" w:w="2929"/>
            <w:shd w:val="clear" w:color="auto" w:fill="EBF3FB"/>
          </w:tcPr>
          <w:p>
            <w:pPr>
              <w:spacing w:before="40" w:after="40"/>
            </w:pPr>
            <w:r/>
            <w:r>
              <w:rPr>
                <w:rFonts w:ascii="Calibri" w:hAnsi="Calibri"/>
                <w:sz w:val="18"/>
              </w:rPr>
              <w:t>32.9 %</w:t>
            </w:r>
          </w:p>
        </w:tc>
      </w:tr>
      <w:tr>
        <w:tc>
          <w:tcPr>
            <w:tcW w:type="dxa" w:w="2929"/>
          </w:tcPr>
          <w:p>
            <w:pPr>
              <w:spacing w:before="40" w:after="40"/>
            </w:pPr>
            <w:r/>
          </w:p>
        </w:tc>
        <w:tc>
          <w:tcPr>
            <w:tcW w:type="dxa" w:w="2929"/>
          </w:tcPr>
          <w:p>
            <w:pPr>
              <w:spacing w:before="40" w:after="40"/>
            </w:pPr>
            <w:r/>
            <w:r>
              <w:rPr>
                <w:rFonts w:ascii="Calibri" w:hAnsi="Calibri"/>
                <w:sz w:val="18"/>
              </w:rPr>
              <w:t>pays (rang 2)</w:t>
            </w:r>
          </w:p>
        </w:tc>
        <w:tc>
          <w:tcPr>
            <w:tcW w:type="dxa" w:w="2929"/>
          </w:tcPr>
          <w:p>
            <w:pPr>
              <w:spacing w:before="40" w:after="40"/>
            </w:pPr>
            <w:r/>
            <w:r>
              <w:rPr>
                <w:rFonts w:ascii="Calibri" w:hAnsi="Calibri"/>
                <w:sz w:val="18"/>
              </w:rPr>
              <w:t>22.9 %</w:t>
            </w:r>
          </w:p>
        </w:tc>
      </w:tr>
      <w:tr>
        <w:tc>
          <w:tcPr>
            <w:tcW w:type="dxa" w:w="2929"/>
            <w:shd w:val="clear" w:color="auto" w:fill="EBF3FB"/>
          </w:tcPr>
          <w:p>
            <w:pPr>
              <w:spacing w:before="40" w:after="40"/>
            </w:pPr>
            <w:r/>
          </w:p>
        </w:tc>
        <w:tc>
          <w:tcPr>
            <w:tcW w:type="dxa" w:w="2929"/>
            <w:shd w:val="clear" w:color="auto" w:fill="EBF3FB"/>
          </w:tcPr>
          <w:p>
            <w:pPr>
              <w:spacing w:before="40" w:after="40"/>
            </w:pPr>
            <w:r/>
            <w:r>
              <w:rPr>
                <w:rFonts w:ascii="Calibri" w:hAnsi="Calibri"/>
                <w:sz w:val="18"/>
              </w:rPr>
              <w:t>is_cancelled (rang 3)</w:t>
            </w:r>
          </w:p>
        </w:tc>
        <w:tc>
          <w:tcPr>
            <w:tcW w:type="dxa" w:w="2929"/>
            <w:shd w:val="clear" w:color="auto" w:fill="EBF3FB"/>
          </w:tcPr>
          <w:p>
            <w:pPr>
              <w:spacing w:before="40" w:after="40"/>
            </w:pPr>
            <w:r/>
            <w:r>
              <w:rPr>
                <w:rFonts w:ascii="Calibri" w:hAnsi="Calibri"/>
                <w:sz w:val="18"/>
              </w:rPr>
              <w:t>13.5 %</w:t>
            </w:r>
          </w:p>
        </w:tc>
      </w:tr>
    </w:tbl>
    <w:p>
      <w:pPr>
        <w:spacing w:after="120"/>
      </w:pPr>
    </w:p>
    <w:p>
      <w:pPr>
        <w:pStyle w:val="Heading2"/>
      </w:pPr>
      <w:r>
        <w:rPr>
          <w:rFonts w:ascii="Calibri Light" w:hAnsi="Calibri Light"/>
          <w:b/>
          <w:color w:val="2E74B5"/>
          <w:sz w:val="30"/>
        </w:rPr>
        <w:t>Annexe C — Commandes</w:t>
      </w:r>
    </w:p>
    <w:p>
      <w:pPr>
        <w:spacing w:after="0" w:before="120"/>
        <w:ind w:left="340"/>
        <w:shd w:val="clear" w:color="auto" w:fill="1F3964"/>
      </w:pPr>
      <w:r>
        <w:rPr>
          <w:rFonts w:ascii="Courier New" w:hAnsi="Courier New"/>
          <w:b/>
          <w:color w:val="FFFFFF"/>
          <w:sz w:val="14"/>
        </w:rPr>
        <w:t>BASH</w:t>
      </w:r>
    </w:p>
    <w:p>
      <w:pPr>
        <w:pStyle w:val="CodeBlock"/>
        <w:shd w:val="clear" w:color="auto" w:fill="F2F2F2"/>
        <w:pBdr>
          <w:left w:val="single" w:sz="12" w:space="4" w:color="2E74B5"/>
        </w:pBdr>
      </w:pPr>
      <w:r>
        <w:rPr>
          <w:rFonts w:ascii="Courier New" w:hAnsi="Courier New"/>
          <w:sz w:val="17"/>
        </w:rPr>
        <w:t># Installation</w:t>
        <w:br/>
        <w:t>pip install -r requirements.txt</w:t>
        <w:br/>
        <w:br/>
        <w:t># Diagnostic rapide</w:t>
        <w:br/>
        <w:t>python quick_diagnostic.py</w:t>
        <w:br/>
        <w:br/>
        <w:t># Tests unitaires</w:t>
        <w:br/>
        <w:t>python -m pytest -q tests   # 12 tests, 100% passing</w:t>
        <w:br/>
        <w:br/>
        <w:t># Construction dataset</w:t>
        <w:br/>
        <w:t>python -c "from src.data.data_loader import build_final_dataset; build_final_dataset()"</w:t>
        <w:br/>
        <w:br/>
        <w:t># Lancement de l'application</w:t>
        <w:br/>
        <w:t>streamlit run app.py</w:t>
        <w:br/>
        <w:t># -&gt; http://localhost:8501</w:t>
      </w:r>
    </w:p>
    <w:p>
      <w:pPr>
        <w:spacing w:after="80"/>
      </w:pPr>
    </w:p>
    <w:p>
      <w:pPr>
        <w:pStyle w:val="Heading2"/>
      </w:pPr>
      <w:r>
        <w:rPr>
          <w:rFonts w:ascii="Calibri Light" w:hAnsi="Calibri Light"/>
          <w:b/>
          <w:color w:val="2E74B5"/>
          <w:sz w:val="30"/>
        </w:rPr>
        <w:t>Annexe D — Code : algorithme de construction du graphe</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build_similarity_graph(df, min_similarity=0.3, max_nodes=2000, sample_seed=42):</w:t>
        <w:br/>
        <w:t xml:space="preserve">    """</w:t>
        <w:br/>
        <w:t xml:space="preserve">    Graphe de similarité clients - complexité O(n.k.b).</w:t>
        <w:br/>
        <w:t xml:space="preserve">    Sous-echantillonnage automatique si n &gt; max_nodes.</w:t>
        <w:br/>
        <w:t xml:space="preserve">    """</w:t>
        <w:br/>
        <w:t xml:space="preserve">    profile_df, avail_features = _prepare_profile_df(df)</w:t>
        <w:br/>
        <w:t xml:space="preserve">    if len(profile_df) &gt; max_nodes:</w:t>
        <w:br/>
        <w:t xml:space="preserve">        profile_df = profile_df.sample(n=max_nodes, random_state=sample_seed)</w:t>
        <w:br/>
        <w:t xml:space="preserve">    nodes = profile_df.index.tolist()</w:t>
        <w:br/>
        <w:t xml:space="preserve">    G = nx.Graph()</w:t>
        <w:br/>
        <w:t xml:space="preserve">    G.add_nodes_from(nodes)</w:t>
        <w:br/>
        <w:t xml:space="preserve">    pair_scores = defaultdict(float)</w:t>
        <w:br/>
        <w:t xml:space="preserve">    total_weight = sum(_FEATURE_WEIGHTS.get(f, 1.0) for f in avail_features)</w:t>
        <w:br/>
        <w:t xml:space="preserve">    for feat in avail_features:</w:t>
        <w:br/>
        <w:t xml:space="preserve">        w = _FEATURE_WEIGHTS.get(feat, 1.0) / total_weight</w:t>
        <w:br/>
        <w:t xml:space="preserve">        groups = defaultdict(list)</w:t>
        <w:br/>
        <w:t xml:space="preserve">        for node in nodes:</w:t>
        <w:br/>
        <w:t xml:space="preserve">            val = profile_df.at[node, feat]</w:t>
        <w:br/>
        <w:t xml:space="preserve">            if val != "unknown":</w:t>
        <w:br/>
        <w:t xml:space="preserve">                groups[val].append(node)</w:t>
        <w:br/>
        <w:t xml:space="preserve">        for members in groups.values():</w:t>
        <w:br/>
        <w:t xml:space="preserve">            for a in range(len(members)):</w:t>
        <w:br/>
        <w:t xml:space="preserve">                for b in range(a+1, len(members)):</w:t>
        <w:br/>
        <w:t xml:space="preserve">                    pair_scores[(min(members[a], members[b]),</w:t>
        <w:br/>
        <w:t xml:space="preserve">                                 max(members[a], members[b]))] += w</w:t>
        <w:br/>
        <w:t xml:space="preserve">    for (u, v), sim in pair_scores.items():</w:t>
        <w:br/>
        <w:t xml:space="preserve">        if sim &gt;= min_similarity:</w:t>
        <w:br/>
        <w:t xml:space="preserve">            G.add_edge(u, v, weight=round(sim, 4))</w:t>
        <w:br/>
        <w:t xml:space="preserve">    return G</w:t>
      </w:r>
    </w:p>
    <w:p>
      <w:pPr>
        <w:spacing w:after="80"/>
      </w:pPr>
    </w:p>
    <w:p>
      <w:pPr>
        <w:pStyle w:val="Heading2"/>
      </w:pPr>
      <w:r>
        <w:rPr>
          <w:rFonts w:ascii="Calibri Light" w:hAnsi="Calibri Light"/>
          <w:b/>
          <w:color w:val="2E74B5"/>
          <w:sz w:val="30"/>
        </w:rPr>
        <w:t>Annexe E — Configuration des modèles</w:t>
      </w:r>
    </w:p>
    <w:p>
      <w:pPr>
        <w:spacing w:after="0" w:before="120"/>
        <w:ind w:left="340"/>
        <w:shd w:val="clear" w:color="auto" w:fill="1F3964"/>
      </w:pPr>
      <w:r>
        <w:rPr>
          <w:rFonts w:ascii="Courier New" w:hAnsi="Courier New"/>
          <w:b/>
          <w:color w:val="FFFFFF"/>
          <w:sz w:val="14"/>
        </w:rPr>
        <w:t>YAML</w:t>
      </w:r>
    </w:p>
    <w:p>
      <w:pPr>
        <w:pStyle w:val="CodeBlock"/>
        <w:shd w:val="clear" w:color="auto" w:fill="F2F2F2"/>
        <w:pBdr>
          <w:left w:val="single" w:sz="12" w:space="4" w:color="2E74B5"/>
        </w:pBdr>
      </w:pPr>
      <w:r>
        <w:rPr>
          <w:rFonts w:ascii="Courier New" w:hAnsi="Courier New"/>
          <w:sz w:val="17"/>
        </w:rPr>
        <w:t># config/config.yaml</w:t>
        <w:br/>
        <w:t>models:</w:t>
        <w:br/>
        <w:t xml:space="preserve">  hyperparameters:</w:t>
        <w:br/>
        <w:t xml:space="preserve">    random_forest:</w:t>
        <w:br/>
        <w:t xml:space="preserve">      n_estimators: 150</w:t>
        <w:br/>
        <w:t xml:space="preserve">      max_depth: 12</w:t>
        <w:br/>
        <w:t xml:space="preserve">      min_samples_leaf: 3</w:t>
        <w:br/>
        <w:t xml:space="preserve">      class_weight: "balanced"</w:t>
        <w:br/>
        <w:t xml:space="preserve">      random_state: 42</w:t>
        <w:br/>
        <w:t xml:space="preserve">      n_jobs: -1</w:t>
        <w:br/>
        <w:t xml:space="preserve">    gradient_boosting:</w:t>
        <w:br/>
        <w:t xml:space="preserve">      n_estimators: 100</w:t>
        <w:br/>
        <w:t xml:space="preserve">      max_depth: 5</w:t>
        <w:br/>
        <w:t xml:space="preserve">      learning_rate: 0.1</w:t>
        <w:br/>
        <w:t xml:space="preserve">      random_state: 42</w:t>
        <w:br/>
        <w:t>validation:</w:t>
        <w:br/>
        <w:t xml:space="preserve">  cv_folds: 5</w:t>
        <w:br/>
        <w:t xml:space="preserve">  test_size: 0.2</w:t>
        <w:br/>
        <w:t xml:space="preserve">  scoring: "f1_weighted"</w:t>
      </w:r>
    </w:p>
    <w:p>
      <w:pPr>
        <w:spacing w:after="80"/>
      </w:pPr>
    </w:p>
    <w:p>
      <w:pPr>
        <w:spacing w:before="80" w:after="80"/>
        <w:pBdr>
          <w:bottom w:val="single" w:sz="4" w:space="1" w:color="BFBFBF"/>
        </w:pBdr>
      </w:pPr>
    </w:p>
    <w:p>
      <w:pPr>
        <w:spacing w:after="120" w:before="0"/>
      </w:pPr>
      <w:r>
        <w:rPr>
          <w:rFonts w:ascii="Calibri" w:hAnsi="Calibri"/>
          <w:i/>
        </w:rPr>
        <w:t>Fin du mémoire</w:t>
      </w:r>
    </w:p>
    <w:p>
      <w:pPr>
        <w:spacing w:before="80" w:after="80"/>
        <w:pBdr>
          <w:bottom w:val="single" w:sz="4" w:space="1" w:color="BFBFBF"/>
        </w:pBdr>
      </w:pPr>
    </w:p>
    <w:p>
      <w:pPr>
        <w:spacing w:after="120" w:before="0"/>
      </w:pPr>
      <w:r>
        <w:rPr>
          <w:rFonts w:ascii="Calibri" w:hAnsi="Calibri"/>
          <w:b/>
        </w:rPr>
        <w:t>Document généré le : Avril 2026</w:t>
      </w:r>
    </w:p>
    <w:p>
      <w:pPr>
        <w:spacing w:after="120" w:before="0"/>
      </w:pPr>
      <w:r>
        <w:rPr>
          <w:rFonts w:ascii="Calibri" w:hAnsi="Calibri"/>
          <w:b/>
        </w:rPr>
        <w:t>Version : 2.0 — Statistiques réelles du pipeline</w:t>
      </w:r>
    </w:p>
    <w:p>
      <w:pPr>
        <w:spacing w:after="120" w:before="0"/>
      </w:pPr>
      <w:r>
        <w:rPr>
          <w:rFonts w:ascii="Calibri" w:hAnsi="Calibri"/>
          <w:b/>
        </w:rPr>
        <w:t>Université Paris-Sorbonne — DU SDA 2025-2026</w:t>
      </w:r>
    </w:p>
    <w:p>
      <w:pPr>
        <w:spacing w:before="80" w:after="80"/>
        <w:pBdr>
          <w:bottom w:val="single" w:sz="4" w:space="1" w:color="BFBFBF"/>
        </w:pBdr>
      </w:pPr>
    </w:p>
    <w:p>
      <w:pPr>
        <w:pStyle w:val="BlockQuote"/>
      </w:pPr>
      <w:r>
        <w:rPr>
          <w:rFonts w:ascii="Calibri" w:hAnsi="Calibri"/>
          <w:i/>
          <w:color w:val="505050"/>
          <w:sz w:val="21"/>
        </w:rPr>
        <w:t>Ce mémoire a été rédigé en conformité avec le règlement du DU SDA de l'Université Paris-Sorbonne. Les données utilisées ont été mises à disposition par l'Hôtel Aurore Paris Gare de Lyon dans le cadre d'un partenariat de recherche et sont traitées conformément au RGPD.</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4B5"/>
      </w:pBdr>
    </w:pPr>
    <w:r>
      <w:rPr>
        <w:rFonts w:ascii="Calibri" w:hAnsi="Calibri"/>
        <w:color w:val="505050"/>
        <w:sz w:val="16"/>
      </w:rPr>
      <w:t xml:space="preserve">Université Paris-Sorbonne  |  </w:t>
    </w:r>
    <w:r>
      <w:rPr>
        <w:rFonts w:ascii="Calibri" w:hAnsi="Calibri"/>
        <w:color w:val="505050"/>
        <w:sz w:val="16"/>
      </w:rPr>
      <w:t xml:space="preserve">Page </w:t>
      <w:fldChar w:fldCharType="begin"/>
      <w:instrText xml:space="preserve"> PAGE </w:instrText>
      <w:fldChar w:fldCharType="end"/>
    </w:r>
    <w:r>
      <w:rPr>
        <w:rFonts w:ascii="Calibri" w:hAnsi="Calibri"/>
        <w:color w:val="505050"/>
        <w:sz w:val="16"/>
      </w:rPr>
      <w:t xml:space="preserve"> /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2E74B5"/>
      </w:pBdr>
    </w:pPr>
    <w:r>
      <w:rPr>
        <w:rFonts w:ascii="Calibri" w:hAnsi="Calibri"/>
        <w:i/>
        <w:color w:val="505050"/>
        <w:sz w:val="16"/>
      </w:rPr>
      <w:t>Mémoire DU SDA 2025-2026 — Hôtel Aurore Paris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Light" w:hAnsi="Calibri Light"/>
      <w:b/>
      <w:bCs/>
      <w:color w:val="1F3964"/>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050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120" w:after="120" w:line="240" w:lineRule="exact"/>
      <w:ind w:left="340" w:right="170"/>
    </w:pPr>
    <w:rPr>
      <w:rFonts w:ascii="Courier New" w:hAnsi="Courier New"/>
      <w:sz w:val="17"/>
    </w:rPr>
  </w:style>
  <w:style w:type="paragraph" w:customStyle="1" w:styleId="BlockQuote">
    <w:name w:val="BlockQuote"/>
    <w:basedOn w:val="Normal"/>
    <w:pPr>
      <w:spacing w:before="160" w:after="160"/>
      <w:ind w:left="1020" w:right="567"/>
    </w:pPr>
    <w:rPr>
      <w:rFonts w:ascii="Calibri" w:hAnsi="Calibri"/>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