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91896643"/>
        <w:docPartObj>
          <w:docPartGallery w:val="Cover Pages"/>
          <w:docPartUnique/>
        </w:docPartObj>
      </w:sdtPr>
      <w:sdtEndPr>
        <w:rPr>
          <w:rFonts w:ascii="Garamond" w:eastAsia="Times New Roman" w:hAnsi="Garamond" w:cs="Times New Roman"/>
          <w:b/>
          <w:color w:val="000000"/>
          <w:lang w:eastAsia="en-CA"/>
        </w:rPr>
      </w:sdtEndPr>
      <w:sdtContent>
        <w:p w14:paraId="2669D53C" w14:textId="17AFB3FF" w:rsidR="00452EF6" w:rsidRDefault="00452EF6"/>
        <w:p w14:paraId="287C9D52" w14:textId="4C3701CE" w:rsidR="00452EF6" w:rsidRDefault="00452EF6">
          <w:pPr>
            <w:rPr>
              <w:rFonts w:ascii="Garamond" w:eastAsia="Times New Roman" w:hAnsi="Garamond" w:cs="Times New Roman"/>
              <w:b/>
              <w:color w:val="000000"/>
              <w:lang w:eastAsia="en-CA"/>
            </w:rPr>
          </w:pPr>
          <w:r>
            <w:rPr>
              <w:noProof/>
            </w:rPr>
            <mc:AlternateContent>
              <mc:Choice Requires="wps">
                <w:drawing>
                  <wp:anchor distT="0" distB="0" distL="182880" distR="182880" simplePos="0" relativeHeight="251659264" behindDoc="0" locked="0" layoutInCell="1" allowOverlap="1" wp14:anchorId="61C2CBA6" wp14:editId="090B9878">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AC1DB7" w14:textId="0A5C0D12" w:rsidR="00452EF6" w:rsidRPr="00452EF6" w:rsidRDefault="00620CEB" w:rsidP="00452EF6">
                                <w:pPr>
                                  <w:pStyle w:val="NoSpacing"/>
                                  <w:spacing w:before="40" w:after="560" w:line="216" w:lineRule="auto"/>
                                  <w:jc w:val="center"/>
                                  <w:rPr>
                                    <w:rFonts w:ascii="Garamond" w:hAnsi="Garamond"/>
                                    <w:color w:val="000000" w:themeColor="text1"/>
                                    <w:sz w:val="56"/>
                                    <w:szCs w:val="72"/>
                                  </w:rPr>
                                </w:pPr>
                                <w:sdt>
                                  <w:sdtPr>
                                    <w:rPr>
                                      <w:rFonts w:ascii="Garamond" w:hAnsi="Garamond"/>
                                      <w:color w:val="000000" w:themeColor="text1"/>
                                      <w:sz w:val="56"/>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52EF6" w:rsidRPr="00452EF6">
                                      <w:rPr>
                                        <w:rFonts w:ascii="Garamond" w:hAnsi="Garamond"/>
                                        <w:color w:val="000000" w:themeColor="text1"/>
                                        <w:sz w:val="56"/>
                                        <w:szCs w:val="72"/>
                                      </w:rPr>
                                      <w:t>Machine Learning Approach to Predicting Performance of PGA Tour Golfers</w:t>
                                    </w:r>
                                  </w:sdtContent>
                                </w:sdt>
                              </w:p>
                              <w:sdt>
                                <w:sdtPr>
                                  <w:rPr>
                                    <w:rFonts w:ascii="Garamond" w:hAnsi="Garamond"/>
                                    <w:caps/>
                                    <w:color w:val="000000" w:themeColor="text1"/>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18FCE7E6" w14:textId="02023822" w:rsidR="00452EF6" w:rsidRPr="00452EF6" w:rsidRDefault="00452EF6">
                                    <w:pPr>
                                      <w:pStyle w:val="NoSpacing"/>
                                      <w:spacing w:before="40" w:after="40"/>
                                      <w:rPr>
                                        <w:rFonts w:ascii="Garamond" w:hAnsi="Garamond"/>
                                        <w:caps/>
                                        <w:color w:val="000000" w:themeColor="text1"/>
                                        <w:sz w:val="28"/>
                                        <w:szCs w:val="28"/>
                                      </w:rPr>
                                    </w:pPr>
                                    <w:r w:rsidRPr="00452EF6">
                                      <w:rPr>
                                        <w:rFonts w:ascii="Garamond" w:hAnsi="Garamond"/>
                                        <w:caps/>
                                        <w:color w:val="000000" w:themeColor="text1"/>
                                        <w:sz w:val="28"/>
                                        <w:szCs w:val="28"/>
                                      </w:rPr>
                                      <w:t xml:space="preserve">     </w:t>
                                    </w:r>
                                  </w:p>
                                </w:sdtContent>
                              </w:sdt>
                              <w:sdt>
                                <w:sdtPr>
                                  <w:rPr>
                                    <w:rFonts w:ascii="Garamond" w:hAnsi="Garamond"/>
                                    <w:caps/>
                                    <w:color w:val="000000" w:themeColor="text1"/>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959240B" w14:textId="03517372" w:rsidR="00452EF6" w:rsidRPr="00452EF6" w:rsidRDefault="00452EF6" w:rsidP="00452EF6">
                                    <w:pPr>
                                      <w:pStyle w:val="NoSpacing"/>
                                      <w:spacing w:before="80" w:after="40"/>
                                      <w:jc w:val="center"/>
                                      <w:rPr>
                                        <w:rFonts w:ascii="Garamond" w:hAnsi="Garamond"/>
                                        <w:caps/>
                                        <w:color w:val="000000" w:themeColor="text1"/>
                                        <w:sz w:val="24"/>
                                        <w:szCs w:val="24"/>
                                      </w:rPr>
                                    </w:pPr>
                                    <w:r w:rsidRPr="00452EF6">
                                      <w:rPr>
                                        <w:rFonts w:ascii="Garamond" w:hAnsi="Garamond"/>
                                        <w:caps/>
                                        <w:color w:val="000000" w:themeColor="text1"/>
                                        <w:sz w:val="24"/>
                                        <w:szCs w:val="24"/>
                                      </w:rPr>
                                      <w:t>Michael Lambert, Pierce Saly, Khris Wilhelm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1C2CBA6" id="_x0000_t202" coordsize="21600,21600" o:spt="202" path="m,l,21600r21600,l21600,xe">
                    <v:stroke joinstyle="miter"/>
                    <v:path gradientshapeok="t" o:connecttype="rect"/>
                  </v:shapetype>
                  <v:shape id="Text Box 131" o:spid="_x0000_s1026" type="#_x0000_t202" style="position:absolute;margin-left:0;margin-top:0;width:369pt;height:529.2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FAC1DB7" w14:textId="0A5C0D12" w:rsidR="00452EF6" w:rsidRPr="00452EF6" w:rsidRDefault="00452EF6" w:rsidP="00452EF6">
                          <w:pPr>
                            <w:pStyle w:val="NoSpacing"/>
                            <w:spacing w:before="40" w:after="560" w:line="216" w:lineRule="auto"/>
                            <w:jc w:val="center"/>
                            <w:rPr>
                              <w:rFonts w:ascii="Garamond" w:hAnsi="Garamond"/>
                              <w:color w:val="000000" w:themeColor="text1"/>
                              <w:sz w:val="56"/>
                              <w:szCs w:val="72"/>
                            </w:rPr>
                          </w:pPr>
                          <w:sdt>
                            <w:sdtPr>
                              <w:rPr>
                                <w:rFonts w:ascii="Garamond" w:hAnsi="Garamond"/>
                                <w:color w:val="000000" w:themeColor="text1"/>
                                <w:sz w:val="56"/>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452EF6">
                                <w:rPr>
                                  <w:rFonts w:ascii="Garamond" w:hAnsi="Garamond"/>
                                  <w:color w:val="000000" w:themeColor="text1"/>
                                  <w:sz w:val="56"/>
                                  <w:szCs w:val="72"/>
                                </w:rPr>
                                <w:t>Machine Learning Approach to Predicting Performance of PGA Tour Golfers</w:t>
                              </w:r>
                            </w:sdtContent>
                          </w:sdt>
                        </w:p>
                        <w:sdt>
                          <w:sdtPr>
                            <w:rPr>
                              <w:rFonts w:ascii="Garamond" w:hAnsi="Garamond"/>
                              <w:caps/>
                              <w:color w:val="000000" w:themeColor="text1"/>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18FCE7E6" w14:textId="02023822" w:rsidR="00452EF6" w:rsidRPr="00452EF6" w:rsidRDefault="00452EF6">
                              <w:pPr>
                                <w:pStyle w:val="NoSpacing"/>
                                <w:spacing w:before="40" w:after="40"/>
                                <w:rPr>
                                  <w:rFonts w:ascii="Garamond" w:hAnsi="Garamond"/>
                                  <w:caps/>
                                  <w:color w:val="000000" w:themeColor="text1"/>
                                  <w:sz w:val="28"/>
                                  <w:szCs w:val="28"/>
                                </w:rPr>
                              </w:pPr>
                              <w:r w:rsidRPr="00452EF6">
                                <w:rPr>
                                  <w:rFonts w:ascii="Garamond" w:hAnsi="Garamond"/>
                                  <w:caps/>
                                  <w:color w:val="000000" w:themeColor="text1"/>
                                  <w:sz w:val="28"/>
                                  <w:szCs w:val="28"/>
                                </w:rPr>
                                <w:t xml:space="preserve">     </w:t>
                              </w:r>
                            </w:p>
                          </w:sdtContent>
                        </w:sdt>
                        <w:sdt>
                          <w:sdtPr>
                            <w:rPr>
                              <w:rFonts w:ascii="Garamond" w:hAnsi="Garamond"/>
                              <w:caps/>
                              <w:color w:val="000000" w:themeColor="text1"/>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959240B" w14:textId="03517372" w:rsidR="00452EF6" w:rsidRPr="00452EF6" w:rsidRDefault="00452EF6" w:rsidP="00452EF6">
                              <w:pPr>
                                <w:pStyle w:val="NoSpacing"/>
                                <w:spacing w:before="80" w:after="40"/>
                                <w:jc w:val="center"/>
                                <w:rPr>
                                  <w:rFonts w:ascii="Garamond" w:hAnsi="Garamond"/>
                                  <w:caps/>
                                  <w:color w:val="000000" w:themeColor="text1"/>
                                  <w:sz w:val="24"/>
                                  <w:szCs w:val="24"/>
                                </w:rPr>
                              </w:pPr>
                              <w:r w:rsidRPr="00452EF6">
                                <w:rPr>
                                  <w:rFonts w:ascii="Garamond" w:hAnsi="Garamond"/>
                                  <w:caps/>
                                  <w:color w:val="000000" w:themeColor="text1"/>
                                  <w:sz w:val="24"/>
                                  <w:szCs w:val="24"/>
                                </w:rPr>
                                <w:t>Michael Lambert, Pierce Saly, Khris Wilhelm</w:t>
                              </w:r>
                            </w:p>
                          </w:sdtContent>
                        </w:sdt>
                      </w:txbxContent>
                    </v:textbox>
                    <w10:wrap type="square" anchorx="margin" anchory="page"/>
                  </v:shape>
                </w:pict>
              </mc:Fallback>
            </mc:AlternateContent>
          </w:r>
          <w:r>
            <w:rPr>
              <w:rFonts w:ascii="Garamond" w:eastAsia="Times New Roman" w:hAnsi="Garamond" w:cs="Times New Roman"/>
              <w:b/>
              <w:color w:val="000000"/>
              <w:lang w:eastAsia="en-CA"/>
            </w:rPr>
            <w:br w:type="page"/>
          </w:r>
        </w:p>
      </w:sdtContent>
    </w:sdt>
    <w:p w14:paraId="2BEF65D1" w14:textId="2B138FB3" w:rsidR="00F960C4" w:rsidRPr="00ED747D" w:rsidRDefault="006532E4" w:rsidP="00DC50C1">
      <w:pPr>
        <w:spacing w:after="0" w:line="240" w:lineRule="auto"/>
        <w:jc w:val="center"/>
        <w:rPr>
          <w:rFonts w:ascii="Garamond" w:eastAsia="Times New Roman" w:hAnsi="Garamond" w:cs="Times New Roman"/>
          <w:b/>
          <w:color w:val="000000"/>
          <w:lang w:eastAsia="en-CA"/>
        </w:rPr>
      </w:pPr>
      <w:r>
        <w:rPr>
          <w:rFonts w:ascii="Garamond" w:eastAsia="Times New Roman" w:hAnsi="Garamond" w:cs="Times New Roman"/>
          <w:b/>
          <w:color w:val="000000"/>
          <w:lang w:eastAsia="en-CA"/>
        </w:rPr>
        <w:lastRenderedPageBreak/>
        <w:t>Abstract</w:t>
      </w:r>
    </w:p>
    <w:p w14:paraId="1A21D546" w14:textId="0BAC7A17" w:rsidR="00F960C4" w:rsidRPr="00ED747D" w:rsidRDefault="00F960C4" w:rsidP="00DC50C1">
      <w:pPr>
        <w:spacing w:after="0" w:line="240" w:lineRule="auto"/>
        <w:ind w:firstLine="567"/>
        <w:jc w:val="both"/>
        <w:rPr>
          <w:rFonts w:ascii="Garamond" w:eastAsia="Times New Roman" w:hAnsi="Garamond" w:cs="Times New Roman"/>
          <w:lang w:eastAsia="en-CA"/>
        </w:rPr>
      </w:pPr>
      <w:r w:rsidRPr="00ED747D">
        <w:rPr>
          <w:rFonts w:ascii="Garamond" w:eastAsia="Times New Roman" w:hAnsi="Garamond" w:cs="Times New Roman"/>
          <w:lang w:eastAsia="en-CA"/>
        </w:rPr>
        <w:t xml:space="preserve">The </w:t>
      </w:r>
      <w:r w:rsidRPr="00ED747D">
        <w:rPr>
          <w:rFonts w:ascii="Garamond" w:eastAsia="Times New Roman" w:hAnsi="Garamond" w:cs="Times New Roman"/>
          <w:color w:val="000000"/>
          <w:lang w:eastAsia="en-CA"/>
        </w:rPr>
        <w:t xml:space="preserve">PGA Tour is the largest golf organization in the world and keeps detailed statistics on how golfers perform at various tournaments. However, many of these statistics may not be strongly correlated with success; a golfer that can drive the ball 320 yards may not effective if he is a bad putter. Most PGA Tour tournaments consist of four rounds of golf and begin with 120-156 players. However, only the top 70 players (and ties) after two rounds make the cut and continue play in the third and fourth rounds; players outside the top 70 miss the cut and do not receive any prize money payouts. To succeed in golf and consistently make cuts on the PGA Tour, a golfer needs a combination of skills. We seek to </w:t>
      </w:r>
      <w:r w:rsidR="00274981">
        <w:rPr>
          <w:rFonts w:ascii="Garamond" w:eastAsia="Times New Roman" w:hAnsi="Garamond" w:cs="Times New Roman"/>
          <w:color w:val="000000"/>
          <w:lang w:eastAsia="en-CA"/>
        </w:rPr>
        <w:t xml:space="preserve">develop a quantitative </w:t>
      </w:r>
      <w:r w:rsidRPr="00ED747D">
        <w:rPr>
          <w:rFonts w:ascii="Garamond" w:eastAsia="Times New Roman" w:hAnsi="Garamond" w:cs="Times New Roman"/>
          <w:color w:val="000000"/>
          <w:lang w:eastAsia="en-CA"/>
        </w:rPr>
        <w:t xml:space="preserve">model that can assist in predicting whether a golfer will make the cut, given </w:t>
      </w:r>
      <w:r w:rsidR="007B0225">
        <w:rPr>
          <w:rFonts w:ascii="Garamond" w:eastAsia="Times New Roman" w:hAnsi="Garamond" w:cs="Times New Roman"/>
          <w:color w:val="000000"/>
          <w:lang w:eastAsia="en-CA"/>
        </w:rPr>
        <w:t xml:space="preserve">recent tournament performance. Our original goal was </w:t>
      </w:r>
      <w:r w:rsidRPr="00ED747D">
        <w:rPr>
          <w:rFonts w:ascii="Garamond" w:eastAsia="Times New Roman" w:hAnsi="Garamond" w:cs="Times New Roman"/>
          <w:color w:val="000000"/>
          <w:lang w:eastAsia="en-CA"/>
        </w:rPr>
        <w:t>to show applications of the model to</w:t>
      </w:r>
      <w:r w:rsidR="00941BF2">
        <w:rPr>
          <w:rFonts w:ascii="Garamond" w:eastAsia="Times New Roman" w:hAnsi="Garamond" w:cs="Times New Roman"/>
          <w:color w:val="000000"/>
          <w:lang w:eastAsia="en-CA"/>
        </w:rPr>
        <w:t xml:space="preserve"> online sports gambling, to </w:t>
      </w:r>
      <w:r w:rsidRPr="00ED747D">
        <w:rPr>
          <w:rFonts w:ascii="Garamond" w:eastAsia="Times New Roman" w:hAnsi="Garamond" w:cs="Times New Roman"/>
          <w:color w:val="000000"/>
          <w:lang w:eastAsia="en-CA"/>
        </w:rPr>
        <w:t>capitalize on recent changes in legislation surrounding the industry</w:t>
      </w:r>
      <w:r w:rsidR="0055036C">
        <w:rPr>
          <w:rFonts w:ascii="Garamond" w:eastAsia="Times New Roman" w:hAnsi="Garamond" w:cs="Times New Roman"/>
          <w:color w:val="000000"/>
          <w:lang w:eastAsia="en-CA"/>
        </w:rPr>
        <w:t>; though our current model is unlikely to be highly profitable, we believe it is a good starting point.</w:t>
      </w:r>
    </w:p>
    <w:p w14:paraId="1EFFA9CF" w14:textId="77777777" w:rsidR="00F960C4" w:rsidRPr="00ED747D" w:rsidRDefault="00F960C4" w:rsidP="00DC50C1">
      <w:pPr>
        <w:spacing w:after="0" w:line="240" w:lineRule="auto"/>
        <w:jc w:val="both"/>
        <w:rPr>
          <w:rFonts w:ascii="Garamond" w:eastAsia="Times New Roman" w:hAnsi="Garamond" w:cs="Times New Roman"/>
          <w:lang w:eastAsia="en-CA"/>
        </w:rPr>
      </w:pPr>
      <w:r w:rsidRPr="00ED747D">
        <w:rPr>
          <w:rFonts w:ascii="Garamond" w:eastAsia="Times New Roman" w:hAnsi="Garamond" w:cs="Times New Roman"/>
          <w:color w:val="000000"/>
          <w:lang w:eastAsia="en-CA"/>
        </w:rPr>
        <w:t xml:space="preserve"> </w:t>
      </w:r>
    </w:p>
    <w:p w14:paraId="512239B3" w14:textId="3A0DB4D9" w:rsidR="00F960C4" w:rsidRPr="00ED747D" w:rsidRDefault="00F960C4" w:rsidP="00DC50C1">
      <w:pPr>
        <w:spacing w:after="0" w:line="240" w:lineRule="auto"/>
        <w:jc w:val="center"/>
        <w:rPr>
          <w:rFonts w:ascii="Garamond" w:eastAsia="Times New Roman" w:hAnsi="Garamond" w:cs="Times New Roman"/>
          <w:b/>
          <w:color w:val="000000"/>
          <w:lang w:eastAsia="en-CA"/>
        </w:rPr>
      </w:pPr>
      <w:r w:rsidRPr="00ED747D">
        <w:rPr>
          <w:rFonts w:ascii="Garamond" w:eastAsia="Times New Roman" w:hAnsi="Garamond" w:cs="Times New Roman"/>
          <w:b/>
          <w:color w:val="000000"/>
          <w:lang w:eastAsia="en-CA"/>
        </w:rPr>
        <w:t xml:space="preserve">Introduction </w:t>
      </w:r>
    </w:p>
    <w:p w14:paraId="290C5727" w14:textId="33043BD3" w:rsidR="00F960C4" w:rsidRPr="00ED747D" w:rsidRDefault="00F960C4" w:rsidP="00DC50C1">
      <w:pPr>
        <w:spacing w:after="0" w:line="240" w:lineRule="auto"/>
        <w:ind w:firstLine="567"/>
        <w:jc w:val="both"/>
        <w:rPr>
          <w:rFonts w:ascii="Garamond" w:eastAsia="Times New Roman" w:hAnsi="Garamond" w:cs="Times New Roman"/>
          <w:lang w:eastAsia="en-CA"/>
        </w:rPr>
      </w:pPr>
      <w:r w:rsidRPr="00ED747D">
        <w:rPr>
          <w:rFonts w:ascii="Garamond" w:eastAsia="Times New Roman" w:hAnsi="Garamond" w:cs="Times New Roman"/>
          <w:color w:val="000000"/>
          <w:lang w:eastAsia="en-CA"/>
        </w:rPr>
        <w:t>Recent legislation changes in the United States have r</w:t>
      </w:r>
      <w:r w:rsidR="00FB73AA">
        <w:rPr>
          <w:rFonts w:ascii="Garamond" w:eastAsia="Times New Roman" w:hAnsi="Garamond" w:cs="Times New Roman"/>
          <w:color w:val="000000"/>
          <w:lang w:eastAsia="en-CA"/>
        </w:rPr>
        <w:t>epealed a two-decade-</w:t>
      </w:r>
      <w:r w:rsidR="00274981">
        <w:rPr>
          <w:rFonts w:ascii="Garamond" w:eastAsia="Times New Roman" w:hAnsi="Garamond" w:cs="Times New Roman"/>
          <w:color w:val="000000"/>
          <w:lang w:eastAsia="en-CA"/>
        </w:rPr>
        <w:t>old ruling</w:t>
      </w:r>
      <w:r w:rsidRPr="00ED747D">
        <w:rPr>
          <w:rFonts w:ascii="Garamond" w:eastAsia="Times New Roman" w:hAnsi="Garamond" w:cs="Times New Roman"/>
          <w:color w:val="000000"/>
          <w:lang w:eastAsia="en-CA"/>
        </w:rPr>
        <w:t xml:space="preserve"> known as</w:t>
      </w:r>
      <w:r w:rsidR="00A778C9">
        <w:rPr>
          <w:rFonts w:ascii="Garamond" w:eastAsia="Times New Roman" w:hAnsi="Garamond" w:cs="Times New Roman"/>
          <w:color w:val="000000"/>
          <w:lang w:eastAsia="en-CA"/>
        </w:rPr>
        <w:t xml:space="preserve"> </w:t>
      </w:r>
      <w:r w:rsidRPr="00ED747D">
        <w:rPr>
          <w:rFonts w:ascii="Garamond" w:eastAsia="Times New Roman" w:hAnsi="Garamond" w:cs="Times New Roman"/>
          <w:color w:val="000000"/>
          <w:lang w:eastAsia="en-CA"/>
        </w:rPr>
        <w:t>PASPA (</w:t>
      </w:r>
      <w:r w:rsidRPr="00ED747D">
        <w:rPr>
          <w:rFonts w:ascii="Garamond" w:eastAsia="Times New Roman" w:hAnsi="Garamond" w:cs="Times New Roman"/>
          <w:bCs/>
          <w:color w:val="000000"/>
          <w:lang w:eastAsia="en-CA"/>
        </w:rPr>
        <w:t>Professional and Amateur Sports Protection Act</w:t>
      </w:r>
      <w:r w:rsidRPr="00ED747D">
        <w:rPr>
          <w:rFonts w:ascii="Garamond" w:eastAsia="Times New Roman" w:hAnsi="Garamond" w:cs="Times New Roman"/>
          <w:color w:val="000000"/>
          <w:lang w:eastAsia="en-CA"/>
        </w:rPr>
        <w:t xml:space="preserve">), which prevented sports gambling in </w:t>
      </w:r>
      <w:r w:rsidR="00167D5D" w:rsidRPr="00ED747D">
        <w:rPr>
          <w:rFonts w:ascii="Garamond" w:eastAsia="Times New Roman" w:hAnsi="Garamond" w:cs="Times New Roman"/>
          <w:color w:val="000000"/>
          <w:lang w:eastAsia="en-CA"/>
        </w:rPr>
        <w:t>most</w:t>
      </w:r>
      <w:r w:rsidRPr="00ED747D">
        <w:rPr>
          <w:rFonts w:ascii="Garamond" w:eastAsia="Times New Roman" w:hAnsi="Garamond" w:cs="Times New Roman"/>
          <w:color w:val="000000"/>
          <w:lang w:eastAsia="en-CA"/>
        </w:rPr>
        <w:t xml:space="preserve"> U.S. states </w:t>
      </w:r>
      <w:r w:rsidR="003C080B">
        <w:rPr>
          <w:rFonts w:ascii="Garamond" w:eastAsia="Times New Roman" w:hAnsi="Garamond" w:cs="Times New Roman"/>
          <w:color w:val="000000"/>
          <w:vertAlign w:val="superscript"/>
          <w:lang w:eastAsia="en-CA"/>
        </w:rPr>
        <w:t>[1]</w:t>
      </w:r>
      <w:r w:rsidRPr="00ED747D">
        <w:rPr>
          <w:rFonts w:ascii="Garamond" w:eastAsia="Times New Roman" w:hAnsi="Garamond" w:cs="Times New Roman"/>
          <w:lang w:eastAsia="en-CA"/>
        </w:rPr>
        <w:t>.</w:t>
      </w:r>
      <w:r w:rsidRPr="00ED747D">
        <w:rPr>
          <w:rFonts w:ascii="Garamond" w:eastAsia="Times New Roman" w:hAnsi="Garamond" w:cs="Times New Roman"/>
          <w:color w:val="000000"/>
          <w:lang w:eastAsia="en-CA"/>
        </w:rPr>
        <w:t xml:space="preserve"> Previously intended to attempt to uphold the integrity of both professional and amateur sports, it has been argued that the attempt to regulate state specific gambling legislation with federal laws is unconstitutional. This has created the potential for growth in the online sports gambling industry, which previously did not exist. Prior to the overturning of the legislation</w:t>
      </w:r>
      <w:r w:rsidR="00403FE2">
        <w:rPr>
          <w:rFonts w:ascii="Garamond" w:eastAsia="Times New Roman" w:hAnsi="Garamond" w:cs="Times New Roman"/>
          <w:color w:val="000000"/>
          <w:lang w:eastAsia="en-CA"/>
        </w:rPr>
        <w:t>,</w:t>
      </w:r>
      <w:r w:rsidRPr="00ED747D">
        <w:rPr>
          <w:rFonts w:ascii="Garamond" w:eastAsia="Times New Roman" w:hAnsi="Garamond" w:cs="Times New Roman"/>
          <w:color w:val="000000"/>
          <w:lang w:eastAsia="en-CA"/>
        </w:rPr>
        <w:t xml:space="preserve"> the sports gambling industry was estimated to be worth roughly $2 Billion by 2023, and with the overturning of the legislation this figure is estimated to be between $</w:t>
      </w:r>
      <w:r w:rsidR="00065FFE">
        <w:rPr>
          <w:rFonts w:ascii="Garamond" w:eastAsia="Times New Roman" w:hAnsi="Garamond" w:cs="Times New Roman"/>
          <w:color w:val="000000"/>
          <w:lang w:eastAsia="en-CA"/>
        </w:rPr>
        <w:t xml:space="preserve">3.1 Billion and $5.2 Billion </w:t>
      </w:r>
      <w:r w:rsidR="00065FFE">
        <w:rPr>
          <w:rFonts w:ascii="Garamond" w:eastAsia="Times New Roman" w:hAnsi="Garamond" w:cs="Times New Roman"/>
          <w:color w:val="000000"/>
          <w:vertAlign w:val="superscript"/>
          <w:lang w:eastAsia="en-CA"/>
        </w:rPr>
        <w:t>[2]</w:t>
      </w:r>
      <w:r w:rsidRPr="00ED747D">
        <w:rPr>
          <w:rFonts w:ascii="Garamond" w:eastAsia="Times New Roman" w:hAnsi="Garamond" w:cs="Times New Roman"/>
          <w:color w:val="000000"/>
          <w:lang w:eastAsia="en-CA"/>
        </w:rPr>
        <w:t>.</w:t>
      </w:r>
    </w:p>
    <w:p w14:paraId="597845D0" w14:textId="11CF8AA9" w:rsidR="00F960C4" w:rsidRPr="00ED747D" w:rsidRDefault="00F960C4" w:rsidP="00DC50C1">
      <w:pPr>
        <w:spacing w:after="0" w:line="240" w:lineRule="auto"/>
        <w:ind w:firstLine="567"/>
        <w:jc w:val="both"/>
        <w:rPr>
          <w:rFonts w:ascii="Garamond" w:eastAsia="Times New Roman" w:hAnsi="Garamond" w:cs="Times New Roman"/>
          <w:lang w:eastAsia="en-CA"/>
        </w:rPr>
      </w:pPr>
      <w:r w:rsidRPr="00ED747D">
        <w:rPr>
          <w:rFonts w:ascii="Garamond" w:eastAsia="Times New Roman" w:hAnsi="Garamond" w:cs="Times New Roman"/>
          <w:color w:val="000000"/>
          <w:lang w:eastAsia="en-CA"/>
        </w:rPr>
        <w:t xml:space="preserve">Many traditional performance models look for directional bias in the odds setting market to identify predictable market trends when considering the field of golfers </w:t>
      </w:r>
      <w:r w:rsidR="00926030">
        <w:rPr>
          <w:rFonts w:ascii="Garamond" w:eastAsia="Times New Roman" w:hAnsi="Garamond" w:cs="Times New Roman"/>
          <w:color w:val="000000"/>
          <w:vertAlign w:val="superscript"/>
          <w:lang w:eastAsia="en-CA"/>
        </w:rPr>
        <w:t>[3]</w:t>
      </w:r>
      <w:r w:rsidRPr="00ED747D">
        <w:rPr>
          <w:rFonts w:ascii="Garamond" w:eastAsia="Times New Roman" w:hAnsi="Garamond" w:cs="Times New Roman"/>
          <w:color w:val="000000"/>
          <w:lang w:eastAsia="en-CA"/>
        </w:rPr>
        <w:t xml:space="preserve">. With the advent of large-scale data collection techniques as well as the development of novel statistical methods to derive more accurate performance metrics </w:t>
      </w:r>
      <w:r w:rsidR="00A6318C">
        <w:rPr>
          <w:rFonts w:ascii="Garamond" w:eastAsia="Times New Roman" w:hAnsi="Garamond" w:cs="Times New Roman"/>
          <w:color w:val="000000"/>
          <w:vertAlign w:val="superscript"/>
          <w:lang w:eastAsia="en-CA"/>
        </w:rPr>
        <w:t>[4]</w:t>
      </w:r>
      <w:r w:rsidRPr="00ED747D">
        <w:rPr>
          <w:rFonts w:ascii="Garamond" w:eastAsia="Times New Roman" w:hAnsi="Garamond" w:cs="Times New Roman"/>
          <w:color w:val="000000"/>
          <w:lang w:eastAsia="en-CA"/>
        </w:rPr>
        <w:t>, it is possible to develop and train predictive models using a depth and quality of data that has neve</w:t>
      </w:r>
      <w:r w:rsidR="000C29E0">
        <w:rPr>
          <w:rFonts w:ascii="Garamond" w:eastAsia="Times New Roman" w:hAnsi="Garamond" w:cs="Times New Roman"/>
          <w:color w:val="000000"/>
          <w:lang w:eastAsia="en-CA"/>
        </w:rPr>
        <w:t xml:space="preserve">r </w:t>
      </w:r>
      <w:r w:rsidR="000C29E0">
        <w:rPr>
          <w:rFonts w:ascii="Garamond" w:eastAsia="Times New Roman" w:hAnsi="Garamond" w:cs="Times New Roman"/>
          <w:color w:val="000000"/>
          <w:lang w:eastAsia="en-CA"/>
        </w:rPr>
        <w:t>been possible before. We</w:t>
      </w:r>
      <w:r w:rsidRPr="00ED747D">
        <w:rPr>
          <w:rFonts w:ascii="Garamond" w:eastAsia="Times New Roman" w:hAnsi="Garamond" w:cs="Times New Roman"/>
          <w:color w:val="000000"/>
          <w:lang w:eastAsia="en-CA"/>
        </w:rPr>
        <w:t xml:space="preserve"> leverage this newly created data source to develop a predictive model </w:t>
      </w:r>
      <w:r w:rsidR="00403FE2">
        <w:rPr>
          <w:rFonts w:ascii="Garamond" w:eastAsia="Times New Roman" w:hAnsi="Garamond" w:cs="Times New Roman"/>
          <w:color w:val="000000"/>
          <w:lang w:eastAsia="en-CA"/>
        </w:rPr>
        <w:t>for</w:t>
      </w:r>
      <w:r w:rsidRPr="00ED747D">
        <w:rPr>
          <w:rFonts w:ascii="Garamond" w:eastAsia="Times New Roman" w:hAnsi="Garamond" w:cs="Times New Roman"/>
          <w:color w:val="000000"/>
          <w:lang w:eastAsia="en-CA"/>
        </w:rPr>
        <w:t xml:space="preserve"> </w:t>
      </w:r>
      <w:r w:rsidR="00EE55AA">
        <w:rPr>
          <w:rFonts w:ascii="Garamond" w:eastAsia="Times New Roman" w:hAnsi="Garamond" w:cs="Times New Roman"/>
          <w:color w:val="000000"/>
          <w:lang w:eastAsia="en-CA"/>
        </w:rPr>
        <w:t xml:space="preserve">PGA Tour </w:t>
      </w:r>
      <w:r w:rsidR="00C40BA8">
        <w:rPr>
          <w:rFonts w:ascii="Garamond" w:eastAsia="Times New Roman" w:hAnsi="Garamond" w:cs="Times New Roman"/>
          <w:color w:val="000000"/>
          <w:lang w:eastAsia="en-CA"/>
        </w:rPr>
        <w:t>golfer</w:t>
      </w:r>
      <w:r w:rsidRPr="00ED747D">
        <w:rPr>
          <w:rFonts w:ascii="Garamond" w:eastAsia="Times New Roman" w:hAnsi="Garamond" w:cs="Times New Roman"/>
          <w:color w:val="000000"/>
          <w:lang w:eastAsia="en-CA"/>
        </w:rPr>
        <w:t xml:space="preserve"> performance, specifically in the context of </w:t>
      </w:r>
      <w:r w:rsidR="00167D5D" w:rsidRPr="00ED747D">
        <w:rPr>
          <w:rFonts w:ascii="Garamond" w:eastAsia="Times New Roman" w:hAnsi="Garamond" w:cs="Times New Roman"/>
          <w:color w:val="000000"/>
          <w:lang w:eastAsia="en-CA"/>
        </w:rPr>
        <w:t>whether</w:t>
      </w:r>
      <w:r w:rsidRPr="00ED747D">
        <w:rPr>
          <w:rFonts w:ascii="Garamond" w:eastAsia="Times New Roman" w:hAnsi="Garamond" w:cs="Times New Roman"/>
          <w:color w:val="000000"/>
          <w:lang w:eastAsia="en-CA"/>
        </w:rPr>
        <w:t xml:space="preserve"> the </w:t>
      </w:r>
      <w:r w:rsidR="006348FC">
        <w:rPr>
          <w:rFonts w:ascii="Garamond" w:eastAsia="Times New Roman" w:hAnsi="Garamond" w:cs="Times New Roman"/>
          <w:color w:val="000000"/>
          <w:lang w:eastAsia="en-CA"/>
        </w:rPr>
        <w:t>golfer</w:t>
      </w:r>
      <w:r w:rsidRPr="00ED747D">
        <w:rPr>
          <w:rFonts w:ascii="Garamond" w:eastAsia="Times New Roman" w:hAnsi="Garamond" w:cs="Times New Roman"/>
          <w:color w:val="000000"/>
          <w:lang w:eastAsia="en-CA"/>
        </w:rPr>
        <w:t xml:space="preserve"> will make </w:t>
      </w:r>
      <w:r w:rsidR="000C29E0">
        <w:rPr>
          <w:rFonts w:ascii="Garamond" w:eastAsia="Times New Roman" w:hAnsi="Garamond" w:cs="Times New Roman"/>
          <w:color w:val="000000"/>
          <w:lang w:eastAsia="en-CA"/>
        </w:rPr>
        <w:t xml:space="preserve">the cut </w:t>
      </w:r>
      <w:r w:rsidR="00167D5D">
        <w:rPr>
          <w:rFonts w:ascii="Garamond" w:eastAsia="Times New Roman" w:hAnsi="Garamond" w:cs="Times New Roman"/>
          <w:color w:val="000000"/>
          <w:lang w:eastAsia="en-CA"/>
        </w:rPr>
        <w:t>in each</w:t>
      </w:r>
      <w:r w:rsidR="000C29E0">
        <w:rPr>
          <w:rFonts w:ascii="Garamond" w:eastAsia="Times New Roman" w:hAnsi="Garamond" w:cs="Times New Roman"/>
          <w:color w:val="000000"/>
          <w:lang w:eastAsia="en-CA"/>
        </w:rPr>
        <w:t xml:space="preserve"> tournament. In the future, w</w:t>
      </w:r>
      <w:r w:rsidRPr="00ED747D">
        <w:rPr>
          <w:rFonts w:ascii="Garamond" w:eastAsia="Times New Roman" w:hAnsi="Garamond" w:cs="Times New Roman"/>
          <w:color w:val="000000"/>
          <w:lang w:eastAsia="en-CA"/>
        </w:rPr>
        <w:t xml:space="preserve">e wish to </w:t>
      </w:r>
      <w:r w:rsidR="000C29E0">
        <w:rPr>
          <w:rFonts w:ascii="Garamond" w:eastAsia="Times New Roman" w:hAnsi="Garamond" w:cs="Times New Roman"/>
          <w:color w:val="000000"/>
          <w:lang w:eastAsia="en-CA"/>
        </w:rPr>
        <w:t>improve</w:t>
      </w:r>
      <w:r w:rsidRPr="00ED747D">
        <w:rPr>
          <w:rFonts w:ascii="Garamond" w:eastAsia="Times New Roman" w:hAnsi="Garamond" w:cs="Times New Roman"/>
          <w:color w:val="000000"/>
          <w:lang w:eastAsia="en-CA"/>
        </w:rPr>
        <w:t xml:space="preserve"> this model to capitalize on the expanding industry of online sports betting and create not only an accurate model, but </w:t>
      </w:r>
      <w:r w:rsidR="0096744F">
        <w:rPr>
          <w:rFonts w:ascii="Garamond" w:eastAsia="Times New Roman" w:hAnsi="Garamond" w:cs="Times New Roman"/>
          <w:color w:val="000000"/>
          <w:lang w:eastAsia="en-CA"/>
        </w:rPr>
        <w:t xml:space="preserve">also </w:t>
      </w:r>
      <w:r w:rsidRPr="00ED747D">
        <w:rPr>
          <w:rFonts w:ascii="Garamond" w:eastAsia="Times New Roman" w:hAnsi="Garamond" w:cs="Times New Roman"/>
          <w:color w:val="000000"/>
          <w:lang w:eastAsia="en-CA"/>
        </w:rPr>
        <w:t xml:space="preserve">one that </w:t>
      </w:r>
      <w:r w:rsidR="00403FE2">
        <w:rPr>
          <w:rFonts w:ascii="Garamond" w:eastAsia="Times New Roman" w:hAnsi="Garamond" w:cs="Times New Roman"/>
          <w:color w:val="000000"/>
          <w:lang w:eastAsia="en-CA"/>
        </w:rPr>
        <w:t>is</w:t>
      </w:r>
      <w:r w:rsidRPr="00ED747D">
        <w:rPr>
          <w:rFonts w:ascii="Garamond" w:eastAsia="Times New Roman" w:hAnsi="Garamond" w:cs="Times New Roman"/>
          <w:color w:val="000000"/>
          <w:lang w:eastAsia="en-CA"/>
        </w:rPr>
        <w:t xml:space="preserve"> highly profitable.</w:t>
      </w:r>
    </w:p>
    <w:p w14:paraId="761B23D0" w14:textId="77777777" w:rsidR="00F960C4" w:rsidRPr="00ED747D" w:rsidRDefault="00F960C4" w:rsidP="00DC50C1">
      <w:pPr>
        <w:spacing w:after="0" w:line="240" w:lineRule="auto"/>
        <w:jc w:val="both"/>
        <w:rPr>
          <w:rFonts w:ascii="Garamond" w:eastAsia="Times New Roman" w:hAnsi="Garamond" w:cs="Times New Roman"/>
          <w:b/>
          <w:u w:val="single"/>
          <w:lang w:eastAsia="en-CA"/>
        </w:rPr>
      </w:pPr>
      <w:r w:rsidRPr="00ED747D">
        <w:rPr>
          <w:rFonts w:ascii="Garamond" w:eastAsia="Times New Roman" w:hAnsi="Garamond" w:cs="Times New Roman"/>
          <w:b/>
          <w:color w:val="000000"/>
          <w:u w:val="single"/>
          <w:lang w:eastAsia="en-CA"/>
        </w:rPr>
        <w:t xml:space="preserve"> </w:t>
      </w:r>
    </w:p>
    <w:p w14:paraId="1CB26ED1" w14:textId="4BC447AF" w:rsidR="00F960C4" w:rsidRPr="00ED747D" w:rsidRDefault="00F960C4" w:rsidP="00DC50C1">
      <w:pPr>
        <w:spacing w:after="0" w:line="240" w:lineRule="auto"/>
        <w:jc w:val="center"/>
        <w:rPr>
          <w:rFonts w:ascii="Garamond" w:eastAsia="Times New Roman" w:hAnsi="Garamond" w:cs="Times New Roman"/>
          <w:b/>
          <w:color w:val="000000"/>
          <w:lang w:eastAsia="en-CA"/>
        </w:rPr>
      </w:pPr>
      <w:r w:rsidRPr="00ED747D">
        <w:rPr>
          <w:rFonts w:ascii="Garamond" w:eastAsia="Times New Roman" w:hAnsi="Garamond" w:cs="Times New Roman"/>
          <w:b/>
          <w:color w:val="000000"/>
          <w:lang w:eastAsia="en-CA"/>
        </w:rPr>
        <w:t>Description of Available Data</w:t>
      </w:r>
    </w:p>
    <w:p w14:paraId="598039A8" w14:textId="1B8A5BC7" w:rsidR="009E4056" w:rsidRDefault="00F960C4" w:rsidP="00DC50C1">
      <w:pPr>
        <w:spacing w:after="0" w:line="240" w:lineRule="auto"/>
        <w:ind w:firstLine="567"/>
        <w:jc w:val="both"/>
        <w:rPr>
          <w:rFonts w:ascii="Garamond" w:eastAsia="Times New Roman" w:hAnsi="Garamond" w:cs="Times New Roman"/>
          <w:color w:val="000000"/>
          <w:lang w:eastAsia="en-CA"/>
        </w:rPr>
      </w:pPr>
      <w:r w:rsidRPr="00ED747D">
        <w:rPr>
          <w:rFonts w:ascii="Garamond" w:eastAsia="Times New Roman" w:hAnsi="Garamond" w:cs="Times New Roman"/>
          <w:color w:val="000000"/>
          <w:lang w:eastAsia="en-CA"/>
        </w:rPr>
        <w:t xml:space="preserve">Data was obtained from the PGA </w:t>
      </w:r>
      <w:r w:rsidR="00D11442">
        <w:rPr>
          <w:rFonts w:ascii="Garamond" w:eastAsia="Times New Roman" w:hAnsi="Garamond" w:cs="Times New Roman"/>
          <w:color w:val="000000"/>
          <w:lang w:eastAsia="en-CA"/>
        </w:rPr>
        <w:t xml:space="preserve">Tour’s </w:t>
      </w:r>
      <w:proofErr w:type="spellStart"/>
      <w:r w:rsidRPr="00ED747D">
        <w:rPr>
          <w:rFonts w:ascii="Garamond" w:eastAsia="Times New Roman" w:hAnsi="Garamond" w:cs="Times New Roman"/>
          <w:color w:val="000000"/>
          <w:lang w:eastAsia="en-CA"/>
        </w:rPr>
        <w:t>Shotlink</w:t>
      </w:r>
      <w:proofErr w:type="spellEnd"/>
      <w:r w:rsidRPr="00ED747D">
        <w:rPr>
          <w:rFonts w:ascii="Garamond" w:eastAsia="Times New Roman" w:hAnsi="Garamond" w:cs="Times New Roman"/>
          <w:color w:val="000000"/>
          <w:lang w:eastAsia="en-CA"/>
        </w:rPr>
        <w:t xml:space="preserve"> toolset. This data </w:t>
      </w:r>
      <w:r w:rsidR="00D11442">
        <w:rPr>
          <w:rFonts w:ascii="Garamond" w:eastAsia="Times New Roman" w:hAnsi="Garamond" w:cs="Times New Roman"/>
          <w:color w:val="000000"/>
          <w:lang w:eastAsia="en-CA"/>
        </w:rPr>
        <w:t>has been</w:t>
      </w:r>
      <w:r w:rsidRPr="00ED747D">
        <w:rPr>
          <w:rFonts w:ascii="Garamond" w:eastAsia="Times New Roman" w:hAnsi="Garamond" w:cs="Times New Roman"/>
          <w:color w:val="000000"/>
          <w:lang w:eastAsia="en-CA"/>
        </w:rPr>
        <w:t xml:space="preserve"> supplied to academics and not-for-profit foundations </w:t>
      </w:r>
      <w:r w:rsidR="00D11442">
        <w:rPr>
          <w:rFonts w:ascii="Garamond" w:eastAsia="Times New Roman" w:hAnsi="Garamond" w:cs="Times New Roman"/>
          <w:color w:val="000000"/>
          <w:lang w:eastAsia="en-CA"/>
        </w:rPr>
        <w:t>since</w:t>
      </w:r>
      <w:r w:rsidRPr="00ED747D">
        <w:rPr>
          <w:rFonts w:ascii="Garamond" w:eastAsia="Times New Roman" w:hAnsi="Garamond" w:cs="Times New Roman"/>
          <w:color w:val="000000"/>
          <w:lang w:eastAsia="en-CA"/>
        </w:rPr>
        <w:t xml:space="preserve"> 2005</w:t>
      </w:r>
      <w:r w:rsidR="00F02705">
        <w:rPr>
          <w:rFonts w:ascii="Garamond" w:eastAsia="Times New Roman" w:hAnsi="Garamond" w:cs="Times New Roman"/>
          <w:color w:val="000000"/>
          <w:lang w:eastAsia="en-CA"/>
        </w:rPr>
        <w:t>,</w:t>
      </w:r>
      <w:r w:rsidRPr="00ED747D">
        <w:rPr>
          <w:rFonts w:ascii="Garamond" w:eastAsia="Times New Roman" w:hAnsi="Garamond" w:cs="Times New Roman"/>
          <w:color w:val="000000"/>
          <w:lang w:eastAsia="en-CA"/>
        </w:rPr>
        <w:t xml:space="preserve"> with the purpose of providing n</w:t>
      </w:r>
      <w:r w:rsidR="00F7617F">
        <w:rPr>
          <w:rFonts w:ascii="Garamond" w:eastAsia="Times New Roman" w:hAnsi="Garamond" w:cs="Times New Roman"/>
          <w:color w:val="000000"/>
          <w:lang w:eastAsia="en-CA"/>
        </w:rPr>
        <w:t xml:space="preserve">ovel opportunities for learning </w:t>
      </w:r>
      <w:r w:rsidR="00F7617F">
        <w:rPr>
          <w:rFonts w:ascii="Garamond" w:eastAsia="Times New Roman" w:hAnsi="Garamond" w:cs="Times New Roman"/>
          <w:color w:val="000000"/>
          <w:vertAlign w:val="superscript"/>
          <w:lang w:eastAsia="en-CA"/>
        </w:rPr>
        <w:t>[5]</w:t>
      </w:r>
      <w:r w:rsidR="00F7617F">
        <w:rPr>
          <w:rFonts w:ascii="Garamond" w:eastAsia="Times New Roman" w:hAnsi="Garamond" w:cs="Times New Roman"/>
          <w:color w:val="000000"/>
          <w:lang w:eastAsia="en-CA"/>
        </w:rPr>
        <w:t>.</w:t>
      </w:r>
      <w:r w:rsidRPr="00ED747D">
        <w:rPr>
          <w:rFonts w:ascii="Garamond" w:eastAsia="Times New Roman" w:hAnsi="Garamond" w:cs="Times New Roman"/>
          <w:color w:val="000000"/>
          <w:lang w:eastAsia="en-CA"/>
        </w:rPr>
        <w:t xml:space="preserve"> The dataset contains </w:t>
      </w:r>
      <w:r w:rsidR="00CD1670">
        <w:rPr>
          <w:rFonts w:ascii="Garamond" w:eastAsia="Times New Roman" w:hAnsi="Garamond" w:cs="Times New Roman"/>
          <w:color w:val="000000"/>
          <w:lang w:eastAsia="en-CA"/>
        </w:rPr>
        <w:t>performance metrics</w:t>
      </w:r>
      <w:r w:rsidRPr="00ED747D">
        <w:rPr>
          <w:rFonts w:ascii="Garamond" w:eastAsia="Times New Roman" w:hAnsi="Garamond" w:cs="Times New Roman"/>
          <w:color w:val="000000"/>
          <w:lang w:eastAsia="en-CA"/>
        </w:rPr>
        <w:t xml:space="preserve"> f</w:t>
      </w:r>
      <w:r w:rsidR="00951C1D" w:rsidRPr="00ED747D">
        <w:rPr>
          <w:rFonts w:ascii="Garamond" w:eastAsia="Times New Roman" w:hAnsi="Garamond" w:cs="Times New Roman"/>
          <w:color w:val="000000"/>
          <w:lang w:eastAsia="en-CA"/>
        </w:rPr>
        <w:t>or</w:t>
      </w:r>
      <w:r w:rsidRPr="00ED747D">
        <w:rPr>
          <w:rFonts w:ascii="Garamond" w:eastAsia="Times New Roman" w:hAnsi="Garamond" w:cs="Times New Roman"/>
          <w:color w:val="000000"/>
          <w:lang w:eastAsia="en-CA"/>
        </w:rPr>
        <w:t xml:space="preserve"> all go</w:t>
      </w:r>
      <w:r w:rsidR="00122E84">
        <w:rPr>
          <w:rFonts w:ascii="Garamond" w:eastAsia="Times New Roman" w:hAnsi="Garamond" w:cs="Times New Roman"/>
          <w:color w:val="000000"/>
          <w:lang w:eastAsia="en-CA"/>
        </w:rPr>
        <w:t>lfers participating in PGA T</w:t>
      </w:r>
      <w:r w:rsidRPr="00ED747D">
        <w:rPr>
          <w:rFonts w:ascii="Garamond" w:eastAsia="Times New Roman" w:hAnsi="Garamond" w:cs="Times New Roman"/>
          <w:color w:val="000000"/>
          <w:lang w:eastAsia="en-CA"/>
        </w:rPr>
        <w:t>our</w:t>
      </w:r>
      <w:r w:rsidR="00122E84">
        <w:rPr>
          <w:rFonts w:ascii="Garamond" w:eastAsia="Times New Roman" w:hAnsi="Garamond" w:cs="Times New Roman"/>
          <w:color w:val="000000"/>
          <w:lang w:eastAsia="en-CA"/>
        </w:rPr>
        <w:t xml:space="preserve"> tournaments</w:t>
      </w:r>
      <w:r w:rsidR="00BA7D77">
        <w:rPr>
          <w:rFonts w:ascii="Garamond" w:eastAsia="Times New Roman" w:hAnsi="Garamond" w:cs="Times New Roman"/>
          <w:color w:val="000000"/>
          <w:lang w:eastAsia="en-CA"/>
        </w:rPr>
        <w:t xml:space="preserve"> from 2005-2018. It includes both individual golfer statistics – such as driving distance and putting ability – and </w:t>
      </w:r>
      <w:r w:rsidR="004E7D2C">
        <w:rPr>
          <w:rFonts w:ascii="Garamond" w:eastAsia="Times New Roman" w:hAnsi="Garamond" w:cs="Times New Roman"/>
          <w:color w:val="000000"/>
          <w:lang w:eastAsia="en-CA"/>
        </w:rPr>
        <w:t xml:space="preserve">field-level </w:t>
      </w:r>
      <w:r w:rsidR="00BA7D77">
        <w:rPr>
          <w:rFonts w:ascii="Garamond" w:eastAsia="Times New Roman" w:hAnsi="Garamond" w:cs="Times New Roman"/>
          <w:color w:val="000000"/>
          <w:lang w:eastAsia="en-CA"/>
        </w:rPr>
        <w:t xml:space="preserve">averages for all golfers playing a tournament round on a given day. These performance </w:t>
      </w:r>
      <w:r w:rsidR="00BA7D77" w:rsidRPr="00ED747D">
        <w:rPr>
          <w:rFonts w:ascii="Garamond" w:eastAsia="Times New Roman" w:hAnsi="Garamond" w:cs="Times New Roman"/>
          <w:color w:val="000000"/>
          <w:lang w:eastAsia="en-CA"/>
        </w:rPr>
        <w:t>metrics quantify varying a</w:t>
      </w:r>
      <w:r w:rsidR="00BA7D77">
        <w:rPr>
          <w:rFonts w:ascii="Garamond" w:eastAsia="Times New Roman" w:hAnsi="Garamond" w:cs="Times New Roman"/>
          <w:color w:val="000000"/>
          <w:lang w:eastAsia="en-CA"/>
        </w:rPr>
        <w:t xml:space="preserve">spects of the players’ </w:t>
      </w:r>
      <w:r w:rsidR="00167D5D">
        <w:rPr>
          <w:rFonts w:ascii="Garamond" w:eastAsia="Times New Roman" w:hAnsi="Garamond" w:cs="Times New Roman"/>
          <w:color w:val="000000"/>
          <w:lang w:eastAsia="en-CA"/>
        </w:rPr>
        <w:t>ability and</w:t>
      </w:r>
      <w:r w:rsidR="00BA7D77" w:rsidRPr="00ED747D">
        <w:rPr>
          <w:rFonts w:ascii="Garamond" w:eastAsia="Times New Roman" w:hAnsi="Garamond" w:cs="Times New Roman"/>
          <w:color w:val="000000"/>
          <w:lang w:eastAsia="en-CA"/>
        </w:rPr>
        <w:t xml:space="preserve"> </w:t>
      </w:r>
      <w:r w:rsidR="00BA7D77">
        <w:rPr>
          <w:rFonts w:ascii="Garamond" w:eastAsia="Times New Roman" w:hAnsi="Garamond" w:cs="Times New Roman"/>
          <w:color w:val="000000"/>
          <w:lang w:eastAsia="en-CA"/>
        </w:rPr>
        <w:t xml:space="preserve">differ from purely demographic </w:t>
      </w:r>
      <w:r w:rsidR="00BA7D77" w:rsidRPr="00ED747D">
        <w:rPr>
          <w:rFonts w:ascii="Garamond" w:eastAsia="Times New Roman" w:hAnsi="Garamond" w:cs="Times New Roman"/>
          <w:color w:val="000000"/>
          <w:lang w:eastAsia="en-CA"/>
        </w:rPr>
        <w:t xml:space="preserve">or physical characteristics of the player, which are excluded from </w:t>
      </w:r>
      <w:r w:rsidR="00BA7D77">
        <w:rPr>
          <w:rFonts w:ascii="Garamond" w:eastAsia="Times New Roman" w:hAnsi="Garamond" w:cs="Times New Roman"/>
          <w:color w:val="000000"/>
          <w:lang w:eastAsia="en-CA"/>
        </w:rPr>
        <w:t>this</w:t>
      </w:r>
      <w:r w:rsidR="00BA7D77" w:rsidRPr="00ED747D">
        <w:rPr>
          <w:rFonts w:ascii="Garamond" w:eastAsia="Times New Roman" w:hAnsi="Garamond" w:cs="Times New Roman"/>
          <w:color w:val="000000"/>
          <w:lang w:eastAsia="en-CA"/>
        </w:rPr>
        <w:t xml:space="preserve"> dataset.</w:t>
      </w:r>
    </w:p>
    <w:p w14:paraId="14B09EAE" w14:textId="639CF961" w:rsidR="00963513" w:rsidRDefault="009E4056" w:rsidP="00DC50C1">
      <w:pPr>
        <w:spacing w:after="0" w:line="240" w:lineRule="auto"/>
        <w:ind w:firstLine="567"/>
        <w:jc w:val="both"/>
        <w:rPr>
          <w:rFonts w:ascii="Garamond" w:eastAsia="Times New Roman" w:hAnsi="Garamond" w:cs="Times New Roman"/>
          <w:color w:val="000000"/>
          <w:lang w:eastAsia="en-CA"/>
        </w:rPr>
      </w:pPr>
      <w:r w:rsidRPr="00ED747D">
        <w:rPr>
          <w:rFonts w:ascii="Garamond" w:eastAsia="Times New Roman" w:hAnsi="Garamond" w:cs="Times New Roman"/>
          <w:color w:val="000000"/>
          <w:lang w:eastAsia="en-CA"/>
        </w:rPr>
        <w:t xml:space="preserve">The </w:t>
      </w:r>
      <w:r>
        <w:rPr>
          <w:rFonts w:ascii="Garamond" w:eastAsia="Times New Roman" w:hAnsi="Garamond" w:cs="Times New Roman"/>
          <w:color w:val="000000"/>
          <w:lang w:eastAsia="en-CA"/>
        </w:rPr>
        <w:t xml:space="preserve">base </w:t>
      </w:r>
      <w:r w:rsidRPr="00ED747D">
        <w:rPr>
          <w:rFonts w:ascii="Garamond" w:eastAsia="Times New Roman" w:hAnsi="Garamond" w:cs="Times New Roman"/>
          <w:color w:val="000000"/>
          <w:lang w:eastAsia="en-CA"/>
        </w:rPr>
        <w:t xml:space="preserve">data is structured in nature and can be accessed via queries on a secure web portal. Data tables are aggregated based on specific </w:t>
      </w:r>
      <w:r>
        <w:rPr>
          <w:rFonts w:ascii="Garamond" w:eastAsia="Times New Roman" w:hAnsi="Garamond" w:cs="Times New Roman"/>
          <w:color w:val="000000"/>
          <w:lang w:eastAsia="en-CA"/>
        </w:rPr>
        <w:t>categories</w:t>
      </w:r>
      <w:r w:rsidR="000D5370">
        <w:rPr>
          <w:rFonts w:ascii="Garamond" w:eastAsia="Times New Roman" w:hAnsi="Garamond" w:cs="Times New Roman"/>
          <w:color w:val="000000"/>
          <w:lang w:eastAsia="en-CA"/>
        </w:rPr>
        <w:t>, such as</w:t>
      </w:r>
      <w:r w:rsidR="00803788">
        <w:rPr>
          <w:rFonts w:ascii="Garamond" w:eastAsia="Times New Roman" w:hAnsi="Garamond" w:cs="Times New Roman"/>
          <w:color w:val="000000"/>
          <w:lang w:eastAsia="en-CA"/>
        </w:rPr>
        <w:t xml:space="preserve"> </w:t>
      </w:r>
      <w:r w:rsidRPr="00ED747D">
        <w:rPr>
          <w:rFonts w:ascii="Garamond" w:eastAsia="Times New Roman" w:hAnsi="Garamond" w:cs="Times New Roman"/>
          <w:color w:val="000000"/>
          <w:lang w:eastAsia="en-CA"/>
        </w:rPr>
        <w:t xml:space="preserve">course statistics, </w:t>
      </w:r>
      <w:r w:rsidR="000D5370">
        <w:rPr>
          <w:rFonts w:ascii="Garamond" w:eastAsia="Times New Roman" w:hAnsi="Garamond" w:cs="Times New Roman"/>
          <w:color w:val="000000"/>
          <w:lang w:eastAsia="en-CA"/>
        </w:rPr>
        <w:t xml:space="preserve">overall </w:t>
      </w:r>
      <w:r w:rsidRPr="00ED747D">
        <w:rPr>
          <w:rFonts w:ascii="Garamond" w:eastAsia="Times New Roman" w:hAnsi="Garamond" w:cs="Times New Roman"/>
          <w:color w:val="000000"/>
          <w:lang w:eastAsia="en-CA"/>
        </w:rPr>
        <w:t xml:space="preserve">player </w:t>
      </w:r>
      <w:r>
        <w:rPr>
          <w:rFonts w:ascii="Garamond" w:eastAsia="Times New Roman" w:hAnsi="Garamond" w:cs="Times New Roman"/>
          <w:color w:val="000000"/>
          <w:lang w:eastAsia="en-CA"/>
        </w:rPr>
        <w:t xml:space="preserve">performance, </w:t>
      </w:r>
      <w:r w:rsidR="004C6042">
        <w:rPr>
          <w:rFonts w:ascii="Garamond" w:eastAsia="Times New Roman" w:hAnsi="Garamond" w:cs="Times New Roman"/>
          <w:color w:val="000000"/>
          <w:lang w:eastAsia="en-CA"/>
        </w:rPr>
        <w:t>and</w:t>
      </w:r>
      <w:r>
        <w:rPr>
          <w:rFonts w:ascii="Garamond" w:eastAsia="Times New Roman" w:hAnsi="Garamond" w:cs="Times New Roman"/>
          <w:color w:val="000000"/>
          <w:lang w:eastAsia="en-CA"/>
        </w:rPr>
        <w:t xml:space="preserve"> </w:t>
      </w:r>
      <w:r w:rsidR="00647521">
        <w:rPr>
          <w:rFonts w:ascii="Garamond" w:eastAsia="Times New Roman" w:hAnsi="Garamond" w:cs="Times New Roman"/>
          <w:color w:val="000000"/>
          <w:lang w:eastAsia="en-CA"/>
        </w:rPr>
        <w:t>tournament-level</w:t>
      </w:r>
      <w:r w:rsidR="00783E14">
        <w:rPr>
          <w:rFonts w:ascii="Garamond" w:eastAsia="Times New Roman" w:hAnsi="Garamond" w:cs="Times New Roman"/>
          <w:color w:val="000000"/>
          <w:lang w:eastAsia="en-CA"/>
        </w:rPr>
        <w:t xml:space="preserve"> player</w:t>
      </w:r>
      <w:r>
        <w:rPr>
          <w:rFonts w:ascii="Garamond" w:eastAsia="Times New Roman" w:hAnsi="Garamond" w:cs="Times New Roman"/>
          <w:color w:val="000000"/>
          <w:lang w:eastAsia="en-CA"/>
        </w:rPr>
        <w:t xml:space="preserve"> data. </w:t>
      </w:r>
      <w:r w:rsidR="007662B1" w:rsidRPr="00ED747D">
        <w:rPr>
          <w:rFonts w:ascii="Garamond" w:eastAsia="Times New Roman" w:hAnsi="Garamond" w:cs="Times New Roman"/>
          <w:color w:val="000000"/>
          <w:lang w:eastAsia="en-CA"/>
        </w:rPr>
        <w:t>Sample data can be acce</w:t>
      </w:r>
      <w:r w:rsidR="0013136D">
        <w:rPr>
          <w:rFonts w:ascii="Garamond" w:eastAsia="Times New Roman" w:hAnsi="Garamond" w:cs="Times New Roman"/>
          <w:color w:val="000000"/>
          <w:lang w:eastAsia="en-CA"/>
        </w:rPr>
        <w:t xml:space="preserve">ssed at </w:t>
      </w:r>
      <w:r w:rsidR="0013136D">
        <w:rPr>
          <w:rFonts w:ascii="Garamond" w:eastAsia="Times New Roman" w:hAnsi="Garamond" w:cs="Times New Roman"/>
          <w:color w:val="000000"/>
          <w:vertAlign w:val="superscript"/>
          <w:lang w:eastAsia="en-CA"/>
        </w:rPr>
        <w:t>[5]</w:t>
      </w:r>
      <w:r w:rsidR="007662B1" w:rsidRPr="00ED747D">
        <w:rPr>
          <w:rFonts w:ascii="Garamond" w:eastAsia="Times New Roman" w:hAnsi="Garamond" w:cs="Times New Roman"/>
          <w:color w:val="000000"/>
          <w:lang w:eastAsia="en-CA"/>
        </w:rPr>
        <w:t>.</w:t>
      </w:r>
      <w:r w:rsidR="00B10ACE">
        <w:rPr>
          <w:rFonts w:ascii="Garamond" w:eastAsia="Times New Roman" w:hAnsi="Garamond" w:cs="Times New Roman"/>
          <w:color w:val="000000"/>
          <w:lang w:eastAsia="en-CA"/>
        </w:rPr>
        <w:t xml:space="preserve"> </w:t>
      </w:r>
      <w:r>
        <w:rPr>
          <w:rFonts w:ascii="Garamond" w:eastAsia="Times New Roman" w:hAnsi="Garamond" w:cs="Times New Roman"/>
          <w:color w:val="000000"/>
          <w:lang w:eastAsia="en-CA"/>
        </w:rPr>
        <w:t xml:space="preserve">We </w:t>
      </w:r>
      <w:r w:rsidR="00186480">
        <w:rPr>
          <w:rFonts w:ascii="Garamond" w:eastAsia="Times New Roman" w:hAnsi="Garamond" w:cs="Times New Roman"/>
          <w:color w:val="000000"/>
          <w:lang w:eastAsia="en-CA"/>
        </w:rPr>
        <w:t>use tournament-</w:t>
      </w:r>
      <w:r w:rsidR="0043392B">
        <w:rPr>
          <w:rFonts w:ascii="Garamond" w:eastAsia="Times New Roman" w:hAnsi="Garamond" w:cs="Times New Roman"/>
          <w:color w:val="000000"/>
          <w:lang w:eastAsia="en-CA"/>
        </w:rPr>
        <w:t xml:space="preserve">level </w:t>
      </w:r>
      <w:r w:rsidRPr="00ED747D">
        <w:rPr>
          <w:rFonts w:ascii="Garamond" w:eastAsia="Times New Roman" w:hAnsi="Garamond" w:cs="Times New Roman"/>
          <w:color w:val="000000"/>
          <w:lang w:eastAsia="en-CA"/>
        </w:rPr>
        <w:t>data to map players at each tourna</w:t>
      </w:r>
      <w:r w:rsidR="00904326">
        <w:rPr>
          <w:rFonts w:ascii="Garamond" w:eastAsia="Times New Roman" w:hAnsi="Garamond" w:cs="Times New Roman"/>
          <w:color w:val="000000"/>
          <w:lang w:eastAsia="en-CA"/>
        </w:rPr>
        <w:t>ment over multiple seasons</w:t>
      </w:r>
      <w:r w:rsidR="00D01D17">
        <w:rPr>
          <w:rFonts w:ascii="Garamond" w:eastAsia="Times New Roman" w:hAnsi="Garamond" w:cs="Times New Roman"/>
          <w:color w:val="000000"/>
          <w:lang w:eastAsia="en-CA"/>
        </w:rPr>
        <w:t xml:space="preserve"> and </w:t>
      </w:r>
      <w:r w:rsidRPr="00ED747D">
        <w:rPr>
          <w:rFonts w:ascii="Garamond" w:eastAsia="Times New Roman" w:hAnsi="Garamond" w:cs="Times New Roman"/>
          <w:color w:val="000000"/>
          <w:lang w:eastAsia="en-CA"/>
        </w:rPr>
        <w:t xml:space="preserve">consider how </w:t>
      </w:r>
      <w:r w:rsidR="0077160C">
        <w:rPr>
          <w:rFonts w:ascii="Garamond" w:eastAsia="Times New Roman" w:hAnsi="Garamond" w:cs="Times New Roman"/>
          <w:color w:val="000000"/>
          <w:lang w:eastAsia="en-CA"/>
        </w:rPr>
        <w:t>historical</w:t>
      </w:r>
      <w:r w:rsidRPr="00ED747D">
        <w:rPr>
          <w:rFonts w:ascii="Garamond" w:eastAsia="Times New Roman" w:hAnsi="Garamond" w:cs="Times New Roman"/>
          <w:color w:val="000000"/>
          <w:lang w:eastAsia="en-CA"/>
        </w:rPr>
        <w:t xml:space="preserve"> tournament performance can be used to assess the chance of a player making the cut at subsequ</w:t>
      </w:r>
      <w:r w:rsidR="00996318">
        <w:rPr>
          <w:rFonts w:ascii="Garamond" w:eastAsia="Times New Roman" w:hAnsi="Garamond" w:cs="Times New Roman"/>
          <w:color w:val="000000"/>
          <w:lang w:eastAsia="en-CA"/>
        </w:rPr>
        <w:t xml:space="preserve">ent tournaments. </w:t>
      </w:r>
      <w:r w:rsidR="0037214C">
        <w:rPr>
          <w:rFonts w:ascii="Garamond" w:eastAsia="Times New Roman" w:hAnsi="Garamond" w:cs="Times New Roman"/>
          <w:color w:val="000000"/>
          <w:lang w:eastAsia="en-CA"/>
        </w:rPr>
        <w:t xml:space="preserve">Tournament </w:t>
      </w:r>
      <w:r w:rsidRPr="00ED747D">
        <w:rPr>
          <w:rFonts w:ascii="Garamond" w:eastAsia="Times New Roman" w:hAnsi="Garamond" w:cs="Times New Roman"/>
          <w:color w:val="000000"/>
          <w:lang w:eastAsia="en-CA"/>
        </w:rPr>
        <w:t>perf</w:t>
      </w:r>
      <w:r w:rsidR="00996318">
        <w:rPr>
          <w:rFonts w:ascii="Garamond" w:eastAsia="Times New Roman" w:hAnsi="Garamond" w:cs="Times New Roman"/>
          <w:color w:val="000000"/>
          <w:lang w:eastAsia="en-CA"/>
        </w:rPr>
        <w:t xml:space="preserve">ormance can be </w:t>
      </w:r>
      <w:r w:rsidR="00803788">
        <w:rPr>
          <w:rFonts w:ascii="Garamond" w:eastAsia="Times New Roman" w:hAnsi="Garamond" w:cs="Times New Roman"/>
          <w:color w:val="000000"/>
          <w:lang w:eastAsia="en-CA"/>
        </w:rPr>
        <w:t>analyzed</w:t>
      </w:r>
      <w:r w:rsidR="00996318">
        <w:rPr>
          <w:rFonts w:ascii="Garamond" w:eastAsia="Times New Roman" w:hAnsi="Garamond" w:cs="Times New Roman"/>
          <w:color w:val="000000"/>
          <w:lang w:eastAsia="en-CA"/>
        </w:rPr>
        <w:t xml:space="preserve"> shot-by-shot, round-by-round, or </w:t>
      </w:r>
      <w:r w:rsidR="002802BF">
        <w:rPr>
          <w:rFonts w:ascii="Garamond" w:eastAsia="Times New Roman" w:hAnsi="Garamond" w:cs="Times New Roman"/>
          <w:color w:val="000000"/>
          <w:lang w:eastAsia="en-CA"/>
        </w:rPr>
        <w:t xml:space="preserve">by </w:t>
      </w:r>
      <w:r w:rsidR="006E6FC9">
        <w:rPr>
          <w:rFonts w:ascii="Garamond" w:eastAsia="Times New Roman" w:hAnsi="Garamond" w:cs="Times New Roman"/>
          <w:color w:val="000000"/>
          <w:lang w:eastAsia="en-CA"/>
        </w:rPr>
        <w:t>entire</w:t>
      </w:r>
      <w:r w:rsidR="002802BF">
        <w:rPr>
          <w:rFonts w:ascii="Garamond" w:eastAsia="Times New Roman" w:hAnsi="Garamond" w:cs="Times New Roman"/>
          <w:color w:val="000000"/>
          <w:lang w:eastAsia="en-CA"/>
        </w:rPr>
        <w:t xml:space="preserve"> tournaments</w:t>
      </w:r>
      <w:r w:rsidR="006454CB">
        <w:rPr>
          <w:rFonts w:ascii="Garamond" w:eastAsia="Times New Roman" w:hAnsi="Garamond" w:cs="Times New Roman"/>
          <w:color w:val="000000"/>
          <w:lang w:eastAsia="en-CA"/>
        </w:rPr>
        <w:t xml:space="preserve">. We </w:t>
      </w:r>
      <w:r w:rsidRPr="00ED747D">
        <w:rPr>
          <w:rFonts w:ascii="Garamond" w:eastAsia="Times New Roman" w:hAnsi="Garamond" w:cs="Times New Roman"/>
          <w:color w:val="000000"/>
          <w:lang w:eastAsia="en-CA"/>
        </w:rPr>
        <w:t xml:space="preserve">use 10 years of data between the years of 2008-2018, </w:t>
      </w:r>
      <w:r w:rsidR="002802BF">
        <w:rPr>
          <w:rFonts w:ascii="Garamond" w:eastAsia="Times New Roman" w:hAnsi="Garamond" w:cs="Times New Roman"/>
          <w:color w:val="000000"/>
          <w:lang w:eastAsia="en-CA"/>
        </w:rPr>
        <w:t>aggregated by</w:t>
      </w:r>
      <w:r w:rsidRPr="00ED747D">
        <w:rPr>
          <w:rFonts w:ascii="Garamond" w:eastAsia="Times New Roman" w:hAnsi="Garamond" w:cs="Times New Roman"/>
          <w:color w:val="000000"/>
          <w:lang w:eastAsia="en-CA"/>
        </w:rPr>
        <w:t xml:space="preserve"> </w:t>
      </w:r>
      <w:r w:rsidR="00FA6AE9">
        <w:rPr>
          <w:rFonts w:ascii="Garamond" w:eastAsia="Times New Roman" w:hAnsi="Garamond" w:cs="Times New Roman"/>
          <w:color w:val="000000"/>
          <w:lang w:eastAsia="en-CA"/>
        </w:rPr>
        <w:t xml:space="preserve">entire tournaments; </w:t>
      </w:r>
      <w:r w:rsidR="006454CB">
        <w:rPr>
          <w:rFonts w:ascii="Garamond" w:eastAsia="Times New Roman" w:hAnsi="Garamond" w:cs="Times New Roman"/>
          <w:color w:val="000000"/>
          <w:lang w:eastAsia="en-CA"/>
        </w:rPr>
        <w:t xml:space="preserve">we believe </w:t>
      </w:r>
      <w:r w:rsidRPr="00ED747D">
        <w:rPr>
          <w:rFonts w:ascii="Garamond" w:eastAsia="Times New Roman" w:hAnsi="Garamond" w:cs="Times New Roman"/>
          <w:color w:val="000000"/>
          <w:lang w:eastAsia="en-CA"/>
        </w:rPr>
        <w:t xml:space="preserve">round-by-round and shot-by-shot data is too granular </w:t>
      </w:r>
      <w:r w:rsidR="00FA6AE9">
        <w:rPr>
          <w:rFonts w:ascii="Garamond" w:eastAsia="Times New Roman" w:hAnsi="Garamond" w:cs="Times New Roman"/>
          <w:color w:val="000000"/>
          <w:lang w:eastAsia="en-CA"/>
        </w:rPr>
        <w:t>for our purposes, as it c</w:t>
      </w:r>
      <w:r w:rsidRPr="00ED747D">
        <w:rPr>
          <w:rFonts w:ascii="Garamond" w:eastAsia="Times New Roman" w:hAnsi="Garamond" w:cs="Times New Roman"/>
          <w:color w:val="000000"/>
          <w:lang w:eastAsia="en-CA"/>
        </w:rPr>
        <w:t>an accentuate potential outliers in performance specific to a bad hole or round.</w:t>
      </w:r>
      <w:r w:rsidR="00B67A25">
        <w:rPr>
          <w:rFonts w:ascii="Garamond" w:eastAsia="Times New Roman" w:hAnsi="Garamond" w:cs="Times New Roman"/>
          <w:color w:val="000000"/>
          <w:lang w:eastAsia="en-CA"/>
        </w:rPr>
        <w:t xml:space="preserve"> </w:t>
      </w:r>
    </w:p>
    <w:p w14:paraId="06813A54" w14:textId="439E4405" w:rsidR="00862CD8" w:rsidRDefault="0037214C" w:rsidP="00DC50C1">
      <w:pPr>
        <w:spacing w:after="0" w:line="240" w:lineRule="auto"/>
        <w:ind w:firstLine="567"/>
        <w:jc w:val="both"/>
        <w:rPr>
          <w:rFonts w:ascii="Garamond" w:eastAsia="Times New Roman" w:hAnsi="Garamond" w:cs="Times New Roman"/>
          <w:color w:val="000000"/>
          <w:lang w:eastAsia="en-CA"/>
        </w:rPr>
      </w:pPr>
      <w:r>
        <w:rPr>
          <w:rFonts w:ascii="Garamond" w:eastAsia="Times New Roman" w:hAnsi="Garamond" w:cs="Times New Roman"/>
          <w:color w:val="000000"/>
          <w:lang w:eastAsia="en-CA"/>
        </w:rPr>
        <w:t>The raw</w:t>
      </w:r>
      <w:r w:rsidR="000D5370">
        <w:rPr>
          <w:rFonts w:ascii="Garamond" w:eastAsia="Times New Roman" w:hAnsi="Garamond" w:cs="Times New Roman"/>
          <w:color w:val="000000"/>
          <w:lang w:eastAsia="en-CA"/>
        </w:rPr>
        <w:t xml:space="preserve"> tournament</w:t>
      </w:r>
      <w:r w:rsidR="00647521">
        <w:rPr>
          <w:rFonts w:ascii="Garamond" w:eastAsia="Times New Roman" w:hAnsi="Garamond" w:cs="Times New Roman"/>
          <w:color w:val="000000"/>
          <w:lang w:eastAsia="en-CA"/>
        </w:rPr>
        <w:t xml:space="preserve"> data contains </w:t>
      </w:r>
      <w:r w:rsidR="006C4DFC">
        <w:rPr>
          <w:rFonts w:ascii="Garamond" w:eastAsia="Times New Roman" w:hAnsi="Garamond" w:cs="Times New Roman"/>
          <w:color w:val="000000"/>
          <w:lang w:eastAsia="en-CA"/>
        </w:rPr>
        <w:t>over 120 features, many of which are still very granular (for example, average performance on approach shots from 125-150 yards away from the hole – a player may only have 2 or 3 of these shots in an entire tournament, which is quite a small sample size).</w:t>
      </w:r>
      <w:r w:rsidR="00FF673E">
        <w:rPr>
          <w:rFonts w:ascii="Garamond" w:eastAsia="Times New Roman" w:hAnsi="Garamond" w:cs="Times New Roman"/>
          <w:color w:val="000000"/>
          <w:lang w:eastAsia="en-CA"/>
        </w:rPr>
        <w:t xml:space="preserve"> </w:t>
      </w:r>
      <w:r w:rsidR="000D5370">
        <w:rPr>
          <w:rFonts w:ascii="Garamond" w:eastAsia="Times New Roman" w:hAnsi="Garamond" w:cs="Times New Roman"/>
          <w:color w:val="000000"/>
          <w:lang w:eastAsia="en-CA"/>
        </w:rPr>
        <w:t>Rather than develop</w:t>
      </w:r>
      <w:r w:rsidR="00FA6AE9">
        <w:rPr>
          <w:rFonts w:ascii="Garamond" w:eastAsia="Times New Roman" w:hAnsi="Garamond" w:cs="Times New Roman"/>
          <w:color w:val="000000"/>
          <w:lang w:eastAsia="en-CA"/>
        </w:rPr>
        <w:t xml:space="preserve"> our own cumulative metrics</w:t>
      </w:r>
      <w:r w:rsidR="005D39E9">
        <w:rPr>
          <w:rFonts w:ascii="Garamond" w:eastAsia="Times New Roman" w:hAnsi="Garamond" w:cs="Times New Roman"/>
          <w:color w:val="000000"/>
          <w:lang w:eastAsia="en-CA"/>
        </w:rPr>
        <w:t xml:space="preserve"> to </w:t>
      </w:r>
      <w:r w:rsidR="005D39E9">
        <w:rPr>
          <w:rFonts w:ascii="Garamond" w:eastAsia="Times New Roman" w:hAnsi="Garamond" w:cs="Times New Roman"/>
          <w:color w:val="000000"/>
          <w:lang w:eastAsia="en-CA"/>
        </w:rPr>
        <w:lastRenderedPageBreak/>
        <w:t>aggregate</w:t>
      </w:r>
      <w:r w:rsidR="00963513">
        <w:rPr>
          <w:rFonts w:ascii="Garamond" w:eastAsia="Times New Roman" w:hAnsi="Garamond" w:cs="Times New Roman"/>
          <w:color w:val="000000"/>
          <w:lang w:eastAsia="en-CA"/>
        </w:rPr>
        <w:t xml:space="preserve"> these features into larger buckets</w:t>
      </w:r>
      <w:r w:rsidR="00FA6AE9">
        <w:rPr>
          <w:rFonts w:ascii="Garamond" w:eastAsia="Times New Roman" w:hAnsi="Garamond" w:cs="Times New Roman"/>
          <w:color w:val="000000"/>
          <w:lang w:eastAsia="en-CA"/>
        </w:rPr>
        <w:t xml:space="preserve">, we use a statistic called </w:t>
      </w:r>
      <w:r w:rsidR="00CB4056">
        <w:rPr>
          <w:rFonts w:ascii="Garamond" w:eastAsia="Times New Roman" w:hAnsi="Garamond" w:cs="Times New Roman"/>
          <w:color w:val="000000"/>
          <w:lang w:eastAsia="en-CA"/>
        </w:rPr>
        <w:t>strokes</w:t>
      </w:r>
      <w:r w:rsidR="00FA6AE9">
        <w:rPr>
          <w:rFonts w:ascii="Garamond" w:eastAsia="Times New Roman" w:hAnsi="Garamond" w:cs="Times New Roman"/>
          <w:color w:val="000000"/>
          <w:lang w:eastAsia="en-CA"/>
        </w:rPr>
        <w:t>-</w:t>
      </w:r>
      <w:r w:rsidR="00CB4056">
        <w:rPr>
          <w:rFonts w:ascii="Garamond" w:eastAsia="Times New Roman" w:hAnsi="Garamond" w:cs="Times New Roman"/>
          <w:color w:val="000000"/>
          <w:lang w:eastAsia="en-CA"/>
        </w:rPr>
        <w:t>gained</w:t>
      </w:r>
      <w:r w:rsidR="00FA6AE9">
        <w:rPr>
          <w:rFonts w:ascii="Garamond" w:eastAsia="Times New Roman" w:hAnsi="Garamond" w:cs="Times New Roman"/>
          <w:color w:val="000000"/>
          <w:lang w:eastAsia="en-CA"/>
        </w:rPr>
        <w:t>, deve</w:t>
      </w:r>
      <w:r w:rsidR="00C26951">
        <w:rPr>
          <w:rFonts w:ascii="Garamond" w:eastAsia="Times New Roman" w:hAnsi="Garamond" w:cs="Times New Roman"/>
          <w:color w:val="000000"/>
          <w:lang w:eastAsia="en-CA"/>
        </w:rPr>
        <w:t xml:space="preserve">loped by Mark </w:t>
      </w:r>
      <w:proofErr w:type="spellStart"/>
      <w:r w:rsidR="00C26951">
        <w:rPr>
          <w:rFonts w:ascii="Garamond" w:eastAsia="Times New Roman" w:hAnsi="Garamond" w:cs="Times New Roman"/>
          <w:color w:val="000000"/>
          <w:lang w:eastAsia="en-CA"/>
        </w:rPr>
        <w:t>Broadie</w:t>
      </w:r>
      <w:proofErr w:type="spellEnd"/>
      <w:r w:rsidR="006441F1">
        <w:rPr>
          <w:rFonts w:ascii="Garamond" w:eastAsia="Times New Roman" w:hAnsi="Garamond" w:cs="Times New Roman"/>
          <w:color w:val="000000"/>
          <w:lang w:eastAsia="en-CA"/>
        </w:rPr>
        <w:t xml:space="preserve"> </w:t>
      </w:r>
      <w:r w:rsidR="006441F1">
        <w:rPr>
          <w:rFonts w:ascii="Garamond" w:eastAsia="Times New Roman" w:hAnsi="Garamond" w:cs="Times New Roman"/>
          <w:color w:val="000000"/>
          <w:vertAlign w:val="superscript"/>
          <w:lang w:eastAsia="en-CA"/>
        </w:rPr>
        <w:t>[4]</w:t>
      </w:r>
      <w:r w:rsidR="00C26951">
        <w:rPr>
          <w:rFonts w:ascii="Garamond" w:eastAsia="Times New Roman" w:hAnsi="Garamond" w:cs="Times New Roman"/>
          <w:color w:val="000000"/>
          <w:lang w:eastAsia="en-CA"/>
        </w:rPr>
        <w:t>. Strokes-g</w:t>
      </w:r>
      <w:r w:rsidR="00FA6AE9">
        <w:rPr>
          <w:rFonts w:ascii="Garamond" w:eastAsia="Times New Roman" w:hAnsi="Garamond" w:cs="Times New Roman"/>
          <w:color w:val="000000"/>
          <w:lang w:eastAsia="en-CA"/>
        </w:rPr>
        <w:t xml:space="preserve">ained </w:t>
      </w:r>
      <w:r w:rsidR="00796D72">
        <w:rPr>
          <w:rFonts w:ascii="Garamond" w:eastAsia="Times New Roman" w:hAnsi="Garamond" w:cs="Times New Roman"/>
          <w:color w:val="000000"/>
          <w:lang w:eastAsia="en-CA"/>
        </w:rPr>
        <w:t>quantifies</w:t>
      </w:r>
      <w:r w:rsidR="00FA6AE9">
        <w:rPr>
          <w:rFonts w:ascii="Garamond" w:eastAsia="Times New Roman" w:hAnsi="Garamond" w:cs="Times New Roman"/>
          <w:color w:val="000000"/>
          <w:lang w:eastAsia="en-CA"/>
        </w:rPr>
        <w:t xml:space="preserve"> a player</w:t>
      </w:r>
      <w:r w:rsidR="00CB4056">
        <w:rPr>
          <w:rFonts w:ascii="Garamond" w:eastAsia="Times New Roman" w:hAnsi="Garamond" w:cs="Times New Roman"/>
          <w:color w:val="000000"/>
          <w:lang w:eastAsia="en-CA"/>
        </w:rPr>
        <w:t xml:space="preserve">’s performance relative to the average performance of all </w:t>
      </w:r>
      <w:r w:rsidR="00314E79">
        <w:rPr>
          <w:rFonts w:ascii="Garamond" w:eastAsia="Times New Roman" w:hAnsi="Garamond" w:cs="Times New Roman"/>
          <w:color w:val="000000"/>
          <w:lang w:eastAsia="en-CA"/>
        </w:rPr>
        <w:t xml:space="preserve">PGA Tour </w:t>
      </w:r>
      <w:r w:rsidR="00CB4056">
        <w:rPr>
          <w:rFonts w:ascii="Garamond" w:eastAsia="Times New Roman" w:hAnsi="Garamond" w:cs="Times New Roman"/>
          <w:color w:val="000000"/>
          <w:lang w:eastAsia="en-CA"/>
        </w:rPr>
        <w:t>golfers playing</w:t>
      </w:r>
      <w:r w:rsidR="00796D72">
        <w:rPr>
          <w:rFonts w:ascii="Garamond" w:eastAsia="Times New Roman" w:hAnsi="Garamond" w:cs="Times New Roman"/>
          <w:color w:val="000000"/>
          <w:lang w:eastAsia="en-CA"/>
        </w:rPr>
        <w:t xml:space="preserve"> the same</w:t>
      </w:r>
      <w:r w:rsidR="000912DE">
        <w:rPr>
          <w:rFonts w:ascii="Garamond" w:eastAsia="Times New Roman" w:hAnsi="Garamond" w:cs="Times New Roman"/>
          <w:color w:val="000000"/>
          <w:lang w:eastAsia="en-CA"/>
        </w:rPr>
        <w:t xml:space="preserve"> course</w:t>
      </w:r>
      <w:r w:rsidR="00CB4056">
        <w:rPr>
          <w:rFonts w:ascii="Garamond" w:eastAsia="Times New Roman" w:hAnsi="Garamond" w:cs="Times New Roman"/>
          <w:color w:val="000000"/>
          <w:lang w:eastAsia="en-CA"/>
        </w:rPr>
        <w:t xml:space="preserve"> on a given day.</w:t>
      </w:r>
      <w:r w:rsidR="00963513">
        <w:rPr>
          <w:rFonts w:ascii="Garamond" w:eastAsia="Times New Roman" w:hAnsi="Garamond" w:cs="Times New Roman"/>
          <w:color w:val="000000"/>
          <w:lang w:eastAsia="en-CA"/>
        </w:rPr>
        <w:t xml:space="preserve"> The foundation of the statistic is Total Strokes-Gained, which </w:t>
      </w:r>
      <w:r w:rsidR="00796D72">
        <w:rPr>
          <w:rFonts w:ascii="Garamond" w:eastAsia="Times New Roman" w:hAnsi="Garamond" w:cs="Times New Roman"/>
          <w:color w:val="000000"/>
          <w:lang w:eastAsia="en-CA"/>
        </w:rPr>
        <w:t>measures</w:t>
      </w:r>
      <w:r w:rsidR="00963513">
        <w:rPr>
          <w:rFonts w:ascii="Garamond" w:eastAsia="Times New Roman" w:hAnsi="Garamond" w:cs="Times New Roman"/>
          <w:color w:val="000000"/>
          <w:lang w:eastAsia="en-CA"/>
        </w:rPr>
        <w:t xml:space="preserve"> how much a player </w:t>
      </w:r>
      <w:r w:rsidR="00796D72">
        <w:rPr>
          <w:rFonts w:ascii="Garamond" w:eastAsia="Times New Roman" w:hAnsi="Garamond" w:cs="Times New Roman"/>
          <w:color w:val="000000"/>
          <w:lang w:eastAsia="en-CA"/>
        </w:rPr>
        <w:t>out-performs the average score in a tournament round (for example, if Rory McIlroy shoots 68 on a day where the average score is 71.5, McIlroy’s total strokes-gained is 3.5).</w:t>
      </w:r>
      <w:r w:rsidR="00314E79">
        <w:rPr>
          <w:rFonts w:ascii="Garamond" w:eastAsia="Times New Roman" w:hAnsi="Garamond" w:cs="Times New Roman"/>
          <w:color w:val="000000"/>
          <w:lang w:eastAsia="en-CA"/>
        </w:rPr>
        <w:t xml:space="preserve"> Using shot-by-shot data, total strokes-gained is broken down into four </w:t>
      </w:r>
      <w:r w:rsidR="00523497">
        <w:rPr>
          <w:rFonts w:ascii="Garamond" w:eastAsia="Times New Roman" w:hAnsi="Garamond" w:cs="Times New Roman"/>
          <w:color w:val="000000"/>
          <w:lang w:eastAsia="en-CA"/>
        </w:rPr>
        <w:t xml:space="preserve">individual </w:t>
      </w:r>
      <w:r w:rsidR="003325A4">
        <w:rPr>
          <w:rFonts w:ascii="Garamond" w:eastAsia="Times New Roman" w:hAnsi="Garamond" w:cs="Times New Roman"/>
          <w:color w:val="000000"/>
          <w:lang w:eastAsia="en-CA"/>
        </w:rPr>
        <w:t>metrics</w:t>
      </w:r>
      <w:r w:rsidR="00314E79">
        <w:rPr>
          <w:rFonts w:ascii="Garamond" w:eastAsia="Times New Roman" w:hAnsi="Garamond" w:cs="Times New Roman"/>
          <w:color w:val="000000"/>
          <w:lang w:eastAsia="en-CA"/>
        </w:rPr>
        <w:t xml:space="preserve">: </w:t>
      </w:r>
      <w:r w:rsidR="00B61E20">
        <w:rPr>
          <w:rFonts w:ascii="Garamond" w:eastAsia="Times New Roman" w:hAnsi="Garamond" w:cs="Times New Roman"/>
          <w:color w:val="000000"/>
          <w:lang w:eastAsia="en-CA"/>
        </w:rPr>
        <w:t xml:space="preserve">Strokes-Gained </w:t>
      </w:r>
      <w:r w:rsidR="0001599A" w:rsidRPr="00ED747D">
        <w:rPr>
          <w:rFonts w:ascii="Garamond" w:eastAsia="Times New Roman" w:hAnsi="Garamond" w:cs="Times New Roman"/>
          <w:color w:val="000000"/>
          <w:lang w:eastAsia="en-CA"/>
        </w:rPr>
        <w:t xml:space="preserve">Off-The-Tee (OTT), </w:t>
      </w:r>
      <w:r w:rsidR="003325A4">
        <w:rPr>
          <w:rFonts w:ascii="Garamond" w:eastAsia="Times New Roman" w:hAnsi="Garamond" w:cs="Times New Roman"/>
          <w:color w:val="000000"/>
          <w:lang w:eastAsia="en-CA"/>
        </w:rPr>
        <w:t>Approach-the-Green (APP</w:t>
      </w:r>
      <w:r w:rsidR="0001599A">
        <w:rPr>
          <w:rFonts w:ascii="Garamond" w:eastAsia="Times New Roman" w:hAnsi="Garamond" w:cs="Times New Roman"/>
          <w:color w:val="000000"/>
          <w:lang w:eastAsia="en-CA"/>
        </w:rPr>
        <w:t xml:space="preserve">), </w:t>
      </w:r>
      <w:r w:rsidR="003325A4" w:rsidRPr="00ED747D">
        <w:rPr>
          <w:rFonts w:ascii="Garamond" w:eastAsia="Times New Roman" w:hAnsi="Garamond" w:cs="Times New Roman"/>
          <w:color w:val="000000"/>
          <w:lang w:eastAsia="en-CA"/>
        </w:rPr>
        <w:t>Around-the-Green (ARG), and Putting</w:t>
      </w:r>
      <w:r w:rsidR="003325A4">
        <w:rPr>
          <w:rFonts w:ascii="Garamond" w:eastAsia="Times New Roman" w:hAnsi="Garamond" w:cs="Times New Roman"/>
          <w:color w:val="000000"/>
          <w:lang w:eastAsia="en-CA"/>
        </w:rPr>
        <w:t>.</w:t>
      </w:r>
      <w:r w:rsidR="00523497">
        <w:rPr>
          <w:rFonts w:ascii="Garamond" w:eastAsia="Times New Roman" w:hAnsi="Garamond" w:cs="Times New Roman"/>
          <w:color w:val="000000"/>
          <w:lang w:eastAsia="en-CA"/>
        </w:rPr>
        <w:t xml:space="preserve"> The </w:t>
      </w:r>
      <w:r w:rsidR="003325A4">
        <w:rPr>
          <w:rFonts w:ascii="Garamond" w:eastAsia="Times New Roman" w:hAnsi="Garamond" w:cs="Times New Roman"/>
          <w:color w:val="000000"/>
          <w:lang w:eastAsia="en-CA"/>
        </w:rPr>
        <w:t xml:space="preserve">sum of these </w:t>
      </w:r>
      <w:r w:rsidR="00523497">
        <w:rPr>
          <w:rFonts w:ascii="Garamond" w:eastAsia="Times New Roman" w:hAnsi="Garamond" w:cs="Times New Roman"/>
          <w:color w:val="000000"/>
          <w:lang w:eastAsia="en-CA"/>
        </w:rPr>
        <w:t xml:space="preserve">four </w:t>
      </w:r>
      <w:r w:rsidR="003325A4">
        <w:rPr>
          <w:rFonts w:ascii="Garamond" w:eastAsia="Times New Roman" w:hAnsi="Garamond" w:cs="Times New Roman"/>
          <w:color w:val="000000"/>
          <w:lang w:eastAsia="en-CA"/>
        </w:rPr>
        <w:t>categories is equal to the total strokes-gained.</w:t>
      </w:r>
      <w:r w:rsidR="00523497">
        <w:rPr>
          <w:rFonts w:ascii="Garamond" w:eastAsia="Times New Roman" w:hAnsi="Garamond" w:cs="Times New Roman"/>
          <w:color w:val="000000"/>
          <w:lang w:eastAsia="en-CA"/>
        </w:rPr>
        <w:t xml:space="preserve"> </w:t>
      </w:r>
      <w:r w:rsidR="00C646BC">
        <w:rPr>
          <w:rFonts w:ascii="Garamond" w:eastAsia="Times New Roman" w:hAnsi="Garamond" w:cs="Times New Roman"/>
          <w:color w:val="000000"/>
          <w:lang w:eastAsia="en-CA"/>
        </w:rPr>
        <w:t>Strokes-gained statistics are useful because they</w:t>
      </w:r>
      <w:r w:rsidR="00DD66E6">
        <w:rPr>
          <w:rFonts w:ascii="Garamond" w:eastAsia="Times New Roman" w:hAnsi="Garamond" w:cs="Times New Roman"/>
          <w:color w:val="000000"/>
          <w:lang w:eastAsia="en-CA"/>
        </w:rPr>
        <w:t xml:space="preserve"> </w:t>
      </w:r>
      <w:r w:rsidR="004804DF">
        <w:rPr>
          <w:rFonts w:ascii="Garamond" w:eastAsia="Times New Roman" w:hAnsi="Garamond" w:cs="Times New Roman"/>
          <w:color w:val="000000"/>
          <w:lang w:eastAsia="en-CA"/>
        </w:rPr>
        <w:t>provide</w:t>
      </w:r>
      <w:r w:rsidR="00DD66E6">
        <w:rPr>
          <w:rFonts w:ascii="Garamond" w:eastAsia="Times New Roman" w:hAnsi="Garamond" w:cs="Times New Roman"/>
          <w:color w:val="000000"/>
          <w:lang w:eastAsia="en-CA"/>
        </w:rPr>
        <w:t xml:space="preserve"> an adjusted measure</w:t>
      </w:r>
      <w:r w:rsidR="00085A4C">
        <w:rPr>
          <w:rFonts w:ascii="Garamond" w:eastAsia="Times New Roman" w:hAnsi="Garamond" w:cs="Times New Roman"/>
          <w:color w:val="000000"/>
          <w:lang w:eastAsia="en-CA"/>
        </w:rPr>
        <w:t xml:space="preserve"> of</w:t>
      </w:r>
      <w:r w:rsidR="00C646BC">
        <w:rPr>
          <w:rFonts w:ascii="Garamond" w:eastAsia="Times New Roman" w:hAnsi="Garamond" w:cs="Times New Roman"/>
          <w:color w:val="000000"/>
          <w:lang w:eastAsia="en-CA"/>
        </w:rPr>
        <w:t xml:space="preserve"> a </w:t>
      </w:r>
      <w:r w:rsidR="00F10022">
        <w:rPr>
          <w:rFonts w:ascii="Garamond" w:eastAsia="Times New Roman" w:hAnsi="Garamond" w:cs="Times New Roman"/>
          <w:color w:val="000000"/>
          <w:lang w:eastAsia="en-CA"/>
        </w:rPr>
        <w:t>golfer’s</w:t>
      </w:r>
      <w:r w:rsidR="00085A4C">
        <w:rPr>
          <w:rFonts w:ascii="Garamond" w:eastAsia="Times New Roman" w:hAnsi="Garamond" w:cs="Times New Roman"/>
          <w:color w:val="000000"/>
          <w:lang w:eastAsia="en-CA"/>
        </w:rPr>
        <w:t xml:space="preserve"> performance relative </w:t>
      </w:r>
      <w:r w:rsidR="00C646BC">
        <w:rPr>
          <w:rFonts w:ascii="Garamond" w:eastAsia="Times New Roman" w:hAnsi="Garamond" w:cs="Times New Roman"/>
          <w:color w:val="000000"/>
          <w:lang w:eastAsia="en-CA"/>
        </w:rPr>
        <w:t xml:space="preserve">to </w:t>
      </w:r>
      <w:r w:rsidR="00F10022">
        <w:rPr>
          <w:rFonts w:ascii="Garamond" w:eastAsia="Times New Roman" w:hAnsi="Garamond" w:cs="Times New Roman"/>
          <w:color w:val="000000"/>
          <w:lang w:eastAsia="en-CA"/>
        </w:rPr>
        <w:t>the</w:t>
      </w:r>
      <w:r w:rsidR="00C646BC">
        <w:rPr>
          <w:rFonts w:ascii="Garamond" w:eastAsia="Times New Roman" w:hAnsi="Garamond" w:cs="Times New Roman"/>
          <w:color w:val="000000"/>
          <w:lang w:eastAsia="en-CA"/>
        </w:rPr>
        <w:t xml:space="preserve"> baseline performance level for PGA Tour golfers</w:t>
      </w:r>
      <w:r w:rsidR="00F10022">
        <w:rPr>
          <w:rFonts w:ascii="Garamond" w:eastAsia="Times New Roman" w:hAnsi="Garamond" w:cs="Times New Roman"/>
          <w:color w:val="000000"/>
          <w:lang w:eastAsia="en-CA"/>
        </w:rPr>
        <w:t xml:space="preserve"> that day, a</w:t>
      </w:r>
      <w:r w:rsidR="006F2359">
        <w:rPr>
          <w:rFonts w:ascii="Garamond" w:eastAsia="Times New Roman" w:hAnsi="Garamond" w:cs="Times New Roman"/>
          <w:color w:val="000000"/>
          <w:lang w:eastAsia="en-CA"/>
        </w:rPr>
        <w:t>ccounting for factors</w:t>
      </w:r>
      <w:r w:rsidR="001C53CF">
        <w:rPr>
          <w:rFonts w:ascii="Garamond" w:eastAsia="Times New Roman" w:hAnsi="Garamond" w:cs="Times New Roman"/>
          <w:color w:val="000000"/>
          <w:lang w:eastAsia="en-CA"/>
        </w:rPr>
        <w:t xml:space="preserve"> that impact the raw scores,</w:t>
      </w:r>
      <w:r w:rsidR="006F2359">
        <w:rPr>
          <w:rFonts w:ascii="Garamond" w:eastAsia="Times New Roman" w:hAnsi="Garamond" w:cs="Times New Roman"/>
          <w:color w:val="000000"/>
          <w:lang w:eastAsia="en-CA"/>
        </w:rPr>
        <w:t xml:space="preserve"> such a</w:t>
      </w:r>
      <w:r w:rsidR="00F10022">
        <w:rPr>
          <w:rFonts w:ascii="Garamond" w:eastAsia="Times New Roman" w:hAnsi="Garamond" w:cs="Times New Roman"/>
          <w:color w:val="000000"/>
          <w:lang w:eastAsia="en-CA"/>
        </w:rPr>
        <w:t xml:space="preserve">s </w:t>
      </w:r>
      <w:r w:rsidR="00C646BC">
        <w:rPr>
          <w:rFonts w:ascii="Garamond" w:eastAsia="Times New Roman" w:hAnsi="Garamond" w:cs="Times New Roman"/>
          <w:color w:val="000000"/>
          <w:lang w:eastAsia="en-CA"/>
        </w:rPr>
        <w:t>weather conditions and the inherent difficulty of the golf course</w:t>
      </w:r>
      <w:r w:rsidR="001C53CF">
        <w:rPr>
          <w:rFonts w:ascii="Garamond" w:eastAsia="Times New Roman" w:hAnsi="Garamond" w:cs="Times New Roman"/>
          <w:color w:val="000000"/>
          <w:lang w:eastAsia="en-CA"/>
        </w:rPr>
        <w:t xml:space="preserve">. </w:t>
      </w:r>
    </w:p>
    <w:p w14:paraId="10ADB6CA" w14:textId="73B850D7" w:rsidR="00377C15" w:rsidRDefault="001C53CF" w:rsidP="00DC50C1">
      <w:pPr>
        <w:spacing w:after="0" w:line="240" w:lineRule="auto"/>
        <w:ind w:firstLine="567"/>
        <w:jc w:val="both"/>
        <w:rPr>
          <w:rFonts w:ascii="Garamond" w:eastAsia="Times New Roman" w:hAnsi="Garamond" w:cs="Times New Roman"/>
          <w:color w:val="000000"/>
          <w:lang w:eastAsia="en-CA"/>
        </w:rPr>
      </w:pPr>
      <w:r>
        <w:rPr>
          <w:rFonts w:ascii="Garamond" w:eastAsia="Times New Roman" w:hAnsi="Garamond" w:cs="Times New Roman"/>
          <w:color w:val="000000"/>
          <w:lang w:eastAsia="en-CA"/>
        </w:rPr>
        <w:t xml:space="preserve">Since </w:t>
      </w:r>
      <w:r w:rsidR="001F0B22">
        <w:rPr>
          <w:rFonts w:ascii="Garamond" w:eastAsia="Times New Roman" w:hAnsi="Garamond" w:cs="Times New Roman"/>
          <w:color w:val="000000"/>
          <w:lang w:eastAsia="en-CA"/>
        </w:rPr>
        <w:t xml:space="preserve">our dataset contains </w:t>
      </w:r>
      <w:r w:rsidR="00862CD8">
        <w:rPr>
          <w:rFonts w:ascii="Garamond" w:eastAsia="Times New Roman" w:hAnsi="Garamond" w:cs="Times New Roman"/>
          <w:color w:val="000000"/>
          <w:lang w:eastAsia="en-CA"/>
        </w:rPr>
        <w:t>the</w:t>
      </w:r>
      <w:r w:rsidR="001F0B22">
        <w:rPr>
          <w:rFonts w:ascii="Garamond" w:eastAsia="Times New Roman" w:hAnsi="Garamond" w:cs="Times New Roman"/>
          <w:color w:val="000000"/>
          <w:lang w:eastAsia="en-CA"/>
        </w:rPr>
        <w:t xml:space="preserve"> four strokes-gained metrics</w:t>
      </w:r>
      <w:r w:rsidR="00C54CC8">
        <w:rPr>
          <w:rFonts w:ascii="Garamond" w:eastAsia="Times New Roman" w:hAnsi="Garamond" w:cs="Times New Roman"/>
          <w:color w:val="000000"/>
          <w:lang w:eastAsia="en-CA"/>
        </w:rPr>
        <w:t xml:space="preserve"> described above</w:t>
      </w:r>
      <w:r w:rsidR="00DE7CA2">
        <w:rPr>
          <w:rFonts w:ascii="Garamond" w:eastAsia="Times New Roman" w:hAnsi="Garamond" w:cs="Times New Roman"/>
          <w:color w:val="000000"/>
          <w:lang w:eastAsia="en-CA"/>
        </w:rPr>
        <w:t xml:space="preserve">, </w:t>
      </w:r>
      <w:r w:rsidR="0018218A">
        <w:rPr>
          <w:rFonts w:ascii="Garamond" w:eastAsia="Times New Roman" w:hAnsi="Garamond" w:cs="Times New Roman"/>
          <w:color w:val="000000"/>
          <w:lang w:eastAsia="en-CA"/>
        </w:rPr>
        <w:t xml:space="preserve">to reduce noise, </w:t>
      </w:r>
      <w:r w:rsidR="00D70B4A">
        <w:rPr>
          <w:rFonts w:ascii="Garamond" w:eastAsia="Times New Roman" w:hAnsi="Garamond" w:cs="Times New Roman"/>
          <w:color w:val="000000"/>
          <w:lang w:eastAsia="en-CA"/>
        </w:rPr>
        <w:t>we removed</w:t>
      </w:r>
      <w:r w:rsidR="00DE7CA2">
        <w:rPr>
          <w:rFonts w:ascii="Garamond" w:eastAsia="Times New Roman" w:hAnsi="Garamond" w:cs="Times New Roman"/>
          <w:color w:val="000000"/>
          <w:lang w:eastAsia="en-CA"/>
        </w:rPr>
        <w:t xml:space="preserve"> the redundant shot location variables from our dataset (as they are accounted f</w:t>
      </w:r>
      <w:r w:rsidR="00C651C5">
        <w:rPr>
          <w:rFonts w:ascii="Garamond" w:eastAsia="Times New Roman" w:hAnsi="Garamond" w:cs="Times New Roman"/>
          <w:color w:val="000000"/>
          <w:lang w:eastAsia="en-CA"/>
        </w:rPr>
        <w:t xml:space="preserve">or in the strokes-gained data). </w:t>
      </w:r>
      <w:r w:rsidR="00993E29">
        <w:rPr>
          <w:rFonts w:ascii="Garamond" w:eastAsia="Times New Roman" w:hAnsi="Garamond" w:cs="Times New Roman"/>
          <w:color w:val="000000"/>
          <w:lang w:eastAsia="en-CA"/>
        </w:rPr>
        <w:t xml:space="preserve">We also </w:t>
      </w:r>
      <w:r w:rsidR="00B66371" w:rsidRPr="00ED747D">
        <w:rPr>
          <w:rFonts w:ascii="Garamond" w:eastAsia="Times New Roman" w:hAnsi="Garamond" w:cs="Times New Roman"/>
          <w:color w:val="000000"/>
          <w:lang w:eastAsia="en-CA"/>
        </w:rPr>
        <w:t xml:space="preserve">derived </w:t>
      </w:r>
      <w:r w:rsidR="00993E29">
        <w:rPr>
          <w:rFonts w:ascii="Garamond" w:eastAsia="Times New Roman" w:hAnsi="Garamond" w:cs="Times New Roman"/>
          <w:color w:val="000000"/>
          <w:lang w:eastAsia="en-CA"/>
        </w:rPr>
        <w:t xml:space="preserve">additional features </w:t>
      </w:r>
      <w:r w:rsidR="00B66371" w:rsidRPr="00ED747D">
        <w:rPr>
          <w:rFonts w:ascii="Garamond" w:eastAsia="Times New Roman" w:hAnsi="Garamond" w:cs="Times New Roman"/>
          <w:color w:val="000000"/>
          <w:lang w:eastAsia="en-CA"/>
        </w:rPr>
        <w:t>from the data</w:t>
      </w:r>
      <w:r w:rsidR="005E1F46">
        <w:rPr>
          <w:rFonts w:ascii="Garamond" w:eastAsia="Times New Roman" w:hAnsi="Garamond" w:cs="Times New Roman"/>
          <w:color w:val="000000"/>
          <w:lang w:eastAsia="en-CA"/>
        </w:rPr>
        <w:t>set</w:t>
      </w:r>
      <w:r w:rsidR="00B66371" w:rsidRPr="00ED747D">
        <w:rPr>
          <w:rFonts w:ascii="Garamond" w:eastAsia="Times New Roman" w:hAnsi="Garamond" w:cs="Times New Roman"/>
          <w:color w:val="000000"/>
          <w:lang w:eastAsia="en-CA"/>
        </w:rPr>
        <w:t xml:space="preserve"> to quantify both long-term and short-term performance of the player. </w:t>
      </w:r>
      <w:r w:rsidR="009C0213">
        <w:rPr>
          <w:rFonts w:ascii="Garamond" w:eastAsia="Times New Roman" w:hAnsi="Garamond" w:cs="Times New Roman"/>
          <w:color w:val="000000"/>
          <w:lang w:eastAsia="en-CA"/>
        </w:rPr>
        <w:t>For</w:t>
      </w:r>
      <w:r w:rsidR="00B61E20">
        <w:rPr>
          <w:rFonts w:ascii="Garamond" w:eastAsia="Times New Roman" w:hAnsi="Garamond" w:cs="Times New Roman"/>
          <w:color w:val="000000"/>
          <w:lang w:eastAsia="en-CA"/>
        </w:rPr>
        <w:t xml:space="preserve"> long-term performance, we developed a yearly rolling average of strokes-gained in each of the four categories detailed above. </w:t>
      </w:r>
      <w:r w:rsidR="00BE61E5">
        <w:rPr>
          <w:rFonts w:ascii="Garamond" w:eastAsia="Times New Roman" w:hAnsi="Garamond" w:cs="Times New Roman"/>
          <w:color w:val="000000"/>
          <w:lang w:eastAsia="en-CA"/>
        </w:rPr>
        <w:t>To identify short-term performance, we computed</w:t>
      </w:r>
      <w:r w:rsidR="00CB52E9">
        <w:rPr>
          <w:rFonts w:ascii="Garamond" w:eastAsia="Times New Roman" w:hAnsi="Garamond" w:cs="Times New Roman"/>
          <w:color w:val="000000"/>
          <w:lang w:eastAsia="en-CA"/>
        </w:rPr>
        <w:t xml:space="preserve"> each player’s</w:t>
      </w:r>
      <w:r w:rsidR="00BE61E5">
        <w:rPr>
          <w:rFonts w:ascii="Garamond" w:eastAsia="Times New Roman" w:hAnsi="Garamond" w:cs="Times New Roman"/>
          <w:color w:val="000000"/>
          <w:lang w:eastAsia="en-CA"/>
        </w:rPr>
        <w:t xml:space="preserve"> average strokes-gained over </w:t>
      </w:r>
      <w:r w:rsidR="00B03EAA">
        <w:rPr>
          <w:rFonts w:ascii="Garamond" w:eastAsia="Times New Roman" w:hAnsi="Garamond" w:cs="Times New Roman"/>
          <w:color w:val="000000"/>
          <w:lang w:eastAsia="en-CA"/>
        </w:rPr>
        <w:t>his</w:t>
      </w:r>
      <w:r w:rsidR="00BE61E5">
        <w:rPr>
          <w:rFonts w:ascii="Garamond" w:eastAsia="Times New Roman" w:hAnsi="Garamond" w:cs="Times New Roman"/>
          <w:color w:val="000000"/>
          <w:lang w:eastAsia="en-CA"/>
        </w:rPr>
        <w:t xml:space="preserve"> </w:t>
      </w:r>
      <w:r w:rsidR="00A17C03">
        <w:rPr>
          <w:rFonts w:ascii="Garamond" w:eastAsia="Times New Roman" w:hAnsi="Garamond" w:cs="Times New Roman"/>
          <w:color w:val="000000"/>
          <w:lang w:eastAsia="en-CA"/>
        </w:rPr>
        <w:t>last</w:t>
      </w:r>
      <w:r w:rsidR="00BE61E5">
        <w:rPr>
          <w:rFonts w:ascii="Garamond" w:eastAsia="Times New Roman" w:hAnsi="Garamond" w:cs="Times New Roman"/>
          <w:color w:val="000000"/>
          <w:lang w:eastAsia="en-CA"/>
        </w:rPr>
        <w:t xml:space="preserve"> 3 tournaments</w:t>
      </w:r>
      <w:r w:rsidR="009763D1">
        <w:rPr>
          <w:rFonts w:ascii="Garamond" w:eastAsia="Times New Roman" w:hAnsi="Garamond" w:cs="Times New Roman"/>
          <w:color w:val="000000"/>
          <w:lang w:eastAsia="en-CA"/>
        </w:rPr>
        <w:t>.</w:t>
      </w:r>
      <w:r w:rsidR="00D70B4A">
        <w:rPr>
          <w:rFonts w:ascii="Garamond" w:eastAsia="Times New Roman" w:hAnsi="Garamond" w:cs="Times New Roman"/>
          <w:color w:val="000000"/>
          <w:lang w:eastAsia="en-CA"/>
        </w:rPr>
        <w:t xml:space="preserve"> </w:t>
      </w:r>
      <w:r w:rsidR="00CD5479">
        <w:rPr>
          <w:rFonts w:ascii="Garamond" w:eastAsia="Times New Roman" w:hAnsi="Garamond" w:cs="Times New Roman"/>
          <w:color w:val="000000"/>
          <w:lang w:eastAsia="en-CA"/>
        </w:rPr>
        <w:t>We also</w:t>
      </w:r>
      <w:r w:rsidR="00895713">
        <w:rPr>
          <w:rFonts w:ascii="Garamond" w:eastAsia="Times New Roman" w:hAnsi="Garamond" w:cs="Times New Roman"/>
          <w:color w:val="000000"/>
          <w:lang w:eastAsia="en-CA"/>
        </w:rPr>
        <w:t xml:space="preserve"> computed</w:t>
      </w:r>
      <w:r w:rsidR="009F283B" w:rsidRPr="009F283B">
        <w:rPr>
          <w:rFonts w:ascii="Garamond" w:eastAsia="Times New Roman" w:hAnsi="Garamond" w:cs="Times New Roman"/>
          <w:color w:val="000000"/>
          <w:lang w:eastAsia="en-CA"/>
        </w:rPr>
        <w:t xml:space="preserve"> </w:t>
      </w:r>
      <w:r w:rsidR="009F283B">
        <w:rPr>
          <w:rFonts w:ascii="Garamond" w:eastAsia="Times New Roman" w:hAnsi="Garamond" w:cs="Times New Roman"/>
          <w:color w:val="000000"/>
          <w:lang w:eastAsia="en-CA"/>
        </w:rPr>
        <w:t xml:space="preserve">the </w:t>
      </w:r>
      <w:r w:rsidR="009F283B" w:rsidRPr="00ED747D">
        <w:rPr>
          <w:rFonts w:ascii="Garamond" w:eastAsia="Times New Roman" w:hAnsi="Garamond" w:cs="Times New Roman"/>
          <w:color w:val="000000"/>
          <w:lang w:eastAsia="en-CA"/>
        </w:rPr>
        <w:t>number of days since a player was last cut from a tournament</w:t>
      </w:r>
      <w:r w:rsidR="00BA2876">
        <w:rPr>
          <w:rFonts w:ascii="Garamond" w:eastAsia="Times New Roman" w:hAnsi="Garamond" w:cs="Times New Roman"/>
          <w:color w:val="000000"/>
          <w:lang w:eastAsia="en-CA"/>
        </w:rPr>
        <w:t xml:space="preserve">, to </w:t>
      </w:r>
      <w:r w:rsidR="00D70B4A" w:rsidRPr="00ED747D">
        <w:rPr>
          <w:rFonts w:ascii="Garamond" w:eastAsia="Times New Roman" w:hAnsi="Garamond" w:cs="Times New Roman"/>
          <w:color w:val="000000"/>
          <w:lang w:eastAsia="en-CA"/>
        </w:rPr>
        <w:t xml:space="preserve">see if </w:t>
      </w:r>
      <w:r w:rsidR="00AC362F">
        <w:rPr>
          <w:rFonts w:ascii="Garamond" w:eastAsia="Times New Roman" w:hAnsi="Garamond" w:cs="Times New Roman"/>
          <w:color w:val="000000"/>
          <w:lang w:eastAsia="en-CA"/>
        </w:rPr>
        <w:t>recent missed cuts</w:t>
      </w:r>
      <w:r w:rsidR="00D70B4A" w:rsidRPr="00ED747D">
        <w:rPr>
          <w:rFonts w:ascii="Garamond" w:eastAsia="Times New Roman" w:hAnsi="Garamond" w:cs="Times New Roman"/>
          <w:color w:val="000000"/>
          <w:lang w:eastAsia="en-CA"/>
        </w:rPr>
        <w:t xml:space="preserve"> could impact the psycho</w:t>
      </w:r>
      <w:r w:rsidR="00AC362F">
        <w:rPr>
          <w:rFonts w:ascii="Garamond" w:eastAsia="Times New Roman" w:hAnsi="Garamond" w:cs="Times New Roman"/>
          <w:color w:val="000000"/>
          <w:lang w:eastAsia="en-CA"/>
        </w:rPr>
        <w:t>logical performance of a player</w:t>
      </w:r>
      <w:r w:rsidR="008A0BE4">
        <w:rPr>
          <w:rFonts w:ascii="Garamond" w:eastAsia="Times New Roman" w:hAnsi="Garamond" w:cs="Times New Roman"/>
          <w:color w:val="000000"/>
          <w:lang w:eastAsia="en-CA"/>
        </w:rPr>
        <w:t>. Similarly,</w:t>
      </w:r>
      <w:r w:rsidR="00D70B4A">
        <w:rPr>
          <w:rFonts w:ascii="Garamond" w:eastAsia="Times New Roman" w:hAnsi="Garamond" w:cs="Times New Roman"/>
          <w:color w:val="000000"/>
          <w:lang w:eastAsia="en-CA"/>
        </w:rPr>
        <w:t xml:space="preserve"> we </w:t>
      </w:r>
      <w:r w:rsidR="003B0BDA">
        <w:rPr>
          <w:rFonts w:ascii="Garamond" w:eastAsia="Times New Roman" w:hAnsi="Garamond" w:cs="Times New Roman"/>
          <w:color w:val="000000"/>
          <w:lang w:eastAsia="en-CA"/>
        </w:rPr>
        <w:t>included</w:t>
      </w:r>
      <w:r w:rsidR="00D70B4A">
        <w:rPr>
          <w:rFonts w:ascii="Garamond" w:eastAsia="Times New Roman" w:hAnsi="Garamond" w:cs="Times New Roman"/>
          <w:color w:val="000000"/>
          <w:lang w:eastAsia="en-CA"/>
        </w:rPr>
        <w:t xml:space="preserve"> the num</w:t>
      </w:r>
      <w:r w:rsidR="00181DF6">
        <w:rPr>
          <w:rFonts w:ascii="Garamond" w:eastAsia="Times New Roman" w:hAnsi="Garamond" w:cs="Times New Roman"/>
          <w:color w:val="000000"/>
          <w:lang w:eastAsia="en-CA"/>
        </w:rPr>
        <w:t xml:space="preserve">ber of days since a player successfully </w:t>
      </w:r>
      <w:r w:rsidR="00D70B4A">
        <w:rPr>
          <w:rFonts w:ascii="Garamond" w:eastAsia="Times New Roman" w:hAnsi="Garamond" w:cs="Times New Roman"/>
          <w:color w:val="000000"/>
          <w:lang w:eastAsia="en-CA"/>
        </w:rPr>
        <w:t xml:space="preserve">made the cut in a tournament, as we </w:t>
      </w:r>
      <w:r w:rsidR="00AA23B5">
        <w:rPr>
          <w:rFonts w:ascii="Garamond" w:eastAsia="Times New Roman" w:hAnsi="Garamond" w:cs="Times New Roman"/>
          <w:color w:val="000000"/>
          <w:lang w:eastAsia="en-CA"/>
        </w:rPr>
        <w:t>realized that players who play</w:t>
      </w:r>
      <w:r w:rsidR="00D70B4A">
        <w:rPr>
          <w:rFonts w:ascii="Garamond" w:eastAsia="Times New Roman" w:hAnsi="Garamond" w:cs="Times New Roman"/>
          <w:color w:val="000000"/>
          <w:lang w:eastAsia="en-CA"/>
        </w:rPr>
        <w:t xml:space="preserve"> in fewer tournaments </w:t>
      </w:r>
      <w:r w:rsidR="00AA23B5">
        <w:rPr>
          <w:rFonts w:ascii="Garamond" w:eastAsia="Times New Roman" w:hAnsi="Garamond" w:cs="Times New Roman"/>
          <w:color w:val="000000"/>
          <w:lang w:eastAsia="en-CA"/>
        </w:rPr>
        <w:t>(because they are less talented) would have</w:t>
      </w:r>
      <w:r w:rsidR="00DE70D4">
        <w:rPr>
          <w:rFonts w:ascii="Garamond" w:eastAsia="Times New Roman" w:hAnsi="Garamond" w:cs="Times New Roman"/>
          <w:color w:val="000000"/>
          <w:lang w:eastAsia="en-CA"/>
        </w:rPr>
        <w:t xml:space="preserve"> misleadingly</w:t>
      </w:r>
      <w:r w:rsidR="00AA23B5">
        <w:rPr>
          <w:rFonts w:ascii="Garamond" w:eastAsia="Times New Roman" w:hAnsi="Garamond" w:cs="Times New Roman"/>
          <w:color w:val="000000"/>
          <w:lang w:eastAsia="en-CA"/>
        </w:rPr>
        <w:t xml:space="preserve"> large values for Days Since Cut</w:t>
      </w:r>
      <w:r w:rsidR="00DE70D4">
        <w:rPr>
          <w:rFonts w:ascii="Garamond" w:eastAsia="Times New Roman" w:hAnsi="Garamond" w:cs="Times New Roman"/>
          <w:color w:val="000000"/>
          <w:lang w:eastAsia="en-CA"/>
        </w:rPr>
        <w:t>.</w:t>
      </w:r>
    </w:p>
    <w:p w14:paraId="58C260FF" w14:textId="13D004F1" w:rsidR="0001469B" w:rsidRDefault="001F0B22" w:rsidP="00DC50C1">
      <w:pPr>
        <w:spacing w:after="0" w:line="240" w:lineRule="auto"/>
        <w:ind w:firstLine="567"/>
        <w:jc w:val="both"/>
        <w:rPr>
          <w:rFonts w:ascii="Garamond" w:eastAsia="Times New Roman" w:hAnsi="Garamond" w:cs="Times New Roman"/>
          <w:color w:val="000000"/>
          <w:lang w:eastAsia="en-CA"/>
        </w:rPr>
      </w:pPr>
      <w:r>
        <w:rPr>
          <w:rFonts w:ascii="Garamond" w:eastAsia="Times New Roman" w:hAnsi="Garamond" w:cs="Times New Roman"/>
          <w:color w:val="000000"/>
          <w:lang w:eastAsia="en-CA"/>
        </w:rPr>
        <w:t>Unfortunately, not all PGA Tour tournaments collect the shot-by-shot data required to compute strokes-gained metrics</w:t>
      </w:r>
      <w:r w:rsidR="00F64B43">
        <w:rPr>
          <w:rFonts w:ascii="Garamond" w:eastAsia="Times New Roman" w:hAnsi="Garamond" w:cs="Times New Roman"/>
          <w:color w:val="000000"/>
          <w:lang w:eastAsia="en-CA"/>
        </w:rPr>
        <w:t>; because of this, there is</w:t>
      </w:r>
      <w:r>
        <w:rPr>
          <w:rFonts w:ascii="Garamond" w:eastAsia="Times New Roman" w:hAnsi="Garamond" w:cs="Times New Roman"/>
          <w:color w:val="000000"/>
          <w:lang w:eastAsia="en-CA"/>
        </w:rPr>
        <w:t xml:space="preserve"> missing data </w:t>
      </w:r>
      <w:r w:rsidR="00DE7CA2">
        <w:rPr>
          <w:rFonts w:ascii="Garamond" w:eastAsia="Times New Roman" w:hAnsi="Garamond" w:cs="Times New Roman"/>
          <w:color w:val="000000"/>
          <w:lang w:eastAsia="en-CA"/>
        </w:rPr>
        <w:t>i</w:t>
      </w:r>
      <w:r w:rsidR="00097C45">
        <w:rPr>
          <w:rFonts w:ascii="Garamond" w:eastAsia="Times New Roman" w:hAnsi="Garamond" w:cs="Times New Roman"/>
          <w:color w:val="000000"/>
          <w:lang w:eastAsia="en-CA"/>
        </w:rPr>
        <w:t xml:space="preserve">n our dataset. </w:t>
      </w:r>
      <w:r w:rsidR="00DA5DF4">
        <w:rPr>
          <w:rFonts w:ascii="Garamond" w:eastAsia="Times New Roman" w:hAnsi="Garamond" w:cs="Times New Roman"/>
          <w:color w:val="000000"/>
          <w:lang w:eastAsia="en-CA"/>
        </w:rPr>
        <w:t xml:space="preserve">Created </w:t>
      </w:r>
      <w:r w:rsidR="00163EC0">
        <w:rPr>
          <w:rFonts w:ascii="Garamond" w:eastAsia="Times New Roman" w:hAnsi="Garamond" w:cs="Times New Roman"/>
          <w:color w:val="000000"/>
          <w:lang w:eastAsia="en-CA"/>
        </w:rPr>
        <w:t xml:space="preserve">features </w:t>
      </w:r>
      <w:r w:rsidR="00EF4C69">
        <w:rPr>
          <w:rFonts w:ascii="Garamond" w:eastAsia="Times New Roman" w:hAnsi="Garamond" w:cs="Times New Roman"/>
          <w:color w:val="000000"/>
          <w:lang w:eastAsia="en-CA"/>
        </w:rPr>
        <w:t>that required</w:t>
      </w:r>
      <w:r w:rsidR="00CD7A6F">
        <w:rPr>
          <w:rFonts w:ascii="Garamond" w:eastAsia="Times New Roman" w:hAnsi="Garamond" w:cs="Times New Roman"/>
          <w:color w:val="000000"/>
          <w:lang w:eastAsia="en-CA"/>
        </w:rPr>
        <w:t xml:space="preserve"> </w:t>
      </w:r>
      <w:r w:rsidR="002E1842">
        <w:rPr>
          <w:rFonts w:ascii="Garamond" w:eastAsia="Times New Roman" w:hAnsi="Garamond" w:cs="Times New Roman"/>
          <w:color w:val="000000"/>
          <w:lang w:eastAsia="en-CA"/>
        </w:rPr>
        <w:t xml:space="preserve">missing </w:t>
      </w:r>
      <w:r w:rsidR="00CD7A6F">
        <w:rPr>
          <w:rFonts w:ascii="Garamond" w:eastAsia="Times New Roman" w:hAnsi="Garamond" w:cs="Times New Roman"/>
          <w:color w:val="000000"/>
          <w:lang w:eastAsia="en-CA"/>
        </w:rPr>
        <w:t xml:space="preserve">strokes-gained </w:t>
      </w:r>
      <w:r w:rsidR="00163EC0">
        <w:rPr>
          <w:rFonts w:ascii="Garamond" w:eastAsia="Times New Roman" w:hAnsi="Garamond" w:cs="Times New Roman"/>
          <w:color w:val="000000"/>
          <w:lang w:eastAsia="en-CA"/>
        </w:rPr>
        <w:t>information were impu</w:t>
      </w:r>
      <w:r w:rsidR="00D01E58">
        <w:rPr>
          <w:rFonts w:ascii="Garamond" w:eastAsia="Times New Roman" w:hAnsi="Garamond" w:cs="Times New Roman"/>
          <w:color w:val="000000"/>
          <w:lang w:eastAsia="en-CA"/>
        </w:rPr>
        <w:t xml:space="preserve">ted with </w:t>
      </w:r>
      <w:r w:rsidR="00BE3B45">
        <w:rPr>
          <w:rFonts w:ascii="Garamond" w:eastAsia="Times New Roman" w:hAnsi="Garamond" w:cs="Times New Roman"/>
          <w:color w:val="000000"/>
          <w:lang w:eastAsia="en-CA"/>
        </w:rPr>
        <w:t xml:space="preserve">a </w:t>
      </w:r>
      <w:r w:rsidR="00D01E58">
        <w:rPr>
          <w:rFonts w:ascii="Garamond" w:eastAsia="Times New Roman" w:hAnsi="Garamond" w:cs="Times New Roman"/>
          <w:color w:val="000000"/>
          <w:lang w:eastAsia="en-CA"/>
        </w:rPr>
        <w:t xml:space="preserve">weighted mean of </w:t>
      </w:r>
      <w:r w:rsidR="00F91655">
        <w:rPr>
          <w:rFonts w:ascii="Garamond" w:eastAsia="Times New Roman" w:hAnsi="Garamond" w:cs="Times New Roman"/>
          <w:color w:val="000000"/>
          <w:lang w:eastAsia="en-CA"/>
        </w:rPr>
        <w:t xml:space="preserve">the </w:t>
      </w:r>
      <w:r w:rsidR="006722E5">
        <w:rPr>
          <w:rFonts w:ascii="Garamond" w:eastAsia="Times New Roman" w:hAnsi="Garamond" w:cs="Times New Roman"/>
          <w:color w:val="000000"/>
          <w:lang w:eastAsia="en-CA"/>
        </w:rPr>
        <w:t xml:space="preserve">available </w:t>
      </w:r>
      <w:r w:rsidR="00D01E58">
        <w:rPr>
          <w:rFonts w:ascii="Garamond" w:eastAsia="Times New Roman" w:hAnsi="Garamond" w:cs="Times New Roman"/>
          <w:color w:val="000000"/>
          <w:lang w:eastAsia="en-CA"/>
        </w:rPr>
        <w:t>short-</w:t>
      </w:r>
      <w:r w:rsidR="00DB4D3D">
        <w:rPr>
          <w:rFonts w:ascii="Garamond" w:eastAsia="Times New Roman" w:hAnsi="Garamond" w:cs="Times New Roman"/>
          <w:color w:val="000000"/>
          <w:lang w:eastAsia="en-CA"/>
        </w:rPr>
        <w:t xml:space="preserve">term </w:t>
      </w:r>
      <w:r w:rsidR="004B6C3B">
        <w:rPr>
          <w:rFonts w:ascii="Garamond" w:eastAsia="Times New Roman" w:hAnsi="Garamond" w:cs="Times New Roman"/>
          <w:color w:val="000000"/>
          <w:lang w:eastAsia="en-CA"/>
        </w:rPr>
        <w:t xml:space="preserve">performance </w:t>
      </w:r>
      <w:r w:rsidR="006F76DD">
        <w:rPr>
          <w:rFonts w:ascii="Garamond" w:eastAsia="Times New Roman" w:hAnsi="Garamond" w:cs="Times New Roman"/>
          <w:color w:val="000000"/>
          <w:lang w:eastAsia="en-CA"/>
        </w:rPr>
        <w:t xml:space="preserve">metric </w:t>
      </w:r>
      <w:r w:rsidR="00F92F58">
        <w:rPr>
          <w:rFonts w:ascii="Garamond" w:eastAsia="Times New Roman" w:hAnsi="Garamond" w:cs="Times New Roman"/>
          <w:color w:val="000000"/>
          <w:lang w:eastAsia="en-CA"/>
        </w:rPr>
        <w:t>and</w:t>
      </w:r>
      <w:r w:rsidR="00163EC0">
        <w:rPr>
          <w:rFonts w:ascii="Garamond" w:eastAsia="Times New Roman" w:hAnsi="Garamond" w:cs="Times New Roman"/>
          <w:color w:val="000000"/>
          <w:lang w:eastAsia="en-CA"/>
        </w:rPr>
        <w:t xml:space="preserve"> </w:t>
      </w:r>
      <w:r w:rsidR="006F76DD">
        <w:rPr>
          <w:rFonts w:ascii="Garamond" w:eastAsia="Times New Roman" w:hAnsi="Garamond" w:cs="Times New Roman"/>
          <w:color w:val="000000"/>
          <w:lang w:eastAsia="en-CA"/>
        </w:rPr>
        <w:t xml:space="preserve">the </w:t>
      </w:r>
      <w:r w:rsidR="00163EC0">
        <w:rPr>
          <w:rFonts w:ascii="Garamond" w:eastAsia="Times New Roman" w:hAnsi="Garamond" w:cs="Times New Roman"/>
          <w:color w:val="000000"/>
          <w:lang w:eastAsia="en-CA"/>
        </w:rPr>
        <w:t xml:space="preserve">long-term performance metric for the player. </w:t>
      </w:r>
      <w:r w:rsidR="00E4190D">
        <w:rPr>
          <w:rFonts w:ascii="Garamond" w:eastAsia="Times New Roman" w:hAnsi="Garamond" w:cs="Times New Roman"/>
          <w:color w:val="000000"/>
          <w:lang w:eastAsia="en-CA"/>
        </w:rPr>
        <w:t xml:space="preserve">For example, if </w:t>
      </w:r>
      <w:r w:rsidR="00E4190D">
        <w:rPr>
          <w:rFonts w:ascii="Garamond" w:eastAsia="Times New Roman" w:hAnsi="Garamond" w:cs="Times New Roman"/>
          <w:color w:val="000000"/>
          <w:lang w:eastAsia="en-CA"/>
        </w:rPr>
        <w:t xml:space="preserve">strokes-gained data were only available for 2 of </w:t>
      </w:r>
      <w:r w:rsidR="003812E7">
        <w:rPr>
          <w:rFonts w:ascii="Garamond" w:eastAsia="Times New Roman" w:hAnsi="Garamond" w:cs="Times New Roman"/>
          <w:color w:val="000000"/>
          <w:lang w:eastAsia="en-CA"/>
        </w:rPr>
        <w:t xml:space="preserve">a player’s </w:t>
      </w:r>
      <w:r w:rsidR="00E4190D">
        <w:rPr>
          <w:rFonts w:ascii="Garamond" w:eastAsia="Times New Roman" w:hAnsi="Garamond" w:cs="Times New Roman"/>
          <w:color w:val="000000"/>
          <w:lang w:eastAsia="en-CA"/>
        </w:rPr>
        <w:t xml:space="preserve">last 3 tournaments, the 3-tournament value would be </w:t>
      </w:r>
      <w:r w:rsidR="001D18DC">
        <w:rPr>
          <w:rFonts w:ascii="Garamond" w:eastAsia="Times New Roman" w:hAnsi="Garamond" w:cs="Times New Roman"/>
          <w:color w:val="000000"/>
          <w:lang w:eastAsia="en-CA"/>
        </w:rPr>
        <w:t>imputed</w:t>
      </w:r>
      <w:r w:rsidR="00E4190D">
        <w:rPr>
          <w:rFonts w:ascii="Garamond" w:eastAsia="Times New Roman" w:hAnsi="Garamond" w:cs="Times New Roman"/>
          <w:color w:val="000000"/>
          <w:lang w:eastAsia="en-CA"/>
        </w:rPr>
        <w:t xml:space="preserve"> as 2/3 of the</w:t>
      </w:r>
      <w:r w:rsidR="008D3B0B">
        <w:rPr>
          <w:rFonts w:ascii="Garamond" w:eastAsia="Times New Roman" w:hAnsi="Garamond" w:cs="Times New Roman"/>
          <w:color w:val="000000"/>
          <w:lang w:eastAsia="en-CA"/>
        </w:rPr>
        <w:t xml:space="preserve"> player’s</w:t>
      </w:r>
      <w:r w:rsidR="00E4190D">
        <w:rPr>
          <w:rFonts w:ascii="Garamond" w:eastAsia="Times New Roman" w:hAnsi="Garamond" w:cs="Times New Roman"/>
          <w:color w:val="000000"/>
          <w:lang w:eastAsia="en-CA"/>
        </w:rPr>
        <w:t xml:space="preserve"> (available) 2-tournament average + 1/3 of the</w:t>
      </w:r>
      <w:r w:rsidR="008D3B0B">
        <w:rPr>
          <w:rFonts w:ascii="Garamond" w:eastAsia="Times New Roman" w:hAnsi="Garamond" w:cs="Times New Roman"/>
          <w:color w:val="000000"/>
          <w:lang w:eastAsia="en-CA"/>
        </w:rPr>
        <w:t xml:space="preserve"> </w:t>
      </w:r>
      <w:r w:rsidR="004B5F47">
        <w:rPr>
          <w:rFonts w:ascii="Garamond" w:eastAsia="Times New Roman" w:hAnsi="Garamond" w:cs="Times New Roman"/>
          <w:color w:val="000000"/>
          <w:lang w:eastAsia="en-CA"/>
        </w:rPr>
        <w:t>player’s yearly average.</w:t>
      </w:r>
      <w:r w:rsidR="00DA5DF4">
        <w:rPr>
          <w:rFonts w:ascii="Garamond" w:eastAsia="Times New Roman" w:hAnsi="Garamond" w:cs="Times New Roman"/>
          <w:color w:val="000000"/>
          <w:lang w:eastAsia="en-CA"/>
        </w:rPr>
        <w:t xml:space="preserve"> </w:t>
      </w:r>
      <w:r w:rsidR="00E4190D">
        <w:rPr>
          <w:rFonts w:ascii="Garamond" w:eastAsia="Times New Roman" w:hAnsi="Garamond" w:cs="Times New Roman"/>
          <w:color w:val="000000"/>
          <w:lang w:eastAsia="en-CA"/>
        </w:rPr>
        <w:t xml:space="preserve"> </w:t>
      </w:r>
      <w:r w:rsidR="00163EC0">
        <w:rPr>
          <w:rFonts w:ascii="Garamond" w:eastAsia="Times New Roman" w:hAnsi="Garamond" w:cs="Times New Roman"/>
          <w:color w:val="000000"/>
          <w:lang w:eastAsia="en-CA"/>
        </w:rPr>
        <w:t>If there was insuffici</w:t>
      </w:r>
      <w:r w:rsidR="00571C19">
        <w:rPr>
          <w:rFonts w:ascii="Garamond" w:eastAsia="Times New Roman" w:hAnsi="Garamond" w:cs="Times New Roman"/>
          <w:color w:val="000000"/>
          <w:lang w:eastAsia="en-CA"/>
        </w:rPr>
        <w:t>ent data for this step to be per</w:t>
      </w:r>
      <w:r w:rsidR="00163EC0">
        <w:rPr>
          <w:rFonts w:ascii="Garamond" w:eastAsia="Times New Roman" w:hAnsi="Garamond" w:cs="Times New Roman"/>
          <w:color w:val="000000"/>
          <w:lang w:eastAsia="en-CA"/>
        </w:rPr>
        <w:t>formed, then a value of 0 was imputed</w:t>
      </w:r>
      <w:r w:rsidR="00167D5D">
        <w:rPr>
          <w:rFonts w:ascii="Garamond" w:eastAsia="Times New Roman" w:hAnsi="Garamond" w:cs="Times New Roman"/>
          <w:color w:val="000000"/>
          <w:lang w:eastAsia="en-CA"/>
        </w:rPr>
        <w:t>. We chose to input a value of 0 because</w:t>
      </w:r>
      <w:r w:rsidR="003D6591">
        <w:rPr>
          <w:rFonts w:ascii="Garamond" w:eastAsia="Times New Roman" w:hAnsi="Garamond" w:cs="Times New Roman"/>
          <w:color w:val="000000"/>
          <w:lang w:eastAsia="en-CA"/>
        </w:rPr>
        <w:t xml:space="preserve"> </w:t>
      </w:r>
      <w:r w:rsidR="00D66B82">
        <w:rPr>
          <w:rFonts w:ascii="Garamond" w:eastAsia="Times New Roman" w:hAnsi="Garamond" w:cs="Times New Roman"/>
          <w:color w:val="000000"/>
          <w:lang w:eastAsia="en-CA"/>
        </w:rPr>
        <w:t>a strokes-</w:t>
      </w:r>
      <w:r w:rsidR="00163EC0">
        <w:rPr>
          <w:rFonts w:ascii="Garamond" w:eastAsia="Times New Roman" w:hAnsi="Garamond" w:cs="Times New Roman"/>
          <w:color w:val="000000"/>
          <w:lang w:eastAsia="en-CA"/>
        </w:rPr>
        <w:t>gaine</w:t>
      </w:r>
      <w:r w:rsidR="00D66B82">
        <w:rPr>
          <w:rFonts w:ascii="Garamond" w:eastAsia="Times New Roman" w:hAnsi="Garamond" w:cs="Times New Roman"/>
          <w:color w:val="000000"/>
          <w:lang w:eastAsia="en-CA"/>
        </w:rPr>
        <w:t xml:space="preserve">d measure of 0 </w:t>
      </w:r>
      <w:r w:rsidR="00CB2C7E">
        <w:rPr>
          <w:rFonts w:ascii="Garamond" w:eastAsia="Times New Roman" w:hAnsi="Garamond" w:cs="Times New Roman"/>
          <w:color w:val="000000"/>
          <w:lang w:eastAsia="en-CA"/>
        </w:rPr>
        <w:t xml:space="preserve">in any category is the PGA Tour </w:t>
      </w:r>
      <w:r w:rsidR="00331C99">
        <w:rPr>
          <w:rFonts w:ascii="Garamond" w:eastAsia="Times New Roman" w:hAnsi="Garamond" w:cs="Times New Roman"/>
          <w:color w:val="000000"/>
          <w:lang w:eastAsia="en-CA"/>
        </w:rPr>
        <w:t xml:space="preserve">average </w:t>
      </w:r>
      <w:r w:rsidR="00D66B82">
        <w:rPr>
          <w:rFonts w:ascii="Garamond" w:eastAsia="Times New Roman" w:hAnsi="Garamond" w:cs="Times New Roman"/>
          <w:color w:val="000000"/>
          <w:lang w:eastAsia="en-CA"/>
        </w:rPr>
        <w:t>and</w:t>
      </w:r>
      <w:r w:rsidR="00163EC0">
        <w:rPr>
          <w:rFonts w:ascii="Garamond" w:eastAsia="Times New Roman" w:hAnsi="Garamond" w:cs="Times New Roman"/>
          <w:color w:val="000000"/>
          <w:lang w:eastAsia="en-CA"/>
        </w:rPr>
        <w:t xml:space="preserve"> as such </w:t>
      </w:r>
      <w:r w:rsidR="009F572C">
        <w:rPr>
          <w:rFonts w:ascii="Garamond" w:eastAsia="Times New Roman" w:hAnsi="Garamond" w:cs="Times New Roman"/>
          <w:color w:val="000000"/>
          <w:lang w:eastAsia="en-CA"/>
        </w:rPr>
        <w:t>does</w:t>
      </w:r>
      <w:r w:rsidR="00163EC0">
        <w:rPr>
          <w:rFonts w:ascii="Garamond" w:eastAsia="Times New Roman" w:hAnsi="Garamond" w:cs="Times New Roman"/>
          <w:color w:val="000000"/>
          <w:lang w:eastAsia="en-CA"/>
        </w:rPr>
        <w:t xml:space="preserve"> not provide meaningful information for e</w:t>
      </w:r>
      <w:r w:rsidR="002B5202">
        <w:rPr>
          <w:rFonts w:ascii="Garamond" w:eastAsia="Times New Roman" w:hAnsi="Garamond" w:cs="Times New Roman"/>
          <w:color w:val="000000"/>
          <w:lang w:eastAsia="en-CA"/>
        </w:rPr>
        <w:t>ither positive or negative confi</w:t>
      </w:r>
      <w:r w:rsidR="00163EC0">
        <w:rPr>
          <w:rFonts w:ascii="Garamond" w:eastAsia="Times New Roman" w:hAnsi="Garamond" w:cs="Times New Roman"/>
          <w:color w:val="000000"/>
          <w:lang w:eastAsia="en-CA"/>
        </w:rPr>
        <w:t xml:space="preserve">rmation. </w:t>
      </w:r>
      <w:r w:rsidR="00001728">
        <w:rPr>
          <w:rFonts w:ascii="Garamond" w:eastAsia="Times New Roman" w:hAnsi="Garamond" w:cs="Times New Roman"/>
          <w:color w:val="000000"/>
          <w:lang w:eastAsia="en-CA"/>
        </w:rPr>
        <w:t>Missing</w:t>
      </w:r>
      <w:r w:rsidR="00163EC0">
        <w:rPr>
          <w:rFonts w:ascii="Garamond" w:eastAsia="Times New Roman" w:hAnsi="Garamond" w:cs="Times New Roman"/>
          <w:color w:val="000000"/>
          <w:lang w:eastAsia="en-CA"/>
        </w:rPr>
        <w:t xml:space="preserve"> data </w:t>
      </w:r>
      <w:r w:rsidR="00001728">
        <w:rPr>
          <w:rFonts w:ascii="Garamond" w:eastAsia="Times New Roman" w:hAnsi="Garamond" w:cs="Times New Roman"/>
          <w:color w:val="000000"/>
          <w:lang w:eastAsia="en-CA"/>
        </w:rPr>
        <w:t xml:space="preserve">for fields </w:t>
      </w:r>
      <w:r w:rsidR="000634CC">
        <w:rPr>
          <w:rFonts w:ascii="Garamond" w:eastAsia="Times New Roman" w:hAnsi="Garamond" w:cs="Times New Roman"/>
          <w:color w:val="000000"/>
          <w:lang w:eastAsia="en-CA"/>
        </w:rPr>
        <w:t>unrelated to strokes-gained</w:t>
      </w:r>
      <w:r w:rsidR="00001728">
        <w:rPr>
          <w:rFonts w:ascii="Garamond" w:eastAsia="Times New Roman" w:hAnsi="Garamond" w:cs="Times New Roman"/>
          <w:i/>
          <w:color w:val="000000"/>
          <w:lang w:eastAsia="en-CA"/>
        </w:rPr>
        <w:t xml:space="preserve"> </w:t>
      </w:r>
      <w:r w:rsidR="00FC2FDC">
        <w:rPr>
          <w:rFonts w:ascii="Garamond" w:eastAsia="Times New Roman" w:hAnsi="Garamond" w:cs="Times New Roman"/>
          <w:color w:val="000000"/>
          <w:lang w:eastAsia="en-CA"/>
        </w:rPr>
        <w:t>metrics</w:t>
      </w:r>
      <w:r w:rsidR="0089190F">
        <w:rPr>
          <w:rFonts w:ascii="Garamond" w:eastAsia="Times New Roman" w:hAnsi="Garamond" w:cs="Times New Roman"/>
          <w:color w:val="000000"/>
          <w:lang w:eastAsia="en-CA"/>
        </w:rPr>
        <w:t xml:space="preserve"> </w:t>
      </w:r>
      <w:r w:rsidR="00163EC0">
        <w:rPr>
          <w:rFonts w:ascii="Garamond" w:eastAsia="Times New Roman" w:hAnsi="Garamond" w:cs="Times New Roman"/>
          <w:color w:val="000000"/>
          <w:lang w:eastAsia="en-CA"/>
        </w:rPr>
        <w:t>w</w:t>
      </w:r>
      <w:r w:rsidR="00001728">
        <w:rPr>
          <w:rFonts w:ascii="Garamond" w:eastAsia="Times New Roman" w:hAnsi="Garamond" w:cs="Times New Roman"/>
          <w:color w:val="000000"/>
          <w:lang w:eastAsia="en-CA"/>
        </w:rPr>
        <w:t>ere</w:t>
      </w:r>
      <w:r w:rsidR="00163EC0">
        <w:rPr>
          <w:rFonts w:ascii="Garamond" w:eastAsia="Times New Roman" w:hAnsi="Garamond" w:cs="Times New Roman"/>
          <w:color w:val="000000"/>
          <w:lang w:eastAsia="en-CA"/>
        </w:rPr>
        <w:t xml:space="preserve"> imputed with the column mean</w:t>
      </w:r>
      <w:r w:rsidR="00FF3B90">
        <w:rPr>
          <w:rFonts w:ascii="Garamond" w:eastAsia="Times New Roman" w:hAnsi="Garamond" w:cs="Times New Roman"/>
          <w:color w:val="000000"/>
          <w:lang w:eastAsia="en-CA"/>
        </w:rPr>
        <w:t>. The GBA algorithm did not require as much imputation</w:t>
      </w:r>
      <w:r w:rsidR="00001728">
        <w:rPr>
          <w:rFonts w:ascii="Garamond" w:eastAsia="Times New Roman" w:hAnsi="Garamond" w:cs="Times New Roman"/>
          <w:color w:val="000000"/>
          <w:lang w:eastAsia="en-CA"/>
        </w:rPr>
        <w:t xml:space="preserve">, as GBA trees are </w:t>
      </w:r>
      <w:r w:rsidR="00DA62E0">
        <w:rPr>
          <w:rFonts w:ascii="Garamond" w:eastAsia="Times New Roman" w:hAnsi="Garamond" w:cs="Times New Roman"/>
          <w:color w:val="000000"/>
          <w:lang w:eastAsia="en-CA"/>
        </w:rPr>
        <w:t xml:space="preserve">inherently </w:t>
      </w:r>
      <w:r w:rsidR="00001728">
        <w:rPr>
          <w:rFonts w:ascii="Garamond" w:eastAsia="Times New Roman" w:hAnsi="Garamond" w:cs="Times New Roman"/>
          <w:color w:val="000000"/>
          <w:lang w:eastAsia="en-CA"/>
        </w:rPr>
        <w:t xml:space="preserve">able to </w:t>
      </w:r>
      <w:r w:rsidR="00DA62E0">
        <w:rPr>
          <w:rFonts w:ascii="Garamond" w:eastAsia="Times New Roman" w:hAnsi="Garamond" w:cs="Times New Roman"/>
          <w:color w:val="000000"/>
          <w:lang w:eastAsia="en-CA"/>
        </w:rPr>
        <w:t xml:space="preserve">account for </w:t>
      </w:r>
      <w:r w:rsidR="00001728">
        <w:rPr>
          <w:rFonts w:ascii="Garamond" w:eastAsia="Times New Roman" w:hAnsi="Garamond" w:cs="Times New Roman"/>
          <w:color w:val="000000"/>
          <w:lang w:eastAsia="en-CA"/>
        </w:rPr>
        <w:t xml:space="preserve">missing data. In-spite of this built in error handling, </w:t>
      </w:r>
      <w:r w:rsidR="009D20D9">
        <w:rPr>
          <w:rFonts w:ascii="Garamond" w:eastAsia="Times New Roman" w:hAnsi="Garamond" w:cs="Times New Roman"/>
          <w:color w:val="000000"/>
          <w:lang w:eastAsia="en-CA"/>
        </w:rPr>
        <w:t>strokes-gained</w:t>
      </w:r>
      <w:r w:rsidR="00001728">
        <w:rPr>
          <w:rFonts w:ascii="Garamond" w:eastAsia="Times New Roman" w:hAnsi="Garamond" w:cs="Times New Roman"/>
          <w:color w:val="000000"/>
          <w:lang w:eastAsia="en-CA"/>
        </w:rPr>
        <w:t xml:space="preserve"> met</w:t>
      </w:r>
      <w:r w:rsidR="001628DB">
        <w:rPr>
          <w:rFonts w:ascii="Garamond" w:eastAsia="Times New Roman" w:hAnsi="Garamond" w:cs="Times New Roman"/>
          <w:color w:val="000000"/>
          <w:lang w:eastAsia="en-CA"/>
        </w:rPr>
        <w:t>r</w:t>
      </w:r>
      <w:r w:rsidR="00F57128">
        <w:rPr>
          <w:rFonts w:ascii="Garamond" w:eastAsia="Times New Roman" w:hAnsi="Garamond" w:cs="Times New Roman"/>
          <w:color w:val="000000"/>
          <w:lang w:eastAsia="en-CA"/>
        </w:rPr>
        <w:t>ics were still imputed for GBA</w:t>
      </w:r>
      <w:r w:rsidR="00223AD8">
        <w:rPr>
          <w:rFonts w:ascii="Garamond" w:eastAsia="Times New Roman" w:hAnsi="Garamond" w:cs="Times New Roman"/>
          <w:color w:val="000000"/>
          <w:lang w:eastAsia="en-CA"/>
        </w:rPr>
        <w:t>;</w:t>
      </w:r>
      <w:r w:rsidR="00E11103">
        <w:rPr>
          <w:rFonts w:ascii="Garamond" w:eastAsia="Times New Roman" w:hAnsi="Garamond" w:cs="Times New Roman"/>
          <w:color w:val="000000"/>
          <w:lang w:eastAsia="en-CA"/>
        </w:rPr>
        <w:t xml:space="preserve"> </w:t>
      </w:r>
      <w:r w:rsidR="000D6C0F">
        <w:rPr>
          <w:rFonts w:ascii="Garamond" w:eastAsia="Times New Roman" w:hAnsi="Garamond" w:cs="Times New Roman"/>
          <w:color w:val="000000"/>
          <w:lang w:eastAsia="en-CA"/>
        </w:rPr>
        <w:t>we believe a</w:t>
      </w:r>
      <w:r w:rsidR="00707E4D">
        <w:rPr>
          <w:rFonts w:ascii="Garamond" w:eastAsia="Times New Roman" w:hAnsi="Garamond" w:cs="Times New Roman"/>
          <w:color w:val="000000"/>
          <w:lang w:eastAsia="en-CA"/>
        </w:rPr>
        <w:t>n accurate</w:t>
      </w:r>
      <w:r w:rsidR="003B4413">
        <w:rPr>
          <w:rFonts w:ascii="Garamond" w:eastAsia="Times New Roman" w:hAnsi="Garamond" w:cs="Times New Roman"/>
          <w:color w:val="000000"/>
          <w:lang w:eastAsia="en-CA"/>
        </w:rPr>
        <w:t xml:space="preserve"> </w:t>
      </w:r>
      <w:r w:rsidR="00BB5CCA">
        <w:rPr>
          <w:rFonts w:ascii="Garamond" w:eastAsia="Times New Roman" w:hAnsi="Garamond" w:cs="Times New Roman"/>
          <w:color w:val="000000"/>
          <w:lang w:eastAsia="en-CA"/>
        </w:rPr>
        <w:t>strokes-gained estimate</w:t>
      </w:r>
      <w:r w:rsidR="00001728">
        <w:rPr>
          <w:rFonts w:ascii="Garamond" w:eastAsia="Times New Roman" w:hAnsi="Garamond" w:cs="Times New Roman"/>
          <w:color w:val="000000"/>
          <w:lang w:eastAsia="en-CA"/>
        </w:rPr>
        <w:t xml:space="preserve"> </w:t>
      </w:r>
      <w:r w:rsidR="00F26459">
        <w:rPr>
          <w:rFonts w:ascii="Garamond" w:eastAsia="Times New Roman" w:hAnsi="Garamond" w:cs="Times New Roman"/>
          <w:color w:val="000000"/>
          <w:lang w:eastAsia="en-CA"/>
        </w:rPr>
        <w:t>based on long-term and short-term averages is preferable to a missing value.</w:t>
      </w:r>
      <w:r w:rsidR="00001728">
        <w:rPr>
          <w:rFonts w:ascii="Garamond" w:eastAsia="Times New Roman" w:hAnsi="Garamond" w:cs="Times New Roman"/>
          <w:color w:val="000000"/>
          <w:lang w:eastAsia="en-CA"/>
        </w:rPr>
        <w:t xml:space="preserve"> </w:t>
      </w:r>
    </w:p>
    <w:p w14:paraId="2B8275D0" w14:textId="467EF7D8" w:rsidR="00D0324D" w:rsidRPr="00567C4A" w:rsidRDefault="00F53C08" w:rsidP="00F53C08">
      <w:pPr>
        <w:spacing w:after="0" w:line="240" w:lineRule="auto"/>
        <w:ind w:firstLine="567"/>
        <w:jc w:val="both"/>
        <w:rPr>
          <w:rFonts w:ascii="Garamond" w:eastAsia="Times New Roman" w:hAnsi="Garamond" w:cs="Times New Roman"/>
          <w:color w:val="000000"/>
          <w:lang w:eastAsia="en-CA"/>
        </w:rPr>
      </w:pPr>
      <w:r>
        <w:rPr>
          <w:rFonts w:ascii="Garamond" w:eastAsia="Times New Roman" w:hAnsi="Garamond" w:cs="Times New Roman"/>
          <w:color w:val="000000"/>
          <w:lang w:eastAsia="en-CA"/>
        </w:rPr>
        <w:t xml:space="preserve">Some specialized PGA Tour tournaments (such as World Golf Championship events, team events, and match play events) do not have cuts, so these tournaments were removed from the dataset. </w:t>
      </w:r>
      <w:r w:rsidR="004005BC">
        <w:rPr>
          <w:rFonts w:ascii="Garamond" w:eastAsia="Times New Roman" w:hAnsi="Garamond" w:cs="Times New Roman"/>
          <w:color w:val="000000"/>
          <w:lang w:eastAsia="en-CA"/>
        </w:rPr>
        <w:t>Players who withdrew during an event were also re</w:t>
      </w:r>
      <w:r w:rsidR="00897117">
        <w:rPr>
          <w:rFonts w:ascii="Garamond" w:eastAsia="Times New Roman" w:hAnsi="Garamond" w:cs="Times New Roman"/>
          <w:color w:val="000000"/>
          <w:lang w:eastAsia="en-CA"/>
        </w:rPr>
        <w:t xml:space="preserve">moved from the dataset, as it is </w:t>
      </w:r>
      <w:r w:rsidR="007C3A2F">
        <w:rPr>
          <w:rFonts w:ascii="Garamond" w:eastAsia="Times New Roman" w:hAnsi="Garamond" w:cs="Times New Roman"/>
          <w:color w:val="000000"/>
          <w:lang w:eastAsia="en-CA"/>
        </w:rPr>
        <w:t xml:space="preserve">unclear </w:t>
      </w:r>
      <w:r w:rsidR="00897117">
        <w:rPr>
          <w:rFonts w:ascii="Garamond" w:eastAsia="Times New Roman" w:hAnsi="Garamond" w:cs="Times New Roman"/>
          <w:color w:val="000000"/>
          <w:lang w:eastAsia="en-CA"/>
        </w:rPr>
        <w:t xml:space="preserve">whether they would have made the cut had they not withdrawn. </w:t>
      </w:r>
      <w:r w:rsidR="007376F1">
        <w:rPr>
          <w:rFonts w:ascii="Garamond" w:eastAsia="Times New Roman" w:hAnsi="Garamond" w:cs="Times New Roman"/>
          <w:color w:val="000000"/>
          <w:lang w:eastAsia="en-CA"/>
        </w:rPr>
        <w:t>A</w:t>
      </w:r>
      <w:r w:rsidR="00DE1DE1">
        <w:rPr>
          <w:rFonts w:ascii="Garamond" w:eastAsia="Times New Roman" w:hAnsi="Garamond" w:cs="Times New Roman"/>
          <w:color w:val="000000"/>
          <w:lang w:eastAsia="en-CA"/>
        </w:rPr>
        <w:t xml:space="preserve">fter removing redundant </w:t>
      </w:r>
      <w:r w:rsidR="000558A0">
        <w:rPr>
          <w:rFonts w:ascii="Garamond" w:eastAsia="Times New Roman" w:hAnsi="Garamond" w:cs="Times New Roman"/>
          <w:color w:val="000000"/>
          <w:lang w:eastAsia="en-CA"/>
        </w:rPr>
        <w:t xml:space="preserve">shot location features </w:t>
      </w:r>
      <w:r w:rsidR="00CF7597">
        <w:rPr>
          <w:rFonts w:ascii="Garamond" w:eastAsia="Times New Roman" w:hAnsi="Garamond" w:cs="Times New Roman"/>
          <w:color w:val="000000"/>
          <w:lang w:eastAsia="en-CA"/>
        </w:rPr>
        <w:t>(</w:t>
      </w:r>
      <w:r w:rsidR="000558A0">
        <w:rPr>
          <w:rFonts w:ascii="Garamond" w:eastAsia="Times New Roman" w:hAnsi="Garamond" w:cs="Times New Roman"/>
          <w:color w:val="000000"/>
          <w:lang w:eastAsia="en-CA"/>
        </w:rPr>
        <w:t>already</w:t>
      </w:r>
      <w:r w:rsidR="00DE1DE1">
        <w:rPr>
          <w:rFonts w:ascii="Garamond" w:eastAsia="Times New Roman" w:hAnsi="Garamond" w:cs="Times New Roman"/>
          <w:color w:val="000000"/>
          <w:lang w:eastAsia="en-CA"/>
        </w:rPr>
        <w:t xml:space="preserve"> </w:t>
      </w:r>
      <w:r w:rsidR="00F36F91">
        <w:rPr>
          <w:rFonts w:ascii="Garamond" w:eastAsia="Times New Roman" w:hAnsi="Garamond" w:cs="Times New Roman"/>
          <w:color w:val="000000"/>
          <w:lang w:eastAsia="en-CA"/>
        </w:rPr>
        <w:t xml:space="preserve">contained in </w:t>
      </w:r>
      <w:r w:rsidR="00F91676">
        <w:rPr>
          <w:rFonts w:ascii="Garamond" w:eastAsia="Times New Roman" w:hAnsi="Garamond" w:cs="Times New Roman"/>
          <w:color w:val="000000"/>
          <w:lang w:eastAsia="en-CA"/>
        </w:rPr>
        <w:t>cumulative</w:t>
      </w:r>
      <w:r w:rsidR="00B61C32">
        <w:rPr>
          <w:rFonts w:ascii="Garamond" w:eastAsia="Times New Roman" w:hAnsi="Garamond" w:cs="Times New Roman"/>
          <w:color w:val="000000"/>
          <w:lang w:eastAsia="en-CA"/>
        </w:rPr>
        <w:t xml:space="preserve"> </w:t>
      </w:r>
      <w:r w:rsidR="00F36F91">
        <w:rPr>
          <w:rFonts w:ascii="Garamond" w:eastAsia="Times New Roman" w:hAnsi="Garamond" w:cs="Times New Roman"/>
          <w:color w:val="000000"/>
          <w:lang w:eastAsia="en-CA"/>
        </w:rPr>
        <w:t>strokes-gained data</w:t>
      </w:r>
      <w:r w:rsidR="00CF7597">
        <w:rPr>
          <w:rFonts w:ascii="Garamond" w:eastAsia="Times New Roman" w:hAnsi="Garamond" w:cs="Times New Roman"/>
          <w:color w:val="000000"/>
          <w:lang w:eastAsia="en-CA"/>
        </w:rPr>
        <w:t>)</w:t>
      </w:r>
      <w:r w:rsidR="00F36F91">
        <w:rPr>
          <w:rFonts w:ascii="Garamond" w:eastAsia="Times New Roman" w:hAnsi="Garamond" w:cs="Times New Roman"/>
          <w:color w:val="000000"/>
          <w:lang w:eastAsia="en-CA"/>
        </w:rPr>
        <w:t xml:space="preserve"> </w:t>
      </w:r>
      <w:r w:rsidR="00DE1DE1">
        <w:rPr>
          <w:rFonts w:ascii="Garamond" w:eastAsia="Times New Roman" w:hAnsi="Garamond" w:cs="Times New Roman"/>
          <w:color w:val="000000"/>
          <w:lang w:eastAsia="en-CA"/>
        </w:rPr>
        <w:t xml:space="preserve">adding our created variables, </w:t>
      </w:r>
      <w:r w:rsidR="0058634D">
        <w:rPr>
          <w:rFonts w:ascii="Garamond" w:eastAsia="Times New Roman" w:hAnsi="Garamond" w:cs="Times New Roman"/>
          <w:color w:val="000000"/>
          <w:lang w:eastAsia="en-CA"/>
        </w:rPr>
        <w:t xml:space="preserve">and removing no-cut events and withdrawals, </w:t>
      </w:r>
      <w:r w:rsidR="00D65ACD">
        <w:rPr>
          <w:rFonts w:ascii="Garamond" w:eastAsia="Times New Roman" w:hAnsi="Garamond" w:cs="Times New Roman"/>
          <w:lang w:eastAsia="en-CA"/>
        </w:rPr>
        <w:t>t</w:t>
      </w:r>
      <w:r w:rsidR="00D65ACD" w:rsidRPr="00ED747D">
        <w:rPr>
          <w:rFonts w:ascii="Garamond" w:eastAsia="Times New Roman" w:hAnsi="Garamond" w:cs="Times New Roman"/>
          <w:lang w:eastAsia="en-CA"/>
        </w:rPr>
        <w:t xml:space="preserve">he final dataset used for training </w:t>
      </w:r>
      <w:r w:rsidR="00DF33B1">
        <w:rPr>
          <w:rFonts w:ascii="Garamond" w:eastAsia="Times New Roman" w:hAnsi="Garamond" w:cs="Times New Roman"/>
          <w:lang w:eastAsia="en-CA"/>
        </w:rPr>
        <w:t xml:space="preserve">and testing </w:t>
      </w:r>
      <w:r w:rsidR="00D65ACD" w:rsidRPr="00ED747D">
        <w:rPr>
          <w:rFonts w:ascii="Garamond" w:eastAsia="Times New Roman" w:hAnsi="Garamond" w:cs="Times New Roman"/>
          <w:lang w:eastAsia="en-CA"/>
        </w:rPr>
        <w:t xml:space="preserve">contains </w:t>
      </w:r>
      <w:r w:rsidR="00D65ACD">
        <w:rPr>
          <w:rFonts w:ascii="Garamond" w:eastAsia="Times New Roman" w:hAnsi="Garamond" w:cs="Times New Roman"/>
          <w:lang w:eastAsia="en-CA"/>
        </w:rPr>
        <w:t xml:space="preserve">45,857 </w:t>
      </w:r>
      <w:r w:rsidR="00D65ACD" w:rsidRPr="00ED747D">
        <w:rPr>
          <w:rFonts w:ascii="Garamond" w:eastAsia="Times New Roman" w:hAnsi="Garamond" w:cs="Times New Roman"/>
          <w:lang w:eastAsia="en-CA"/>
        </w:rPr>
        <w:t xml:space="preserve">entries and 28 </w:t>
      </w:r>
      <w:r w:rsidR="00D65ACD">
        <w:rPr>
          <w:rFonts w:ascii="Garamond" w:eastAsia="Times New Roman" w:hAnsi="Garamond" w:cs="Times New Roman"/>
          <w:lang w:eastAsia="en-CA"/>
        </w:rPr>
        <w:t>features</w:t>
      </w:r>
      <w:r w:rsidR="00D65ACD" w:rsidRPr="00ED747D">
        <w:rPr>
          <w:rFonts w:ascii="Garamond" w:eastAsia="Times New Roman" w:hAnsi="Garamond" w:cs="Times New Roman"/>
          <w:lang w:eastAsia="en-CA"/>
        </w:rPr>
        <w:t>, with a</w:t>
      </w:r>
      <w:r w:rsidR="00D65ACD">
        <w:rPr>
          <w:rFonts w:ascii="Garamond" w:eastAsia="Times New Roman" w:hAnsi="Garamond" w:cs="Times New Roman"/>
          <w:lang w:eastAsia="en-CA"/>
        </w:rPr>
        <w:t>n</w:t>
      </w:r>
      <w:r w:rsidR="00D65ACD" w:rsidRPr="00ED747D">
        <w:rPr>
          <w:rFonts w:ascii="Garamond" w:eastAsia="Times New Roman" w:hAnsi="Garamond" w:cs="Times New Roman"/>
          <w:lang w:eastAsia="en-CA"/>
        </w:rPr>
        <w:t xml:space="preserve"> 80/20 split used for training and testing respectively.</w:t>
      </w:r>
      <w:r w:rsidR="00567C4A">
        <w:rPr>
          <w:rFonts w:ascii="Garamond" w:eastAsia="Times New Roman" w:hAnsi="Garamond" w:cs="Times New Roman"/>
          <w:color w:val="000000"/>
          <w:lang w:eastAsia="en-CA"/>
        </w:rPr>
        <w:t xml:space="preserve"> </w:t>
      </w:r>
      <w:r w:rsidR="00817C26">
        <w:rPr>
          <w:rFonts w:ascii="Garamond" w:eastAsia="Times New Roman" w:hAnsi="Garamond" w:cs="Times New Roman"/>
          <w:lang w:eastAsia="en-CA"/>
        </w:rPr>
        <w:t>The data</w:t>
      </w:r>
      <w:r w:rsidR="00453710">
        <w:rPr>
          <w:rFonts w:ascii="Garamond" w:eastAsia="Times New Roman" w:hAnsi="Garamond" w:cs="Times New Roman"/>
          <w:lang w:eastAsia="en-CA"/>
        </w:rPr>
        <w:t xml:space="preserve">set was approximately balanced, with </w:t>
      </w:r>
      <w:r w:rsidR="00453710">
        <w:rPr>
          <w:rFonts w:ascii="Garamond" w:eastAsiaTheme="minorEastAsia" w:hAnsi="Garamond"/>
        </w:rPr>
        <w:t xml:space="preserve">26,824 entries for “Made Cut” vs 19,023 entries </w:t>
      </w:r>
      <w:r w:rsidR="009F4B20">
        <w:rPr>
          <w:rFonts w:ascii="Garamond" w:eastAsiaTheme="minorEastAsia" w:hAnsi="Garamond"/>
        </w:rPr>
        <w:t>for “</w:t>
      </w:r>
      <w:r w:rsidR="0080269A">
        <w:rPr>
          <w:rFonts w:ascii="Garamond" w:eastAsiaTheme="minorEastAsia" w:hAnsi="Garamond"/>
        </w:rPr>
        <w:t>Missed</w:t>
      </w:r>
      <w:r w:rsidR="0028406F">
        <w:rPr>
          <w:rFonts w:ascii="Garamond" w:eastAsiaTheme="minorEastAsia" w:hAnsi="Garamond"/>
        </w:rPr>
        <w:t xml:space="preserve"> </w:t>
      </w:r>
      <w:r w:rsidR="0080269A">
        <w:rPr>
          <w:rFonts w:ascii="Garamond" w:eastAsiaTheme="minorEastAsia" w:hAnsi="Garamond"/>
        </w:rPr>
        <w:t>Cut</w:t>
      </w:r>
      <w:r w:rsidR="00453710">
        <w:rPr>
          <w:rFonts w:ascii="Garamond" w:eastAsiaTheme="minorEastAsia" w:hAnsi="Garamond"/>
        </w:rPr>
        <w:t>”.</w:t>
      </w:r>
    </w:p>
    <w:p w14:paraId="262E635E" w14:textId="5CA6DFB8" w:rsidR="00D25F33" w:rsidRPr="00DC50C1" w:rsidRDefault="00D25F33" w:rsidP="00DC50C1">
      <w:pPr>
        <w:spacing w:after="0" w:line="240" w:lineRule="auto"/>
        <w:ind w:firstLine="720"/>
        <w:jc w:val="both"/>
        <w:rPr>
          <w:rFonts w:ascii="Garamond" w:eastAsia="Times New Roman" w:hAnsi="Garamond" w:cs="Times New Roman"/>
          <w:lang w:eastAsia="en-CA"/>
        </w:rPr>
      </w:pPr>
    </w:p>
    <w:p w14:paraId="264A2979" w14:textId="0327D1A6" w:rsidR="006D1B1C" w:rsidRPr="00DC50C1" w:rsidRDefault="008D2971" w:rsidP="00DC50C1">
      <w:pPr>
        <w:spacing w:after="0" w:line="240" w:lineRule="auto"/>
        <w:jc w:val="center"/>
        <w:rPr>
          <w:rFonts w:ascii="Garamond" w:eastAsia="Times New Roman" w:hAnsi="Garamond" w:cs="Times New Roman"/>
          <w:b/>
          <w:lang w:eastAsia="en-CA"/>
        </w:rPr>
      </w:pPr>
      <w:r>
        <w:rPr>
          <w:rFonts w:ascii="Garamond" w:eastAsia="Times New Roman" w:hAnsi="Garamond" w:cs="Times New Roman"/>
          <w:b/>
          <w:lang w:eastAsia="en-CA"/>
        </w:rPr>
        <w:t>Methods</w:t>
      </w:r>
    </w:p>
    <w:p w14:paraId="25DA624B" w14:textId="028A2E6C" w:rsidR="005D5C72" w:rsidRPr="00DC50C1" w:rsidRDefault="007A0689" w:rsidP="00DC50C1">
      <w:pPr>
        <w:spacing w:line="240" w:lineRule="auto"/>
        <w:ind w:firstLine="567"/>
        <w:jc w:val="both"/>
        <w:rPr>
          <w:rFonts w:ascii="Garamond" w:hAnsi="Garamond"/>
        </w:rPr>
      </w:pPr>
      <w:r>
        <w:rPr>
          <w:rFonts w:ascii="Garamond" w:hAnsi="Garamond"/>
        </w:rPr>
        <w:t xml:space="preserve">Three </w:t>
      </w:r>
      <w:r w:rsidR="00FF72FF">
        <w:rPr>
          <w:rFonts w:ascii="Garamond" w:hAnsi="Garamond"/>
        </w:rPr>
        <w:t>classification models wer</w:t>
      </w:r>
      <w:r w:rsidR="00E12FD5">
        <w:rPr>
          <w:rFonts w:ascii="Garamond" w:hAnsi="Garamond"/>
        </w:rPr>
        <w:t xml:space="preserve">e tested to solve this problem: </w:t>
      </w:r>
      <w:proofErr w:type="gramStart"/>
      <w:r w:rsidR="00B66371">
        <w:rPr>
          <w:rFonts w:ascii="Garamond" w:hAnsi="Garamond"/>
        </w:rPr>
        <w:t>a</w:t>
      </w:r>
      <w:proofErr w:type="gramEnd"/>
      <w:r w:rsidR="00B66371">
        <w:rPr>
          <w:rFonts w:ascii="Garamond" w:hAnsi="Garamond"/>
        </w:rPr>
        <w:t xml:space="preserve"> Gradient Boosting Algorithm</w:t>
      </w:r>
      <w:r w:rsidR="00E12FD5">
        <w:rPr>
          <w:rFonts w:ascii="Garamond" w:hAnsi="Garamond"/>
        </w:rPr>
        <w:t xml:space="preserve"> (GBA); K-Nearest Neighbours (KNN);</w:t>
      </w:r>
      <w:r w:rsidR="00FF72FF">
        <w:rPr>
          <w:rFonts w:ascii="Garamond" w:hAnsi="Garamond"/>
        </w:rPr>
        <w:t xml:space="preserve"> and a Support Vector Machine with </w:t>
      </w:r>
      <w:r w:rsidR="009D385B">
        <w:rPr>
          <w:rFonts w:ascii="Garamond" w:hAnsi="Garamond"/>
        </w:rPr>
        <w:t>a</w:t>
      </w:r>
      <w:r w:rsidR="000A6CBF">
        <w:rPr>
          <w:rFonts w:ascii="Garamond" w:hAnsi="Garamond"/>
        </w:rPr>
        <w:t xml:space="preserve"> radial basis function k</w:t>
      </w:r>
      <w:r w:rsidR="00FF72FF">
        <w:rPr>
          <w:rFonts w:ascii="Garamond" w:hAnsi="Garamond"/>
        </w:rPr>
        <w:t>ernel (SVM)</w:t>
      </w:r>
      <w:r w:rsidR="00B66371">
        <w:rPr>
          <w:rFonts w:ascii="Garamond" w:hAnsi="Garamond"/>
        </w:rPr>
        <w:t xml:space="preserve">. </w:t>
      </w:r>
      <w:r w:rsidR="00FF72FF">
        <w:rPr>
          <w:rFonts w:ascii="Garamond" w:hAnsi="Garamond"/>
        </w:rPr>
        <w:t xml:space="preserve">The GBA was fitted using </w:t>
      </w:r>
      <w:proofErr w:type="spellStart"/>
      <w:r w:rsidR="00B66371">
        <w:rPr>
          <w:rFonts w:ascii="Garamond" w:hAnsi="Garamond"/>
        </w:rPr>
        <w:t>XGBoost</w:t>
      </w:r>
      <w:proofErr w:type="spellEnd"/>
      <w:r w:rsidR="008D7291">
        <w:rPr>
          <w:rFonts w:ascii="Garamond" w:hAnsi="Garamond"/>
        </w:rPr>
        <w:t xml:space="preserve"> </w:t>
      </w:r>
      <w:r w:rsidR="00B66371">
        <w:rPr>
          <w:rFonts w:ascii="Garamond" w:hAnsi="Garamond"/>
        </w:rPr>
        <w:t xml:space="preserve">with a tree-based algorithm to attempt to classify players at a tournament as “Made Cut” </w:t>
      </w:r>
      <w:r w:rsidR="005275B7">
        <w:rPr>
          <w:rFonts w:ascii="Garamond" w:hAnsi="Garamond"/>
        </w:rPr>
        <w:t xml:space="preserve">(1) </w:t>
      </w:r>
      <w:r w:rsidR="004568E6">
        <w:rPr>
          <w:rFonts w:ascii="Garamond" w:hAnsi="Garamond"/>
        </w:rPr>
        <w:t>or</w:t>
      </w:r>
      <w:r w:rsidR="00B66371">
        <w:rPr>
          <w:rFonts w:ascii="Garamond" w:hAnsi="Garamond"/>
        </w:rPr>
        <w:t xml:space="preserve"> “</w:t>
      </w:r>
      <w:r w:rsidR="00866CB4">
        <w:rPr>
          <w:rFonts w:ascii="Garamond" w:hAnsi="Garamond"/>
        </w:rPr>
        <w:t xml:space="preserve">Missed </w:t>
      </w:r>
      <w:r w:rsidR="00B66371">
        <w:rPr>
          <w:rFonts w:ascii="Garamond" w:hAnsi="Garamond"/>
        </w:rPr>
        <w:t>Cut”</w:t>
      </w:r>
      <w:r w:rsidR="005275B7">
        <w:rPr>
          <w:rFonts w:ascii="Garamond" w:hAnsi="Garamond"/>
        </w:rPr>
        <w:t xml:space="preserve"> (0)</w:t>
      </w:r>
      <w:r w:rsidR="00B66371">
        <w:rPr>
          <w:rFonts w:ascii="Garamond" w:hAnsi="Garamond"/>
        </w:rPr>
        <w:t xml:space="preserve"> using only historical performance of the player. The </w:t>
      </w:r>
      <w:r w:rsidR="0046797A">
        <w:rPr>
          <w:rFonts w:ascii="Garamond" w:hAnsi="Garamond"/>
        </w:rPr>
        <w:t>main benefit</w:t>
      </w:r>
      <w:r w:rsidR="00B66371">
        <w:rPr>
          <w:rFonts w:ascii="Garamond" w:hAnsi="Garamond"/>
        </w:rPr>
        <w:t xml:space="preserve"> of </w:t>
      </w:r>
      <w:proofErr w:type="spellStart"/>
      <w:r w:rsidR="00B66371">
        <w:rPr>
          <w:rFonts w:ascii="Garamond" w:hAnsi="Garamond"/>
        </w:rPr>
        <w:t>XGBoost</w:t>
      </w:r>
      <w:proofErr w:type="spellEnd"/>
      <w:r w:rsidR="00B66371">
        <w:rPr>
          <w:rFonts w:ascii="Garamond" w:hAnsi="Garamond"/>
        </w:rPr>
        <w:t xml:space="preserve"> </w:t>
      </w:r>
      <w:r w:rsidR="00F936E4">
        <w:rPr>
          <w:rFonts w:ascii="Garamond" w:hAnsi="Garamond"/>
        </w:rPr>
        <w:t>versus s</w:t>
      </w:r>
      <w:r w:rsidR="005D5C72">
        <w:rPr>
          <w:rFonts w:ascii="Garamond" w:hAnsi="Garamond"/>
        </w:rPr>
        <w:t>tandard gra</w:t>
      </w:r>
      <w:r w:rsidR="00EB4C2F">
        <w:rPr>
          <w:rFonts w:ascii="Garamond" w:hAnsi="Garamond"/>
        </w:rPr>
        <w:t>dient boosted machines (GBM</w:t>
      </w:r>
      <w:r w:rsidR="005D5C72">
        <w:rPr>
          <w:rFonts w:ascii="Garamond" w:hAnsi="Garamond"/>
        </w:rPr>
        <w:t xml:space="preserve">) is that </w:t>
      </w:r>
      <w:proofErr w:type="spellStart"/>
      <w:r w:rsidR="00C057AB">
        <w:rPr>
          <w:rFonts w:ascii="Garamond" w:hAnsi="Garamond"/>
        </w:rPr>
        <w:t>XGBoost</w:t>
      </w:r>
      <w:proofErr w:type="spellEnd"/>
      <w:r w:rsidR="005D5C72">
        <w:rPr>
          <w:rFonts w:ascii="Garamond" w:hAnsi="Garamond"/>
        </w:rPr>
        <w:t xml:space="preserve"> includes a regularization term Ω</w:t>
      </w:r>
      <w:r w:rsidR="00280334">
        <w:rPr>
          <w:rFonts w:ascii="Garamond" w:hAnsi="Garamond"/>
        </w:rPr>
        <w:t xml:space="preserve">, </w:t>
      </w:r>
      <w:r w:rsidR="005D5C72">
        <w:rPr>
          <w:rFonts w:ascii="Garamond" w:hAnsi="Garamond"/>
        </w:rPr>
        <w:t xml:space="preserve">in addition to the loss function </w:t>
      </w:r>
      <w:r w:rsidR="005D5C72">
        <w:rPr>
          <w:rFonts w:ascii="Garamond" w:hAnsi="Garamond"/>
          <w:b/>
        </w:rPr>
        <w:t>L</w:t>
      </w:r>
      <w:r w:rsidR="00280334">
        <w:rPr>
          <w:rFonts w:ascii="Garamond" w:hAnsi="Garamond"/>
        </w:rPr>
        <w:t xml:space="preserve">, </w:t>
      </w:r>
      <w:r w:rsidR="005D5C72">
        <w:rPr>
          <w:rFonts w:ascii="Garamond" w:hAnsi="Garamond"/>
        </w:rPr>
        <w:t xml:space="preserve">to control for overfitting by balancing </w:t>
      </w:r>
      <w:r w:rsidR="005D5C72">
        <w:rPr>
          <w:rFonts w:ascii="Garamond" w:hAnsi="Garamond"/>
        </w:rPr>
        <w:lastRenderedPageBreak/>
        <w:t>the bias variance trade</w:t>
      </w:r>
      <w:r w:rsidR="004B08EF">
        <w:rPr>
          <w:rFonts w:ascii="Garamond" w:hAnsi="Garamond"/>
        </w:rPr>
        <w:t>-</w:t>
      </w:r>
      <w:r w:rsidR="005D5C72">
        <w:rPr>
          <w:rFonts w:ascii="Garamond" w:hAnsi="Garamond"/>
        </w:rPr>
        <w:t>off</w:t>
      </w:r>
      <w:r w:rsidR="00FA65E9">
        <w:rPr>
          <w:rFonts w:ascii="Garamond" w:hAnsi="Garamond"/>
        </w:rPr>
        <w:t xml:space="preserve"> </w:t>
      </w:r>
      <w:r w:rsidR="00ED747D">
        <w:rPr>
          <w:rFonts w:ascii="Garamond" w:hAnsi="Garamond"/>
          <w:vertAlign w:val="superscript"/>
        </w:rPr>
        <w:t>[</w:t>
      </w:r>
      <w:r w:rsidR="00FA65E9">
        <w:rPr>
          <w:rFonts w:ascii="Garamond" w:hAnsi="Garamond"/>
          <w:vertAlign w:val="superscript"/>
        </w:rPr>
        <w:t>6</w:t>
      </w:r>
      <w:r w:rsidR="00ED747D">
        <w:rPr>
          <w:rFonts w:ascii="Garamond" w:hAnsi="Garamond"/>
          <w:vertAlign w:val="superscript"/>
        </w:rPr>
        <w:t>]</w:t>
      </w:r>
      <w:r w:rsidR="00FA65E9">
        <w:rPr>
          <w:rFonts w:ascii="Garamond" w:hAnsi="Garamond"/>
        </w:rPr>
        <w:t xml:space="preserve">. </w:t>
      </w:r>
      <w:r w:rsidR="005D5C72">
        <w:rPr>
          <w:rFonts w:ascii="Garamond" w:hAnsi="Garamond"/>
        </w:rPr>
        <w:t>The training algorithm takes on the simplified form of:</w:t>
      </w:r>
    </w:p>
    <w:p w14:paraId="02FA3EBA" w14:textId="3278155F" w:rsidR="00B66371" w:rsidRDefault="005D5C72" w:rsidP="00DC50C1">
      <w:pPr>
        <w:spacing w:line="240" w:lineRule="auto"/>
        <w:jc w:val="center"/>
        <w:rPr>
          <w:rFonts w:ascii="Garamond" w:eastAsiaTheme="minorEastAsia" w:hAnsi="Garamond"/>
        </w:rPr>
      </w:pPr>
      <m:oMathPara>
        <m:oMath>
          <m:r>
            <w:rPr>
              <w:rFonts w:ascii="Cambria Math" w:hAnsi="Cambria Math"/>
            </w:rPr>
            <m:t>obj</m:t>
          </m:r>
          <m:d>
            <m:dPr>
              <m:ctrlPr>
                <w:rPr>
                  <w:rFonts w:ascii="Cambria Math" w:eastAsiaTheme="minorEastAsia" w:hAnsi="Cambria Math"/>
                </w:rPr>
              </m:ctrlPr>
            </m:dPr>
            <m:e>
              <m:r>
                <w:rPr>
                  <w:rFonts w:ascii="Cambria Math" w:eastAsiaTheme="minorEastAsia" w:hAnsi="Cambria Math"/>
                </w:rPr>
                <m:t>θ</m:t>
              </m:r>
            </m:e>
          </m:d>
          <m:r>
            <m:rPr>
              <m:sty m:val="p"/>
            </m:rPr>
            <w:rPr>
              <w:rFonts w:ascii="Cambria Math" w:eastAsiaTheme="minorEastAsia" w:hAnsi="Cambria Math"/>
            </w:rPr>
            <m:t xml:space="preserve">=  </m:t>
          </m:r>
          <m:r>
            <m:rPr>
              <m:sty m:val="p"/>
            </m:rPr>
            <w:rPr>
              <w:rFonts w:ascii="Cambria Math" w:eastAsiaTheme="minorEastAsia" w:hAnsi="Garamond"/>
            </w:rPr>
            <m:t xml:space="preserve"> L</m:t>
          </m:r>
          <m:d>
            <m:dPr>
              <m:ctrlPr>
                <w:rPr>
                  <w:rFonts w:ascii="Cambria Math" w:eastAsiaTheme="minorEastAsia" w:hAnsi="Garamond"/>
                </w:rPr>
              </m:ctrlPr>
            </m:dPr>
            <m:e>
              <m:r>
                <w:rPr>
                  <w:rFonts w:ascii="Cambria Math" w:eastAsiaTheme="minorEastAsia" w:hAnsi="Cambria Math"/>
                </w:rPr>
                <m:t>θ</m:t>
              </m:r>
              <m:ctrlPr>
                <w:rPr>
                  <w:rFonts w:ascii="Cambria Math" w:eastAsiaTheme="minorEastAsia" w:hAnsi="Cambria Math"/>
                  <w:i/>
                </w:rPr>
              </m:ctrlPr>
            </m:e>
          </m:d>
          <m:r>
            <w:rPr>
              <w:rFonts w:ascii="Cambria Math" w:eastAsiaTheme="minorEastAsia" w:hAnsi="Cambria Math"/>
            </w:rPr>
            <m:t>+</m:t>
          </m:r>
          <m:r>
            <m:rPr>
              <m:sty m:val="p"/>
            </m:rPr>
            <w:rPr>
              <w:rFonts w:ascii="Cambria Math" w:hAnsi="Cambria Math"/>
            </w:rPr>
            <m:t>Ω</m:t>
          </m:r>
          <m:r>
            <w:rPr>
              <w:rFonts w:ascii="Cambria Math" w:eastAsiaTheme="minorEastAsia" w:hAnsi="Cambria Math"/>
            </w:rPr>
            <m:t>(θ)</m:t>
          </m:r>
        </m:oMath>
      </m:oMathPara>
    </w:p>
    <w:p w14:paraId="0C83AC5D" w14:textId="4F5BDA4C" w:rsidR="005D5C72" w:rsidRDefault="005900A5" w:rsidP="00DC50C1">
      <w:pPr>
        <w:spacing w:line="240" w:lineRule="auto"/>
        <w:jc w:val="both"/>
        <w:rPr>
          <w:rFonts w:ascii="Garamond" w:eastAsiaTheme="minorEastAsia" w:hAnsi="Garamond"/>
        </w:rPr>
      </w:pPr>
      <w:r>
        <w:rPr>
          <w:rFonts w:ascii="Garamond" w:eastAsiaTheme="minorEastAsia" w:hAnsi="Garamond"/>
        </w:rPr>
        <w:t>w</w:t>
      </w:r>
      <w:r w:rsidR="005D5C72">
        <w:rPr>
          <w:rFonts w:ascii="Garamond" w:eastAsiaTheme="minorEastAsia" w:hAnsi="Garamond"/>
        </w:rPr>
        <w:t xml:space="preserve">here </w:t>
      </w:r>
      <m:oMath>
        <m:r>
          <w:rPr>
            <w:rFonts w:ascii="Cambria Math" w:hAnsi="Cambria Math"/>
          </w:rPr>
          <m:t>obj</m:t>
        </m:r>
        <m:d>
          <m:dPr>
            <m:ctrlPr>
              <w:rPr>
                <w:rFonts w:ascii="Cambria Math" w:eastAsiaTheme="minorEastAsia" w:hAnsi="Cambria Math"/>
              </w:rPr>
            </m:ctrlPr>
          </m:dPr>
          <m:e>
            <m:r>
              <w:rPr>
                <w:rFonts w:ascii="Cambria Math" w:eastAsiaTheme="minorEastAsia" w:hAnsi="Cambria Math"/>
              </w:rPr>
              <m:t>θ</m:t>
            </m:r>
          </m:e>
        </m:d>
      </m:oMath>
      <w:r w:rsidR="005D5C72">
        <w:rPr>
          <w:rFonts w:ascii="Garamond" w:eastAsiaTheme="minorEastAsia" w:hAnsi="Garamond"/>
        </w:rPr>
        <w:t xml:space="preserve"> is the objective function that attempts to minimize the loss that occurs during training</w:t>
      </w:r>
      <w:r w:rsidR="008D7291">
        <w:rPr>
          <w:rFonts w:ascii="Garamond" w:eastAsiaTheme="minorEastAsia" w:hAnsi="Garamond"/>
        </w:rPr>
        <w:t xml:space="preserve"> and</w:t>
      </w:r>
      <w:r w:rsidR="00D0324D">
        <w:rPr>
          <w:rFonts w:ascii="Garamond" w:eastAsiaTheme="minorEastAsia" w:hAnsi="Garamond"/>
        </w:rPr>
        <w:t xml:space="preserve"> </w:t>
      </w:r>
      <m:oMath>
        <m:r>
          <w:rPr>
            <w:rFonts w:ascii="Cambria Math" w:eastAsiaTheme="minorEastAsia" w:hAnsi="Cambria Math"/>
          </w:rPr>
          <m:t>θ</m:t>
        </m:r>
      </m:oMath>
      <w:r w:rsidR="005D5C72">
        <w:rPr>
          <w:rFonts w:ascii="Garamond" w:eastAsiaTheme="minorEastAsia" w:hAnsi="Garamond"/>
        </w:rPr>
        <w:t xml:space="preserve"> </w:t>
      </w:r>
      <w:r w:rsidR="00D0324D">
        <w:rPr>
          <w:rFonts w:ascii="Garamond" w:eastAsiaTheme="minorEastAsia" w:hAnsi="Garamond"/>
        </w:rPr>
        <w:t>is a transformed vec</w:t>
      </w:r>
      <w:r w:rsidR="00540485">
        <w:rPr>
          <w:rFonts w:ascii="Garamond" w:eastAsiaTheme="minorEastAsia" w:hAnsi="Garamond"/>
        </w:rPr>
        <w:t>tor of our included features. O</w:t>
      </w:r>
      <w:r w:rsidR="00D0324D">
        <w:rPr>
          <w:rFonts w:ascii="Garamond" w:eastAsiaTheme="minorEastAsia" w:hAnsi="Garamond"/>
        </w:rPr>
        <w:t xml:space="preserve">ur loss function </w:t>
      </w:r>
      <w:r w:rsidR="00D0324D">
        <w:rPr>
          <w:rFonts w:ascii="Garamond" w:eastAsiaTheme="minorEastAsia" w:hAnsi="Garamond"/>
          <w:b/>
        </w:rPr>
        <w:t xml:space="preserve">L </w:t>
      </w:r>
      <w:r w:rsidR="00D0324D">
        <w:rPr>
          <w:rFonts w:ascii="Garamond" w:eastAsiaTheme="minorEastAsia" w:hAnsi="Garamond"/>
        </w:rPr>
        <w:t xml:space="preserve">is defined </w:t>
      </w:r>
      <w:r w:rsidR="00FF72FF">
        <w:rPr>
          <w:rFonts w:ascii="Garamond" w:eastAsiaTheme="minorEastAsia" w:hAnsi="Garamond"/>
        </w:rPr>
        <w:t xml:space="preserve">here </w:t>
      </w:r>
      <w:r w:rsidR="00D0324D">
        <w:rPr>
          <w:rFonts w:ascii="Garamond" w:eastAsiaTheme="minorEastAsia" w:hAnsi="Garamond"/>
        </w:rPr>
        <w:t xml:space="preserve">using </w:t>
      </w:r>
      <w:r w:rsidR="00F03C10">
        <w:rPr>
          <w:rFonts w:ascii="Garamond" w:eastAsiaTheme="minorEastAsia" w:hAnsi="Garamond"/>
        </w:rPr>
        <w:t>cross entropy l</w:t>
      </w:r>
      <w:r w:rsidR="00D80C77">
        <w:rPr>
          <w:rFonts w:ascii="Garamond" w:eastAsiaTheme="minorEastAsia" w:hAnsi="Garamond"/>
        </w:rPr>
        <w:t>oss</w:t>
      </w:r>
      <w:r w:rsidR="008D4093">
        <w:rPr>
          <w:rFonts w:ascii="Garamond" w:eastAsiaTheme="minorEastAsia" w:hAnsi="Garamond"/>
        </w:rPr>
        <w:t>:</w:t>
      </w:r>
    </w:p>
    <w:p w14:paraId="0E0F8ABC" w14:textId="77777777" w:rsidR="00F03C10" w:rsidRDefault="005617AE" w:rsidP="00F03C10">
      <w:pPr>
        <w:spacing w:line="240" w:lineRule="auto"/>
        <w:jc w:val="both"/>
        <w:rPr>
          <w:rFonts w:ascii="Garamond" w:eastAsiaTheme="minorEastAsia" w:hAnsi="Garamond"/>
        </w:rPr>
      </w:pPr>
      <w:r>
        <w:rPr>
          <w:noProof/>
          <w:lang w:val="en-US"/>
        </w:rPr>
        <w:drawing>
          <wp:inline distT="0" distB="0" distL="0" distR="0" wp14:anchorId="080032FE" wp14:editId="6066A733">
            <wp:extent cx="2747010" cy="133985"/>
            <wp:effectExtent l="0" t="0" r="0" b="0"/>
            <wp:docPr id="5" name="Picture 5" descr="https://cdn-images-1.medium.com/max/1600/1*zi1wKAAGGt1Bn6mqo2MS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zi1wKAAGGt1Bn6mqo2MSF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7010" cy="133985"/>
                    </a:xfrm>
                    <a:prstGeom prst="rect">
                      <a:avLst/>
                    </a:prstGeom>
                    <a:noFill/>
                    <a:ln>
                      <a:noFill/>
                    </a:ln>
                  </pic:spPr>
                </pic:pic>
              </a:graphicData>
            </a:graphic>
          </wp:inline>
        </w:drawing>
      </w:r>
    </w:p>
    <w:p w14:paraId="7337C22F" w14:textId="68A028D5" w:rsidR="009B0985" w:rsidRDefault="008D4093" w:rsidP="00E61210">
      <w:pPr>
        <w:spacing w:after="0" w:line="240" w:lineRule="auto"/>
        <w:jc w:val="both"/>
        <w:rPr>
          <w:rFonts w:ascii="Garamond" w:eastAsiaTheme="minorEastAsia" w:hAnsi="Garamond"/>
        </w:rPr>
      </w:pPr>
      <w:r>
        <w:rPr>
          <w:rFonts w:ascii="Garamond" w:eastAsiaTheme="minorEastAsia" w:hAnsi="Garamond"/>
        </w:rPr>
        <w:t>w</w:t>
      </w:r>
      <w:r w:rsidR="005617AE">
        <w:rPr>
          <w:rFonts w:ascii="Garamond" w:eastAsiaTheme="minorEastAsia" w:hAnsi="Garamond"/>
        </w:rPr>
        <w:t>here expected loss increases as the predicted probability of the entry differs from the actual classification.</w:t>
      </w:r>
      <w:r w:rsidR="00FF72FF">
        <w:rPr>
          <w:rFonts w:ascii="Garamond" w:eastAsiaTheme="minorEastAsia" w:hAnsi="Garamond"/>
        </w:rPr>
        <w:t xml:space="preserve"> Gradient boosting has </w:t>
      </w:r>
      <w:r w:rsidR="00ED747D">
        <w:rPr>
          <w:rFonts w:ascii="Garamond" w:eastAsiaTheme="minorEastAsia" w:hAnsi="Garamond"/>
        </w:rPr>
        <w:t>several</w:t>
      </w:r>
      <w:r w:rsidR="00FF72FF">
        <w:rPr>
          <w:rFonts w:ascii="Garamond" w:eastAsiaTheme="minorEastAsia" w:hAnsi="Garamond"/>
        </w:rPr>
        <w:t xml:space="preserve"> practical benefits for classification problems with</w:t>
      </w:r>
      <w:r w:rsidR="009B27A7">
        <w:rPr>
          <w:rFonts w:ascii="Garamond" w:eastAsiaTheme="minorEastAsia" w:hAnsi="Garamond"/>
        </w:rPr>
        <w:t xml:space="preserve"> sufficiently large data sets. For example, i</w:t>
      </w:r>
      <w:r w:rsidR="00FF72FF">
        <w:rPr>
          <w:rFonts w:ascii="Garamond" w:eastAsiaTheme="minorEastAsia" w:hAnsi="Garamond"/>
        </w:rPr>
        <w:t xml:space="preserve">t can determine non-linear interactions as it builds </w:t>
      </w:r>
      <w:r w:rsidR="004F74A9">
        <w:rPr>
          <w:rFonts w:ascii="Garamond" w:eastAsiaTheme="minorEastAsia" w:hAnsi="Garamond"/>
        </w:rPr>
        <w:t>successive trees, and i</w:t>
      </w:r>
      <w:r w:rsidR="00FF72FF">
        <w:rPr>
          <w:rFonts w:ascii="Garamond" w:eastAsiaTheme="minorEastAsia" w:hAnsi="Garamond"/>
        </w:rPr>
        <w:t>t incorporates feature selection as well as loss opti</w:t>
      </w:r>
      <w:r w:rsidR="00523E52">
        <w:rPr>
          <w:rFonts w:ascii="Garamond" w:eastAsiaTheme="minorEastAsia" w:hAnsi="Garamond"/>
        </w:rPr>
        <w:t>mization into a singular step. Additionally, c</w:t>
      </w:r>
      <w:r w:rsidR="00FF72FF">
        <w:rPr>
          <w:rFonts w:ascii="Garamond" w:eastAsiaTheme="minorEastAsia" w:hAnsi="Garamond"/>
        </w:rPr>
        <w:t xml:space="preserve">ompared to many other non-linear optimization functions, it occupies sufficiently less system resources, and has much faster run times. Finally, it has similar properties </w:t>
      </w:r>
      <w:r w:rsidR="00ED747D">
        <w:rPr>
          <w:rFonts w:ascii="Garamond" w:eastAsiaTheme="minorEastAsia" w:hAnsi="Garamond"/>
        </w:rPr>
        <w:t>to linear regularization protocols and allows for penalization of irrelevant</w:t>
      </w:r>
      <w:r w:rsidR="00E30EBA">
        <w:rPr>
          <w:rFonts w:ascii="Garamond" w:eastAsiaTheme="minorEastAsia" w:hAnsi="Garamond"/>
        </w:rPr>
        <w:t xml:space="preserve"> features or groups of features,</w:t>
      </w:r>
      <w:r w:rsidR="00ED747D">
        <w:rPr>
          <w:rFonts w:ascii="Garamond" w:eastAsiaTheme="minorEastAsia" w:hAnsi="Garamond"/>
        </w:rPr>
        <w:t xml:space="preserve"> automatically detect</w:t>
      </w:r>
      <w:r w:rsidR="00E30EBA">
        <w:rPr>
          <w:rFonts w:ascii="Garamond" w:eastAsiaTheme="minorEastAsia" w:hAnsi="Garamond"/>
        </w:rPr>
        <w:t>ing</w:t>
      </w:r>
      <w:r w:rsidR="00ED747D">
        <w:rPr>
          <w:rFonts w:ascii="Garamond" w:eastAsiaTheme="minorEastAsia" w:hAnsi="Garamond"/>
        </w:rPr>
        <w:t xml:space="preserve"> regions of data that have less noise</w:t>
      </w:r>
      <w:r w:rsidR="00144A26">
        <w:rPr>
          <w:rFonts w:ascii="Garamond" w:eastAsiaTheme="minorEastAsia" w:hAnsi="Garamond"/>
        </w:rPr>
        <w:t xml:space="preserve"> </w:t>
      </w:r>
      <w:r w:rsidR="00040C7E">
        <w:rPr>
          <w:rFonts w:ascii="Garamond" w:eastAsiaTheme="minorEastAsia" w:hAnsi="Garamond"/>
          <w:vertAlign w:val="superscript"/>
        </w:rPr>
        <w:t>[7</w:t>
      </w:r>
      <w:r w:rsidR="00ED747D">
        <w:rPr>
          <w:rFonts w:ascii="Garamond" w:eastAsiaTheme="minorEastAsia" w:hAnsi="Garamond"/>
          <w:vertAlign w:val="superscript"/>
        </w:rPr>
        <w:t>]</w:t>
      </w:r>
      <w:r w:rsidR="004369DA">
        <w:rPr>
          <w:rFonts w:ascii="Garamond" w:eastAsiaTheme="minorEastAsia" w:hAnsi="Garamond"/>
        </w:rPr>
        <w:t xml:space="preserve">. The parameters of the model were tested </w:t>
      </w:r>
      <w:r w:rsidR="00A87B5D">
        <w:rPr>
          <w:rFonts w:ascii="Garamond" w:eastAsiaTheme="minorEastAsia" w:hAnsi="Garamond"/>
        </w:rPr>
        <w:t>using an array search method that compared 300 different</w:t>
      </w:r>
      <w:r w:rsidR="0064023E">
        <w:rPr>
          <w:rFonts w:ascii="Garamond" w:eastAsiaTheme="minorEastAsia" w:hAnsi="Garamond"/>
        </w:rPr>
        <w:t xml:space="preserve"> combinations of parameter, running </w:t>
      </w:r>
      <w:r w:rsidR="00A87B5D">
        <w:rPr>
          <w:rFonts w:ascii="Garamond" w:eastAsiaTheme="minorEastAsia" w:hAnsi="Garamond"/>
        </w:rPr>
        <w:t>5-fold cross validation to optimize results</w:t>
      </w:r>
      <w:r w:rsidR="00A47CC7">
        <w:rPr>
          <w:rFonts w:ascii="Garamond" w:eastAsiaTheme="minorEastAsia" w:hAnsi="Garamond"/>
        </w:rPr>
        <w:t xml:space="preserve"> and reduce generalization error</w:t>
      </w:r>
      <w:r w:rsidR="00A87B5D">
        <w:rPr>
          <w:rFonts w:ascii="Garamond" w:eastAsiaTheme="minorEastAsia" w:hAnsi="Garamond"/>
        </w:rPr>
        <w:t>. The final model utilized 50 fitted trees, with a max</w:t>
      </w:r>
      <w:r w:rsidR="00D10497">
        <w:rPr>
          <w:rFonts w:ascii="Garamond" w:eastAsiaTheme="minorEastAsia" w:hAnsi="Garamond"/>
        </w:rPr>
        <w:t>imum</w:t>
      </w:r>
      <w:r w:rsidR="00A87B5D">
        <w:rPr>
          <w:rFonts w:ascii="Garamond" w:eastAsiaTheme="minorEastAsia" w:hAnsi="Garamond"/>
        </w:rPr>
        <w:t xml:space="preserve"> depth of 5, learning rate of 0.9, and a training set subsample of 80%. </w:t>
      </w:r>
    </w:p>
    <w:p w14:paraId="2B52E2AC" w14:textId="590B4439" w:rsidR="0066407A" w:rsidRPr="004B2A6A" w:rsidRDefault="0066407A" w:rsidP="009B0985">
      <w:pPr>
        <w:spacing w:after="0" w:line="240" w:lineRule="auto"/>
        <w:ind w:firstLine="567"/>
        <w:jc w:val="both"/>
        <w:rPr>
          <w:rFonts w:ascii="Garamond" w:eastAsia="Times New Roman" w:hAnsi="Garamond" w:cs="Times New Roman"/>
          <w:color w:val="000000"/>
          <w:lang w:eastAsia="en-CA"/>
        </w:rPr>
      </w:pPr>
      <w:r>
        <w:rPr>
          <w:rFonts w:ascii="Garamond" w:eastAsiaTheme="minorEastAsia" w:hAnsi="Garamond"/>
        </w:rPr>
        <w:t xml:space="preserve">The KNN model was fit using a classification task, with cross validation used to determine </w:t>
      </w:r>
      <w:r w:rsidR="00EA788E">
        <w:rPr>
          <w:rFonts w:ascii="Garamond" w:eastAsiaTheme="minorEastAsia" w:hAnsi="Garamond"/>
        </w:rPr>
        <w:t xml:space="preserve">the </w:t>
      </w:r>
      <w:r>
        <w:rPr>
          <w:rFonts w:ascii="Garamond" w:eastAsiaTheme="minorEastAsia" w:hAnsi="Garamond"/>
        </w:rPr>
        <w:t xml:space="preserve">value of K that </w:t>
      </w:r>
      <w:r w:rsidR="006236A6">
        <w:rPr>
          <w:rFonts w:ascii="Garamond" w:eastAsiaTheme="minorEastAsia" w:hAnsi="Garamond"/>
        </w:rPr>
        <w:t>minimized</w:t>
      </w:r>
      <w:r>
        <w:rPr>
          <w:rFonts w:ascii="Garamond" w:eastAsiaTheme="minorEastAsia" w:hAnsi="Garamond"/>
        </w:rPr>
        <w:t xml:space="preserve"> misclassification rate</w:t>
      </w:r>
      <w:r w:rsidR="00196F9C">
        <w:rPr>
          <w:rFonts w:ascii="Garamond" w:eastAsiaTheme="minorEastAsia" w:hAnsi="Garamond"/>
        </w:rPr>
        <w:t xml:space="preserve"> (in our case, K=13)</w:t>
      </w:r>
      <w:r w:rsidR="00EF1231">
        <w:rPr>
          <w:rFonts w:ascii="Garamond" w:eastAsiaTheme="minorEastAsia" w:hAnsi="Garamond"/>
        </w:rPr>
        <w:t xml:space="preserve">. </w:t>
      </w:r>
      <w:r>
        <w:rPr>
          <w:rFonts w:ascii="Garamond" w:eastAsiaTheme="minorEastAsia" w:hAnsi="Garamond"/>
        </w:rPr>
        <w:t xml:space="preserve">The </w:t>
      </w:r>
      <w:r w:rsidR="004507BD">
        <w:rPr>
          <w:rFonts w:ascii="Garamond" w:eastAsiaTheme="minorEastAsia" w:hAnsi="Garamond"/>
        </w:rPr>
        <w:t>KNN model</w:t>
      </w:r>
      <w:r>
        <w:rPr>
          <w:rFonts w:ascii="Garamond" w:eastAsiaTheme="minorEastAsia" w:hAnsi="Garamond"/>
        </w:rPr>
        <w:t xml:space="preserve"> was fit using</w:t>
      </w:r>
      <w:r w:rsidR="00BC548D">
        <w:rPr>
          <w:rFonts w:ascii="Garamond" w:eastAsiaTheme="minorEastAsia" w:hAnsi="Garamond"/>
        </w:rPr>
        <w:t xml:space="preserve"> </w:t>
      </w:r>
      <w:r w:rsidR="000B2F47">
        <w:rPr>
          <w:rFonts w:ascii="Garamond" w:eastAsiaTheme="minorEastAsia" w:hAnsi="Garamond"/>
        </w:rPr>
        <w:t>Euclidean</w:t>
      </w:r>
      <w:r w:rsidR="007D2331">
        <w:rPr>
          <w:rFonts w:ascii="Garamond" w:eastAsiaTheme="minorEastAsia" w:hAnsi="Garamond"/>
        </w:rPr>
        <w:t xml:space="preserve"> distance</w:t>
      </w:r>
      <w:r w:rsidR="00BC548D">
        <w:rPr>
          <w:rFonts w:ascii="Garamond" w:eastAsiaTheme="minorEastAsia" w:hAnsi="Garamond"/>
        </w:rPr>
        <w:t xml:space="preserve"> as its distance metric</w:t>
      </w:r>
      <w:r w:rsidR="000B2F47">
        <w:rPr>
          <w:rFonts w:ascii="Garamond" w:eastAsiaTheme="minorEastAsia" w:hAnsi="Garamond"/>
        </w:rPr>
        <w:t xml:space="preserve">, </w:t>
      </w:r>
      <w:r>
        <w:rPr>
          <w:rFonts w:ascii="Garamond" w:eastAsiaTheme="minorEastAsia" w:hAnsi="Garamond"/>
        </w:rPr>
        <w:t>with data scaled prior to classification. KNN has the benefit of learning complicated</w:t>
      </w:r>
      <w:r w:rsidR="002B78CF">
        <w:rPr>
          <w:rFonts w:ascii="Garamond" w:eastAsiaTheme="minorEastAsia" w:hAnsi="Garamond"/>
        </w:rPr>
        <w:t xml:space="preserve"> non-linear decision boundaries </w:t>
      </w:r>
      <w:r w:rsidR="0040784C">
        <w:rPr>
          <w:rFonts w:ascii="Garamond" w:eastAsiaTheme="minorEastAsia" w:hAnsi="Garamond"/>
        </w:rPr>
        <w:t>by</w:t>
      </w:r>
      <w:r>
        <w:rPr>
          <w:rFonts w:ascii="Garamond" w:eastAsiaTheme="minorEastAsia" w:hAnsi="Garamond"/>
        </w:rPr>
        <w:t xml:space="preserve"> learning complex concepts via local approximations</w:t>
      </w:r>
      <w:r w:rsidR="00FD36CF">
        <w:rPr>
          <w:rFonts w:ascii="Garamond" w:eastAsiaTheme="minorEastAsia" w:hAnsi="Garamond"/>
        </w:rPr>
        <w:t xml:space="preserve"> </w:t>
      </w:r>
      <w:r w:rsidR="00A84886">
        <w:rPr>
          <w:rFonts w:ascii="Garamond" w:eastAsiaTheme="minorEastAsia" w:hAnsi="Garamond"/>
          <w:vertAlign w:val="superscript"/>
        </w:rPr>
        <w:t>[8</w:t>
      </w:r>
      <w:r w:rsidR="00EA788E">
        <w:rPr>
          <w:rFonts w:ascii="Garamond" w:eastAsiaTheme="minorEastAsia" w:hAnsi="Garamond"/>
          <w:vertAlign w:val="superscript"/>
        </w:rPr>
        <w:t>]</w:t>
      </w:r>
      <w:r w:rsidR="00EA788E">
        <w:rPr>
          <w:rFonts w:ascii="Garamond" w:eastAsiaTheme="minorEastAsia" w:hAnsi="Garamond"/>
        </w:rPr>
        <w:t xml:space="preserve">. </w:t>
      </w:r>
      <w:r>
        <w:rPr>
          <w:rFonts w:ascii="Garamond" w:eastAsiaTheme="minorEastAsia" w:hAnsi="Garamond"/>
        </w:rPr>
        <w:t xml:space="preserve">Unlike GBA, KNN does not have a </w:t>
      </w:r>
      <w:r w:rsidR="00167D5D">
        <w:rPr>
          <w:rFonts w:ascii="Garamond" w:eastAsiaTheme="minorEastAsia" w:hAnsi="Garamond"/>
        </w:rPr>
        <w:t>built-in</w:t>
      </w:r>
      <w:r>
        <w:rPr>
          <w:rFonts w:ascii="Garamond" w:eastAsiaTheme="minorEastAsia" w:hAnsi="Garamond"/>
        </w:rPr>
        <w:t xml:space="preserve"> </w:t>
      </w:r>
      <w:r w:rsidR="00EA788E">
        <w:rPr>
          <w:rFonts w:ascii="Garamond" w:eastAsiaTheme="minorEastAsia" w:hAnsi="Garamond"/>
        </w:rPr>
        <w:t>featur</w:t>
      </w:r>
      <w:r w:rsidR="009502E5">
        <w:rPr>
          <w:rFonts w:ascii="Garamond" w:eastAsiaTheme="minorEastAsia" w:hAnsi="Garamond"/>
        </w:rPr>
        <w:t xml:space="preserve">e selection component, so it </w:t>
      </w:r>
      <w:r w:rsidR="00EA788E">
        <w:rPr>
          <w:rFonts w:ascii="Garamond" w:eastAsiaTheme="minorEastAsia" w:hAnsi="Garamond"/>
        </w:rPr>
        <w:t>suffer</w:t>
      </w:r>
      <w:r w:rsidR="009502E5">
        <w:rPr>
          <w:rFonts w:ascii="Garamond" w:eastAsiaTheme="minorEastAsia" w:hAnsi="Garamond"/>
        </w:rPr>
        <w:t>s</w:t>
      </w:r>
      <w:r w:rsidR="00EA788E">
        <w:rPr>
          <w:rFonts w:ascii="Garamond" w:eastAsiaTheme="minorEastAsia" w:hAnsi="Garamond"/>
        </w:rPr>
        <w:t xml:space="preserve"> from the cur</w:t>
      </w:r>
      <w:r w:rsidR="00F2304C">
        <w:rPr>
          <w:rFonts w:ascii="Garamond" w:eastAsiaTheme="minorEastAsia" w:hAnsi="Garamond"/>
        </w:rPr>
        <w:t>se of dimensionality in higher-l</w:t>
      </w:r>
      <w:r w:rsidR="006B39B4">
        <w:rPr>
          <w:rFonts w:ascii="Garamond" w:eastAsiaTheme="minorEastAsia" w:hAnsi="Garamond"/>
        </w:rPr>
        <w:t xml:space="preserve">evel </w:t>
      </w:r>
      <w:r w:rsidR="006B39B4" w:rsidRPr="004B2A6A">
        <w:rPr>
          <w:rFonts w:ascii="Garamond" w:eastAsia="Times New Roman" w:hAnsi="Garamond" w:cs="Times New Roman"/>
          <w:color w:val="000000"/>
          <w:lang w:eastAsia="en-CA"/>
        </w:rPr>
        <w:t>feature space. To attempt to combat this error,</w:t>
      </w:r>
      <w:r w:rsidR="00EA788E" w:rsidRPr="004B2A6A">
        <w:rPr>
          <w:rFonts w:ascii="Garamond" w:eastAsia="Times New Roman" w:hAnsi="Garamond" w:cs="Times New Roman"/>
          <w:color w:val="000000"/>
          <w:lang w:eastAsia="en-CA"/>
        </w:rPr>
        <w:t xml:space="preserve"> </w:t>
      </w:r>
      <w:r w:rsidR="00EA788E" w:rsidRPr="00DC50C1">
        <w:rPr>
          <w:rFonts w:ascii="Garamond" w:eastAsia="Times New Roman" w:hAnsi="Garamond" w:cs="Times New Roman"/>
          <w:color w:val="000000"/>
          <w:lang w:eastAsia="en-CA"/>
        </w:rPr>
        <w:t xml:space="preserve">feature selection was </w:t>
      </w:r>
      <w:r w:rsidR="007D64FB">
        <w:rPr>
          <w:rFonts w:ascii="Garamond" w:eastAsia="Times New Roman" w:hAnsi="Garamond" w:cs="Times New Roman"/>
          <w:color w:val="000000"/>
          <w:lang w:eastAsia="en-CA"/>
        </w:rPr>
        <w:t>performed</w:t>
      </w:r>
      <w:r w:rsidR="00EA788E" w:rsidRPr="00DC50C1">
        <w:rPr>
          <w:rFonts w:ascii="Garamond" w:eastAsia="Times New Roman" w:hAnsi="Garamond" w:cs="Times New Roman"/>
          <w:color w:val="000000"/>
          <w:lang w:eastAsia="en-CA"/>
        </w:rPr>
        <w:t xml:space="preserve"> using the GBA algorithm, with only important features bei</w:t>
      </w:r>
      <w:r w:rsidR="00093D7F">
        <w:rPr>
          <w:rFonts w:ascii="Garamond" w:eastAsia="Times New Roman" w:hAnsi="Garamond" w:cs="Times New Roman"/>
          <w:color w:val="000000"/>
          <w:lang w:eastAsia="en-CA"/>
        </w:rPr>
        <w:t>ng included in the final data</w:t>
      </w:r>
      <w:r w:rsidR="00EA788E" w:rsidRPr="00DC50C1">
        <w:rPr>
          <w:rFonts w:ascii="Garamond" w:eastAsia="Times New Roman" w:hAnsi="Garamond" w:cs="Times New Roman"/>
          <w:color w:val="000000"/>
          <w:lang w:eastAsia="en-CA"/>
        </w:rPr>
        <w:t>set</w:t>
      </w:r>
      <w:r w:rsidR="00E42F41">
        <w:rPr>
          <w:rFonts w:ascii="Garamond" w:eastAsia="Times New Roman" w:hAnsi="Garamond" w:cs="Times New Roman"/>
          <w:color w:val="000000"/>
          <w:lang w:eastAsia="en-CA"/>
        </w:rPr>
        <w:t xml:space="preserve"> used for KNN</w:t>
      </w:r>
      <w:r w:rsidR="00EA788E" w:rsidRPr="00DC50C1">
        <w:rPr>
          <w:rFonts w:ascii="Garamond" w:eastAsia="Times New Roman" w:hAnsi="Garamond" w:cs="Times New Roman"/>
          <w:color w:val="000000"/>
          <w:lang w:eastAsia="en-CA"/>
        </w:rPr>
        <w:t>.</w:t>
      </w:r>
    </w:p>
    <w:p w14:paraId="2C726CCA" w14:textId="1A795F40" w:rsidR="009D385B" w:rsidRPr="00DC50C1" w:rsidRDefault="009D385B" w:rsidP="00DC50C1">
      <w:pPr>
        <w:spacing w:after="0" w:line="240" w:lineRule="auto"/>
        <w:ind w:firstLine="567"/>
        <w:jc w:val="both"/>
        <w:rPr>
          <w:rFonts w:ascii="Garamond" w:eastAsia="Times New Roman" w:hAnsi="Garamond" w:cs="Times New Roman"/>
          <w:color w:val="000000"/>
          <w:lang w:eastAsia="en-CA"/>
        </w:rPr>
      </w:pPr>
      <w:r w:rsidRPr="00DC50C1">
        <w:rPr>
          <w:rFonts w:ascii="Garamond" w:eastAsia="Times New Roman" w:hAnsi="Garamond" w:cs="Times New Roman"/>
          <w:color w:val="000000"/>
          <w:lang w:eastAsia="en-CA"/>
        </w:rPr>
        <w:t>The SVM machine was fit using a radial basis funct</w:t>
      </w:r>
      <w:r w:rsidR="007D3E83">
        <w:rPr>
          <w:rFonts w:ascii="Garamond" w:eastAsia="Times New Roman" w:hAnsi="Garamond" w:cs="Times New Roman"/>
          <w:color w:val="000000"/>
          <w:lang w:eastAsia="en-CA"/>
        </w:rPr>
        <w:t>ion</w:t>
      </w:r>
      <w:r w:rsidR="007E1CB6">
        <w:rPr>
          <w:rFonts w:ascii="Garamond" w:eastAsia="Times New Roman" w:hAnsi="Garamond" w:cs="Times New Roman"/>
          <w:color w:val="000000"/>
          <w:lang w:eastAsia="en-CA"/>
        </w:rPr>
        <w:t xml:space="preserve"> (RBF)</w:t>
      </w:r>
      <w:r w:rsidR="007D3E83">
        <w:rPr>
          <w:rFonts w:ascii="Garamond" w:eastAsia="Times New Roman" w:hAnsi="Garamond" w:cs="Times New Roman"/>
          <w:color w:val="000000"/>
          <w:lang w:eastAsia="en-CA"/>
        </w:rPr>
        <w:t xml:space="preserve"> </w:t>
      </w:r>
      <w:r w:rsidR="00BB2309">
        <w:rPr>
          <w:rFonts w:ascii="Garamond" w:eastAsia="Times New Roman" w:hAnsi="Garamond" w:cs="Times New Roman"/>
          <w:color w:val="000000"/>
          <w:lang w:eastAsia="en-CA"/>
        </w:rPr>
        <w:t>kernel</w:t>
      </w:r>
      <w:r w:rsidR="007D3E83">
        <w:rPr>
          <w:rFonts w:ascii="Garamond" w:eastAsia="Times New Roman" w:hAnsi="Garamond" w:cs="Times New Roman"/>
          <w:color w:val="000000"/>
          <w:lang w:eastAsia="en-CA"/>
        </w:rPr>
        <w:t xml:space="preserve"> described as follows:</w:t>
      </w:r>
    </w:p>
    <w:p w14:paraId="62639C13" w14:textId="2F56543C" w:rsidR="0069716C" w:rsidRPr="00DB34E3" w:rsidRDefault="00DB34E3" w:rsidP="00DC50C1">
      <w:pPr>
        <w:spacing w:line="240" w:lineRule="auto"/>
        <w:jc w:val="both"/>
        <w:rPr>
          <w:rFonts w:ascii="Garamond" w:eastAsiaTheme="minorEastAsia" w:hAnsi="Garamond"/>
          <w:sz w:val="20"/>
          <w:szCs w:val="20"/>
        </w:rPr>
      </w:pPr>
      <m:oMathPara>
        <m:oMathParaPr>
          <m:jc m:val="center"/>
        </m:oMathParaPr>
        <m:oMath>
          <m:r>
            <w:rPr>
              <w:rFonts w:ascii="Cambria Math" w:hAnsi="Cambria Math"/>
              <w:sz w:val="20"/>
              <w:szCs w:val="20"/>
            </w:rPr>
            <m:t>K</m:t>
          </m:r>
          <m:d>
            <m:dPr>
              <m:ctrlPr>
                <w:rPr>
                  <w:rFonts w:ascii="Cambria Math" w:eastAsiaTheme="minorEastAsia" w:hAnsi="Cambria Math"/>
                  <w:sz w:val="20"/>
                  <w:szCs w:val="20"/>
                </w:rPr>
              </m:ctrlPr>
            </m:dPr>
            <m:e>
              <m:r>
                <w:rPr>
                  <w:rFonts w:ascii="Cambria Math" w:eastAsiaTheme="minorEastAsia" w:hAnsi="Cambria Math"/>
                  <w:sz w:val="20"/>
                  <w:szCs w:val="20"/>
                </w:rPr>
                <m:t>a,b</m:t>
              </m:r>
            </m:e>
          </m:d>
          <m:r>
            <m:rPr>
              <m:sty m:val="p"/>
            </m:rPr>
            <w:rPr>
              <w:rFonts w:ascii="Cambria Math" w:eastAsiaTheme="minorEastAsia" w:hAnsi="Cambria Math"/>
              <w:sz w:val="20"/>
              <w:szCs w:val="20"/>
            </w:rPr>
            <m:t xml:space="preserve">=  </m:t>
          </m:r>
          <m:func>
            <m:funcPr>
              <m:ctrlPr>
                <w:rPr>
                  <w:rFonts w:ascii="Cambria Math" w:eastAsiaTheme="minorEastAsia" w:hAnsi="Cambria Math" w:cs="Times New Roman"/>
                  <w:i/>
                  <w:sz w:val="20"/>
                  <w:szCs w:val="20"/>
                </w:rPr>
              </m:ctrlPr>
            </m:funcPr>
            <m:fName>
              <m:r>
                <m:rPr>
                  <m:sty m:val="p"/>
                </m:rPr>
                <w:rPr>
                  <w:rFonts w:ascii="Cambria Math" w:eastAsiaTheme="minorEastAsia" w:hAnsi="Cambria Math"/>
                  <w:sz w:val="20"/>
                  <w:szCs w:val="20"/>
                </w:rPr>
                <m:t>exp</m:t>
              </m:r>
              <m:ctrlPr>
                <w:rPr>
                  <w:rFonts w:ascii="Cambria Math" w:eastAsiaTheme="minorEastAsia" w:hAnsi="Cambria Math"/>
                  <w:i/>
                  <w:sz w:val="20"/>
                  <w:szCs w:val="20"/>
                </w:rPr>
              </m:ctrlPr>
            </m:fName>
            <m:e>
              <m:d>
                <m:dPr>
                  <m:ctrlPr>
                    <w:rPr>
                      <w:rFonts w:ascii="Cambria Math" w:eastAsiaTheme="minorEastAsia" w:hAnsi="Cambria Math"/>
                      <w:i/>
                      <w:sz w:val="20"/>
                      <w:szCs w:val="20"/>
                    </w:rPr>
                  </m:ctrlPr>
                </m:dPr>
                <m:e>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a-b</m:t>
                              </m:r>
                            </m:e>
                          </m:d>
                        </m:e>
                        <m:sup>
                          <m:r>
                            <w:rPr>
                              <w:rFonts w:ascii="Cambria Math" w:eastAsiaTheme="minorEastAsia" w:hAnsi="Cambria Math"/>
                              <w:sz w:val="20"/>
                              <w:szCs w:val="20"/>
                            </w:rPr>
                            <m:t>2</m:t>
                          </m:r>
                        </m:sup>
                      </m:sSup>
                    </m:num>
                    <m:den>
                      <m:r>
                        <w:rPr>
                          <w:rFonts w:ascii="Cambria Math" w:eastAsiaTheme="minorEastAsia" w:hAnsi="Cambria Math"/>
                          <w:sz w:val="20"/>
                          <w:szCs w:val="20"/>
                        </w:rPr>
                        <m:t>2</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e>
              </m:d>
            </m:e>
          </m:func>
          <m:r>
            <w:rPr>
              <w:rFonts w:ascii="Cambria Math" w:eastAsiaTheme="minorEastAsia" w:hAnsi="Cambria Math" w:cs="Times New Roman"/>
              <w:sz w:val="20"/>
              <w:szCs w:val="20"/>
            </w:rPr>
            <m:t xml:space="preserve">     </m:t>
          </m:r>
        </m:oMath>
      </m:oMathPara>
    </w:p>
    <w:p w14:paraId="65E2CF11" w14:textId="1BEBDE31" w:rsidR="009E2A85" w:rsidRDefault="00071054" w:rsidP="00DC50C1">
      <w:pPr>
        <w:spacing w:line="240" w:lineRule="auto"/>
        <w:jc w:val="both"/>
        <w:rPr>
          <w:rFonts w:ascii="Garamond" w:eastAsiaTheme="minorEastAsia" w:hAnsi="Garamond"/>
        </w:rPr>
      </w:pPr>
      <w:r>
        <w:rPr>
          <w:rFonts w:ascii="Garamond" w:eastAsiaTheme="minorEastAsia" w:hAnsi="Garamond"/>
        </w:rPr>
        <w:t>Note that larger</w:t>
      </w:r>
      <w:r w:rsidR="00084992">
        <w:rPr>
          <w:rFonts w:ascii="Garamond" w:eastAsiaTheme="minorEastAsia" w:hAnsi="Garamond"/>
        </w:rPr>
        <w:t xml:space="preserve"> values of </w:t>
      </w:r>
      <w:r w:rsidR="00EB65FB" w:rsidRPr="00EB65FB">
        <w:rPr>
          <w:rFonts w:ascii="Times New Roman" w:eastAsiaTheme="minorEastAsia" w:hAnsi="Times New Roman" w:cs="Times New Roman"/>
        </w:rPr>
        <w:t>σ</w:t>
      </w:r>
      <w:r w:rsidR="00EB65FB">
        <w:rPr>
          <w:rFonts w:ascii="Garamond" w:eastAsiaTheme="minorEastAsia" w:hAnsi="Garamond"/>
        </w:rPr>
        <w:t xml:space="preserve"> </w:t>
      </w:r>
      <w:r w:rsidR="00084992">
        <w:rPr>
          <w:rFonts w:ascii="Garamond" w:eastAsiaTheme="minorEastAsia" w:hAnsi="Garamond"/>
        </w:rPr>
        <w:t>cause the kernel to interpret</w:t>
      </w:r>
      <w:r w:rsidR="006979A3">
        <w:rPr>
          <w:rFonts w:ascii="Garamond" w:eastAsiaTheme="minorEastAsia" w:hAnsi="Garamond"/>
        </w:rPr>
        <w:t xml:space="preserve"> similarities more generally, and smaller values of </w:t>
      </w:r>
      <w:r w:rsidR="00EB65FB" w:rsidRPr="00EB65FB">
        <w:rPr>
          <w:rFonts w:ascii="Times New Roman" w:eastAsiaTheme="minorEastAsia" w:hAnsi="Times New Roman" w:cs="Times New Roman"/>
        </w:rPr>
        <w:t>σ</w:t>
      </w:r>
      <w:r w:rsidR="006979A3">
        <w:rPr>
          <w:rFonts w:ascii="Garamond" w:eastAsiaTheme="minorEastAsia" w:hAnsi="Garamond"/>
        </w:rPr>
        <w:t xml:space="preserve"> create more specific relationships </w:t>
      </w:r>
      <w:r w:rsidR="00F737BA">
        <w:rPr>
          <w:rFonts w:ascii="Garamond" w:eastAsiaTheme="minorEastAsia" w:hAnsi="Garamond"/>
        </w:rPr>
        <w:t xml:space="preserve">at the risk of </w:t>
      </w:r>
      <w:r w:rsidR="006979A3">
        <w:rPr>
          <w:rFonts w:ascii="Garamond" w:eastAsiaTheme="minorEastAsia" w:hAnsi="Garamond"/>
        </w:rPr>
        <w:t>overfit</w:t>
      </w:r>
      <w:r w:rsidR="00F737BA">
        <w:rPr>
          <w:rFonts w:ascii="Garamond" w:eastAsiaTheme="minorEastAsia" w:hAnsi="Garamond"/>
        </w:rPr>
        <w:t>ting</w:t>
      </w:r>
      <w:r w:rsidR="006979A3">
        <w:rPr>
          <w:rFonts w:ascii="Garamond" w:eastAsiaTheme="minorEastAsia" w:hAnsi="Garamond"/>
        </w:rPr>
        <w:t xml:space="preserve"> data</w:t>
      </w:r>
      <w:r w:rsidR="002C605E">
        <w:rPr>
          <w:rFonts w:ascii="Garamond" w:eastAsiaTheme="minorEastAsia" w:hAnsi="Garamond"/>
        </w:rPr>
        <w:t xml:space="preserve"> </w:t>
      </w:r>
      <w:r w:rsidR="00D75D8D">
        <w:rPr>
          <w:rFonts w:ascii="Garamond" w:eastAsiaTheme="minorEastAsia" w:hAnsi="Garamond"/>
          <w:vertAlign w:val="superscript"/>
        </w:rPr>
        <w:t>[9</w:t>
      </w:r>
      <w:r w:rsidR="00467582">
        <w:rPr>
          <w:rFonts w:ascii="Garamond" w:eastAsiaTheme="minorEastAsia" w:hAnsi="Garamond"/>
          <w:vertAlign w:val="superscript"/>
        </w:rPr>
        <w:t>]</w:t>
      </w:r>
      <w:r w:rsidR="007D3E83">
        <w:rPr>
          <w:rFonts w:ascii="Garamond" w:eastAsiaTheme="minorEastAsia" w:hAnsi="Garamond"/>
        </w:rPr>
        <w:t xml:space="preserve">. </w:t>
      </w:r>
      <w:r w:rsidR="004A0A6B">
        <w:rPr>
          <w:rFonts w:ascii="Garamond" w:eastAsiaTheme="minorEastAsia" w:hAnsi="Garamond"/>
        </w:rPr>
        <w:t>The</w:t>
      </w:r>
      <w:r w:rsidR="00A60C22">
        <w:rPr>
          <w:rFonts w:ascii="Garamond" w:eastAsiaTheme="minorEastAsia" w:hAnsi="Garamond"/>
        </w:rPr>
        <w:t xml:space="preserve"> dual form of the SVM</w:t>
      </w:r>
      <w:r w:rsidR="00032D4E">
        <w:rPr>
          <w:rFonts w:ascii="Garamond" w:eastAsiaTheme="minorEastAsia" w:hAnsi="Garamond"/>
        </w:rPr>
        <w:t xml:space="preserve"> with the </w:t>
      </w:r>
      <w:r w:rsidR="00F03C10">
        <w:rPr>
          <w:rFonts w:ascii="Garamond" w:eastAsiaTheme="minorEastAsia" w:hAnsi="Garamond"/>
        </w:rPr>
        <w:t>kernel</w:t>
      </w:r>
      <w:r w:rsidR="00032D4E">
        <w:rPr>
          <w:rFonts w:ascii="Garamond" w:eastAsiaTheme="minorEastAsia" w:hAnsi="Garamond"/>
        </w:rPr>
        <w:t xml:space="preserve"> </w:t>
      </w:r>
      <w:r w:rsidR="00F03C10">
        <w:rPr>
          <w:rFonts w:ascii="Garamond" w:eastAsiaTheme="minorEastAsia" w:hAnsi="Garamond"/>
        </w:rPr>
        <w:t>trick i</w:t>
      </w:r>
      <w:r w:rsidR="00032D4E">
        <w:rPr>
          <w:rFonts w:ascii="Garamond" w:eastAsiaTheme="minorEastAsia" w:hAnsi="Garamond"/>
        </w:rPr>
        <w:t>ncorporated</w:t>
      </w:r>
      <w:r w:rsidR="00BB1C3C">
        <w:rPr>
          <w:rFonts w:ascii="Garamond" w:eastAsiaTheme="minorEastAsia" w:hAnsi="Garamond"/>
        </w:rPr>
        <w:t xml:space="preserve"> is defined as</w:t>
      </w:r>
      <w:r w:rsidR="00DC50C1">
        <w:rPr>
          <w:rFonts w:ascii="Garamond" w:eastAsiaTheme="minorEastAsia" w:hAnsi="Garamond"/>
        </w:rPr>
        <w:t>:</w:t>
      </w:r>
    </w:p>
    <w:p w14:paraId="420FD8FB" w14:textId="4993FCC7" w:rsidR="00FE4FA8" w:rsidRPr="00117836" w:rsidRDefault="00DC50C1" w:rsidP="007E1CB6">
      <w:pPr>
        <w:spacing w:after="0" w:line="240" w:lineRule="auto"/>
        <w:jc w:val="both"/>
        <w:rPr>
          <w:rFonts w:ascii="Garamond" w:eastAsia="Times New Roman" w:hAnsi="Garamond" w:cs="Times New Roman"/>
          <w:color w:val="000000"/>
          <w:lang w:eastAsia="en-CA"/>
        </w:rPr>
      </w:pPr>
      <w:r>
        <w:rPr>
          <w:noProof/>
          <w:lang w:val="en-US"/>
        </w:rPr>
        <w:drawing>
          <wp:inline distT="0" distB="0" distL="0" distR="0" wp14:anchorId="0C91D722" wp14:editId="250D6840">
            <wp:extent cx="2747010" cy="5308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30548" t="54950" r="24485" b="31994"/>
                    <a:stretch/>
                  </pic:blipFill>
                  <pic:spPr bwMode="auto">
                    <a:xfrm>
                      <a:off x="0" y="0"/>
                      <a:ext cx="2747010" cy="53086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00B4764B">
        <w:rPr>
          <w:rFonts w:ascii="Garamond" w:eastAsiaTheme="minorEastAsia" w:hAnsi="Garamond"/>
        </w:rPr>
        <w:t>The kernel SVM has</w:t>
      </w:r>
      <w:r w:rsidR="00DE748B">
        <w:rPr>
          <w:rFonts w:ascii="Garamond" w:eastAsiaTheme="minorEastAsia" w:hAnsi="Garamond"/>
        </w:rPr>
        <w:t xml:space="preserve"> substantial benefits </w:t>
      </w:r>
      <w:r w:rsidR="0025191E">
        <w:rPr>
          <w:rFonts w:ascii="Garamond" w:eastAsiaTheme="minorEastAsia" w:hAnsi="Garamond"/>
        </w:rPr>
        <w:t xml:space="preserve">when </w:t>
      </w:r>
      <w:r w:rsidR="00DE748B">
        <w:rPr>
          <w:rFonts w:ascii="Garamond" w:eastAsiaTheme="minorEastAsia" w:hAnsi="Garamond"/>
        </w:rPr>
        <w:t xml:space="preserve">compared to </w:t>
      </w:r>
      <w:r w:rsidR="00E63CFC">
        <w:rPr>
          <w:rFonts w:ascii="Garamond" w:eastAsiaTheme="minorEastAsia" w:hAnsi="Garamond"/>
        </w:rPr>
        <w:t xml:space="preserve">a </w:t>
      </w:r>
      <w:r w:rsidR="00DE748B">
        <w:rPr>
          <w:rFonts w:ascii="Garamond" w:eastAsiaTheme="minorEastAsia" w:hAnsi="Garamond"/>
        </w:rPr>
        <w:t xml:space="preserve">standard </w:t>
      </w:r>
      <w:r w:rsidR="00784BE1">
        <w:rPr>
          <w:rFonts w:ascii="Garamond" w:eastAsiaTheme="minorEastAsia" w:hAnsi="Garamond"/>
        </w:rPr>
        <w:t xml:space="preserve">linear </w:t>
      </w:r>
      <w:r w:rsidR="00DE748B">
        <w:rPr>
          <w:rFonts w:ascii="Garamond" w:eastAsiaTheme="minorEastAsia" w:hAnsi="Garamond"/>
        </w:rPr>
        <w:t xml:space="preserve">SVM </w:t>
      </w:r>
      <w:r w:rsidR="00E63CFC">
        <w:rPr>
          <w:rFonts w:ascii="Garamond" w:eastAsiaTheme="minorEastAsia" w:hAnsi="Garamond"/>
        </w:rPr>
        <w:t>(</w:t>
      </w:r>
      <w:r w:rsidR="00DE748B">
        <w:rPr>
          <w:rFonts w:ascii="Garamond" w:eastAsiaTheme="minorEastAsia" w:hAnsi="Garamond"/>
        </w:rPr>
        <w:t>which attempt</w:t>
      </w:r>
      <w:r w:rsidR="00E63CFC">
        <w:rPr>
          <w:rFonts w:ascii="Garamond" w:eastAsiaTheme="minorEastAsia" w:hAnsi="Garamond"/>
        </w:rPr>
        <w:t>s</w:t>
      </w:r>
      <w:r w:rsidR="00DE748B">
        <w:rPr>
          <w:rFonts w:ascii="Garamond" w:eastAsiaTheme="minorEastAsia" w:hAnsi="Garamond"/>
        </w:rPr>
        <w:t xml:space="preserve"> to solve for a linear decision boundary</w:t>
      </w:r>
      <w:r w:rsidR="00E63CFC">
        <w:rPr>
          <w:rFonts w:ascii="Garamond" w:eastAsiaTheme="minorEastAsia" w:hAnsi="Garamond"/>
        </w:rPr>
        <w:t>)</w:t>
      </w:r>
      <w:r w:rsidR="0018289C">
        <w:rPr>
          <w:rFonts w:ascii="Garamond" w:eastAsiaTheme="minorEastAsia" w:hAnsi="Garamond"/>
        </w:rPr>
        <w:t xml:space="preserve">. Even when using a soft margin </w:t>
      </w:r>
      <w:r w:rsidR="00DE748B">
        <w:rPr>
          <w:rFonts w:ascii="Garamond" w:eastAsiaTheme="minorEastAsia" w:hAnsi="Garamond"/>
        </w:rPr>
        <w:t>classification</w:t>
      </w:r>
      <w:r w:rsidR="00E97886">
        <w:rPr>
          <w:rFonts w:ascii="Garamond" w:eastAsiaTheme="minorEastAsia" w:hAnsi="Garamond"/>
        </w:rPr>
        <w:t xml:space="preserve"> boundary</w:t>
      </w:r>
      <w:r w:rsidR="00DE748B">
        <w:rPr>
          <w:rFonts w:ascii="Garamond" w:eastAsiaTheme="minorEastAsia" w:hAnsi="Garamond"/>
        </w:rPr>
        <w:t xml:space="preserve">, attempting to sort high dimensionality data </w:t>
      </w:r>
      <w:r w:rsidR="0018289C">
        <w:rPr>
          <w:rFonts w:ascii="Garamond" w:eastAsiaTheme="minorEastAsia" w:hAnsi="Garamond"/>
        </w:rPr>
        <w:t>is</w:t>
      </w:r>
      <w:r w:rsidR="00DE748B">
        <w:rPr>
          <w:rFonts w:ascii="Garamond" w:eastAsiaTheme="minorEastAsia" w:hAnsi="Garamond"/>
        </w:rPr>
        <w:t xml:space="preserve"> incredibly challenging when using </w:t>
      </w:r>
      <w:r w:rsidR="007607CE">
        <w:rPr>
          <w:rFonts w:ascii="Garamond" w:eastAsiaTheme="minorEastAsia" w:hAnsi="Garamond"/>
        </w:rPr>
        <w:t>a linear SVM</w:t>
      </w:r>
      <w:r w:rsidR="00DE748B">
        <w:rPr>
          <w:rFonts w:ascii="Garamond" w:eastAsiaTheme="minorEastAsia" w:hAnsi="Garamond"/>
        </w:rPr>
        <w:t xml:space="preserve">. The </w:t>
      </w:r>
      <w:r w:rsidR="00354594">
        <w:rPr>
          <w:rFonts w:ascii="Garamond" w:eastAsiaTheme="minorEastAsia" w:hAnsi="Garamond"/>
        </w:rPr>
        <w:t>kernel</w:t>
      </w:r>
      <w:r w:rsidR="00DE748B">
        <w:rPr>
          <w:rFonts w:ascii="Garamond" w:eastAsiaTheme="minorEastAsia" w:hAnsi="Garamond"/>
        </w:rPr>
        <w:t xml:space="preserve"> </w:t>
      </w:r>
      <w:r w:rsidR="00354594">
        <w:rPr>
          <w:rFonts w:ascii="Garamond" w:eastAsiaTheme="minorEastAsia" w:hAnsi="Garamond"/>
        </w:rPr>
        <w:t>trick</w:t>
      </w:r>
      <w:r w:rsidR="00DE748B">
        <w:rPr>
          <w:rFonts w:ascii="Garamond" w:eastAsiaTheme="minorEastAsia" w:hAnsi="Garamond"/>
        </w:rPr>
        <w:t xml:space="preserve"> </w:t>
      </w:r>
      <w:r w:rsidR="00F31D80">
        <w:rPr>
          <w:rFonts w:ascii="Garamond" w:eastAsiaTheme="minorEastAsia" w:hAnsi="Garamond"/>
        </w:rPr>
        <w:t>enables</w:t>
      </w:r>
      <w:r w:rsidR="003856BE">
        <w:rPr>
          <w:rFonts w:ascii="Garamond" w:eastAsiaTheme="minorEastAsia" w:hAnsi="Garamond"/>
        </w:rPr>
        <w:t xml:space="preserve"> mapping of the data</w:t>
      </w:r>
      <w:r w:rsidR="00DE748B">
        <w:rPr>
          <w:rFonts w:ascii="Garamond" w:eastAsiaTheme="minorEastAsia" w:hAnsi="Garamond"/>
        </w:rPr>
        <w:t>set</w:t>
      </w:r>
      <w:r w:rsidR="003856BE">
        <w:rPr>
          <w:rFonts w:ascii="Garamond" w:eastAsiaTheme="minorEastAsia" w:hAnsi="Garamond"/>
        </w:rPr>
        <w:t xml:space="preserve"> to a hig</w:t>
      </w:r>
      <w:r w:rsidR="00883FA5">
        <w:rPr>
          <w:rFonts w:ascii="Garamond" w:eastAsiaTheme="minorEastAsia" w:hAnsi="Garamond"/>
        </w:rPr>
        <w:t xml:space="preserve">her dimensional space through </w:t>
      </w:r>
      <w:r w:rsidR="00FC2E5C">
        <w:rPr>
          <w:rFonts w:ascii="Garamond" w:eastAsiaTheme="minorEastAsia" w:hAnsi="Garamond"/>
        </w:rPr>
        <w:t>c</w:t>
      </w:r>
      <w:r w:rsidR="00835538">
        <w:rPr>
          <w:rFonts w:ascii="Garamond" w:eastAsiaTheme="minorEastAsia" w:hAnsi="Garamond"/>
        </w:rPr>
        <w:t>omputing the dot product of the feature vectors. This allows</w:t>
      </w:r>
      <w:r w:rsidR="00DE748B">
        <w:rPr>
          <w:rFonts w:ascii="Garamond" w:eastAsiaTheme="minorEastAsia" w:hAnsi="Garamond"/>
        </w:rPr>
        <w:t xml:space="preserve"> for more efficient separations of non-linear data points in substantially</w:t>
      </w:r>
      <w:r w:rsidR="00B158FF">
        <w:rPr>
          <w:rFonts w:ascii="Garamond" w:eastAsiaTheme="minorEastAsia" w:hAnsi="Garamond"/>
        </w:rPr>
        <w:t xml:space="preserve"> more complex spaces than</w:t>
      </w:r>
      <w:r w:rsidR="00883FA5">
        <w:rPr>
          <w:rFonts w:ascii="Garamond" w:eastAsiaTheme="minorEastAsia" w:hAnsi="Garamond"/>
        </w:rPr>
        <w:t xml:space="preserve"> </w:t>
      </w:r>
      <w:r w:rsidR="00B158FF">
        <w:rPr>
          <w:rFonts w:ascii="Garamond" w:eastAsiaTheme="minorEastAsia" w:hAnsi="Garamond"/>
        </w:rPr>
        <w:t>a</w:t>
      </w:r>
      <w:r w:rsidR="00883FA5">
        <w:rPr>
          <w:rFonts w:ascii="Garamond" w:eastAsiaTheme="minorEastAsia" w:hAnsi="Garamond"/>
        </w:rPr>
        <w:t xml:space="preserve"> standard SVM</w:t>
      </w:r>
      <w:r w:rsidR="00243CA9">
        <w:rPr>
          <w:rFonts w:ascii="Garamond" w:eastAsiaTheme="minorEastAsia" w:hAnsi="Garamond"/>
        </w:rPr>
        <w:t xml:space="preserve"> </w:t>
      </w:r>
      <w:r w:rsidR="005A1722">
        <w:rPr>
          <w:rFonts w:ascii="Garamond" w:eastAsiaTheme="minorEastAsia" w:hAnsi="Garamond"/>
          <w:vertAlign w:val="superscript"/>
        </w:rPr>
        <w:t>[10</w:t>
      </w:r>
      <w:r w:rsidR="00467582">
        <w:rPr>
          <w:rFonts w:ascii="Garamond" w:eastAsiaTheme="minorEastAsia" w:hAnsi="Garamond"/>
          <w:vertAlign w:val="superscript"/>
        </w:rPr>
        <w:t>]</w:t>
      </w:r>
      <w:r w:rsidR="00243CA9">
        <w:rPr>
          <w:rFonts w:ascii="Garamond" w:eastAsiaTheme="minorEastAsia" w:hAnsi="Garamond"/>
        </w:rPr>
        <w:t xml:space="preserve">. </w:t>
      </w:r>
      <w:r w:rsidR="00DE6212">
        <w:rPr>
          <w:rFonts w:ascii="Garamond" w:eastAsiaTheme="minorEastAsia" w:hAnsi="Garamond"/>
        </w:rPr>
        <w:t xml:space="preserve">Thus, </w:t>
      </w:r>
      <w:r w:rsidR="00005855">
        <w:rPr>
          <w:rFonts w:ascii="Garamond" w:eastAsiaTheme="minorEastAsia" w:hAnsi="Garamond"/>
        </w:rPr>
        <w:t>a</w:t>
      </w:r>
      <w:r w:rsidR="00744D7E">
        <w:rPr>
          <w:rFonts w:ascii="Garamond" w:eastAsiaTheme="minorEastAsia" w:hAnsi="Garamond"/>
        </w:rPr>
        <w:t xml:space="preserve"> </w:t>
      </w:r>
      <w:r w:rsidR="00B857F9">
        <w:rPr>
          <w:rFonts w:ascii="Garamond" w:eastAsiaTheme="minorEastAsia" w:hAnsi="Garamond"/>
        </w:rPr>
        <w:t xml:space="preserve">radial basis function kernel </w:t>
      </w:r>
      <w:r w:rsidR="00467582">
        <w:rPr>
          <w:rFonts w:ascii="Garamond" w:eastAsiaTheme="minorEastAsia" w:hAnsi="Garamond"/>
        </w:rPr>
        <w:t xml:space="preserve">SVM </w:t>
      </w:r>
      <w:r w:rsidR="00167D5D">
        <w:rPr>
          <w:rFonts w:ascii="Garamond" w:eastAsiaTheme="minorEastAsia" w:hAnsi="Garamond"/>
        </w:rPr>
        <w:t>can</w:t>
      </w:r>
      <w:r w:rsidR="00547928">
        <w:rPr>
          <w:rFonts w:ascii="Garamond" w:eastAsiaTheme="minorEastAsia" w:hAnsi="Garamond"/>
        </w:rPr>
        <w:t xml:space="preserve"> determine</w:t>
      </w:r>
      <w:r w:rsidR="00467582">
        <w:rPr>
          <w:rFonts w:ascii="Garamond" w:eastAsiaTheme="minorEastAsia" w:hAnsi="Garamond"/>
        </w:rPr>
        <w:t xml:space="preserve"> more complicated relationships</w:t>
      </w:r>
      <w:r w:rsidR="00850D07">
        <w:rPr>
          <w:rFonts w:ascii="Garamond" w:eastAsiaTheme="minorEastAsia" w:hAnsi="Garamond"/>
        </w:rPr>
        <w:t xml:space="preserve"> among the data</w:t>
      </w:r>
      <w:r w:rsidR="00467582">
        <w:rPr>
          <w:rFonts w:ascii="Garamond" w:eastAsiaTheme="minorEastAsia" w:hAnsi="Garamond"/>
        </w:rPr>
        <w:t xml:space="preserve">. </w:t>
      </w:r>
      <w:r w:rsidR="00243CA9">
        <w:rPr>
          <w:rFonts w:ascii="Garamond" w:eastAsiaTheme="minorEastAsia" w:hAnsi="Garamond"/>
        </w:rPr>
        <w:t>The</w:t>
      </w:r>
      <w:r w:rsidR="00A22053">
        <w:rPr>
          <w:rFonts w:ascii="Garamond" w:eastAsiaTheme="minorEastAsia" w:hAnsi="Garamond"/>
        </w:rPr>
        <w:t xml:space="preserve"> parameters of </w:t>
      </w:r>
      <w:r w:rsidR="006979A3">
        <w:rPr>
          <w:rFonts w:ascii="Garamond" w:eastAsiaTheme="minorEastAsia" w:hAnsi="Garamond"/>
        </w:rPr>
        <w:t xml:space="preserve">the </w:t>
      </w:r>
      <w:r w:rsidR="001F254A">
        <w:rPr>
          <w:rFonts w:ascii="Garamond" w:eastAsiaTheme="minorEastAsia" w:hAnsi="Garamond"/>
        </w:rPr>
        <w:t xml:space="preserve">RBF </w:t>
      </w:r>
      <w:r w:rsidR="006979A3">
        <w:rPr>
          <w:rFonts w:ascii="Garamond" w:eastAsiaTheme="minorEastAsia" w:hAnsi="Garamond"/>
        </w:rPr>
        <w:t xml:space="preserve">SVM </w:t>
      </w:r>
      <w:r w:rsidR="00243CA9">
        <w:rPr>
          <w:rFonts w:ascii="Garamond" w:eastAsiaTheme="minorEastAsia" w:hAnsi="Garamond"/>
        </w:rPr>
        <w:t xml:space="preserve">were tuned </w:t>
      </w:r>
      <w:r w:rsidR="006979A3">
        <w:rPr>
          <w:rFonts w:ascii="Garamond" w:eastAsiaTheme="minorEastAsia" w:hAnsi="Garamond"/>
        </w:rPr>
        <w:t>using a grid search method to assess</w:t>
      </w:r>
      <w:r w:rsidR="00467582">
        <w:rPr>
          <w:rFonts w:ascii="Garamond" w:eastAsiaTheme="minorEastAsia" w:hAnsi="Garamond"/>
        </w:rPr>
        <w:t xml:space="preserve"> potential</w:t>
      </w:r>
      <w:r w:rsidR="006979A3">
        <w:rPr>
          <w:rFonts w:ascii="Garamond" w:eastAsiaTheme="minorEastAsia" w:hAnsi="Garamond"/>
        </w:rPr>
        <w:t xml:space="preserve"> values of </w:t>
      </w:r>
      <w:r w:rsidR="006C69CE" w:rsidRPr="00EB65FB">
        <w:rPr>
          <w:rFonts w:ascii="Times New Roman" w:eastAsiaTheme="minorEastAsia" w:hAnsi="Times New Roman" w:cs="Times New Roman"/>
        </w:rPr>
        <w:t>σ</w:t>
      </w:r>
      <w:r w:rsidR="006979A3">
        <w:rPr>
          <w:rFonts w:ascii="Garamond" w:eastAsiaTheme="minorEastAsia" w:hAnsi="Garamond"/>
          <w:b/>
        </w:rPr>
        <w:t xml:space="preserve"> </w:t>
      </w:r>
      <w:r w:rsidR="006979A3">
        <w:rPr>
          <w:rFonts w:ascii="Garamond" w:eastAsiaTheme="minorEastAsia" w:hAnsi="Garamond"/>
        </w:rPr>
        <w:t xml:space="preserve">as well as the regularization parameter </w:t>
      </w:r>
      <w:r w:rsidR="006979A3">
        <w:rPr>
          <w:rFonts w:ascii="Garamond" w:eastAsiaTheme="minorEastAsia" w:hAnsi="Garamond"/>
          <w:b/>
        </w:rPr>
        <w:t xml:space="preserve">C. </w:t>
      </w:r>
      <w:r w:rsidR="006979A3">
        <w:rPr>
          <w:rFonts w:ascii="Garamond" w:eastAsiaTheme="minorEastAsia" w:hAnsi="Garamond"/>
        </w:rPr>
        <w:t xml:space="preserve">178 </w:t>
      </w:r>
      <w:r w:rsidR="00F56CCD">
        <w:rPr>
          <w:rFonts w:ascii="Garamond" w:eastAsiaTheme="minorEastAsia" w:hAnsi="Garamond"/>
        </w:rPr>
        <w:t xml:space="preserve">different SVM </w:t>
      </w:r>
      <w:r w:rsidR="006979A3">
        <w:rPr>
          <w:rFonts w:ascii="Garamond" w:eastAsiaTheme="minorEastAsia" w:hAnsi="Garamond"/>
        </w:rPr>
        <w:t>models wer</w:t>
      </w:r>
      <w:r w:rsidR="00CB4A4C">
        <w:rPr>
          <w:rFonts w:ascii="Garamond" w:eastAsiaTheme="minorEastAsia" w:hAnsi="Garamond"/>
        </w:rPr>
        <w:t>e created and compared using 5-f</w:t>
      </w:r>
      <w:r w:rsidR="00B76F9E">
        <w:rPr>
          <w:rFonts w:ascii="Garamond" w:eastAsiaTheme="minorEastAsia" w:hAnsi="Garamond"/>
        </w:rPr>
        <w:t>old cross v</w:t>
      </w:r>
      <w:r w:rsidR="006979A3">
        <w:rPr>
          <w:rFonts w:ascii="Garamond" w:eastAsiaTheme="minorEastAsia" w:hAnsi="Garamond"/>
        </w:rPr>
        <w:t xml:space="preserve">alidation. The final model used a regularization value of </w:t>
      </w:r>
      <w:r w:rsidR="006979A3">
        <w:rPr>
          <w:rFonts w:ascii="Garamond" w:eastAsiaTheme="minorEastAsia" w:hAnsi="Garamond"/>
          <w:b/>
        </w:rPr>
        <w:t>C=</w:t>
      </w:r>
      <w:r w:rsidR="003D0ACD">
        <w:rPr>
          <w:rFonts w:ascii="Garamond" w:eastAsiaTheme="minorEastAsia" w:hAnsi="Garamond"/>
          <w:b/>
        </w:rPr>
        <w:t>100</w:t>
      </w:r>
      <w:r w:rsidR="006979A3">
        <w:rPr>
          <w:rFonts w:ascii="Garamond" w:eastAsiaTheme="minorEastAsia" w:hAnsi="Garamond"/>
          <w:b/>
        </w:rPr>
        <w:t xml:space="preserve"> </w:t>
      </w:r>
      <w:r w:rsidR="006979A3">
        <w:rPr>
          <w:rFonts w:ascii="Garamond" w:eastAsiaTheme="minorEastAsia" w:hAnsi="Garamond"/>
        </w:rPr>
        <w:t xml:space="preserve">and </w:t>
      </w:r>
      <w:r w:rsidR="00BB4407" w:rsidRPr="00EB65FB">
        <w:rPr>
          <w:rFonts w:ascii="Times New Roman" w:eastAsiaTheme="minorEastAsia" w:hAnsi="Times New Roman" w:cs="Times New Roman"/>
        </w:rPr>
        <w:t>σ</w:t>
      </w:r>
      <w:r w:rsidR="006979A3">
        <w:rPr>
          <w:rFonts w:ascii="Garamond" w:eastAsiaTheme="minorEastAsia" w:hAnsi="Garamond"/>
          <w:b/>
        </w:rPr>
        <w:t xml:space="preserve"> = </w:t>
      </w:r>
      <w:r w:rsidR="003D0ACD">
        <w:rPr>
          <w:rFonts w:ascii="Garamond" w:eastAsiaTheme="minorEastAsia" w:hAnsi="Garamond"/>
          <w:b/>
        </w:rPr>
        <w:t>0.1</w:t>
      </w:r>
      <w:r w:rsidR="006979A3">
        <w:rPr>
          <w:rFonts w:ascii="Garamond" w:eastAsiaTheme="minorEastAsia" w:hAnsi="Garamond"/>
        </w:rPr>
        <w:t>.</w:t>
      </w:r>
      <w:r w:rsidR="00CB4A4C">
        <w:rPr>
          <w:rFonts w:ascii="Garamond" w:eastAsiaTheme="minorEastAsia" w:hAnsi="Garamond"/>
        </w:rPr>
        <w:t xml:space="preserve"> K-f</w:t>
      </w:r>
      <w:r w:rsidR="003465F0">
        <w:rPr>
          <w:rFonts w:ascii="Garamond" w:eastAsiaTheme="minorEastAsia" w:hAnsi="Garamond"/>
        </w:rPr>
        <w:t>old</w:t>
      </w:r>
      <w:r w:rsidR="00701F9C">
        <w:rPr>
          <w:rFonts w:ascii="Garamond" w:eastAsiaTheme="minorEastAsia" w:hAnsi="Garamond"/>
        </w:rPr>
        <w:t xml:space="preserve"> cross </w:t>
      </w:r>
      <w:r w:rsidR="00211241">
        <w:rPr>
          <w:rFonts w:ascii="Garamond" w:eastAsiaTheme="minorEastAsia" w:hAnsi="Garamond"/>
        </w:rPr>
        <w:t xml:space="preserve">validation was used for tuning parameters </w:t>
      </w:r>
      <w:r w:rsidR="004D4B32">
        <w:rPr>
          <w:rFonts w:ascii="Garamond" w:eastAsiaTheme="minorEastAsia" w:hAnsi="Garamond"/>
        </w:rPr>
        <w:t>because</w:t>
      </w:r>
      <w:r w:rsidR="00211241">
        <w:rPr>
          <w:rFonts w:ascii="Garamond" w:eastAsiaTheme="minorEastAsia" w:hAnsi="Garamond"/>
        </w:rPr>
        <w:t xml:space="preserve"> it is an embedded process in the </w:t>
      </w:r>
      <w:proofErr w:type="spellStart"/>
      <w:r w:rsidR="00211241">
        <w:rPr>
          <w:rFonts w:ascii="Garamond" w:eastAsiaTheme="minorEastAsia" w:hAnsi="Garamond"/>
        </w:rPr>
        <w:t>GridSearch</w:t>
      </w:r>
      <w:proofErr w:type="spellEnd"/>
      <w:r w:rsidR="00211241">
        <w:rPr>
          <w:rFonts w:ascii="Garamond" w:eastAsiaTheme="minorEastAsia" w:hAnsi="Garamond"/>
        </w:rPr>
        <w:t xml:space="preserve"> methodology</w:t>
      </w:r>
      <w:r w:rsidR="004E2065">
        <w:rPr>
          <w:rFonts w:ascii="Garamond" w:eastAsiaTheme="minorEastAsia" w:hAnsi="Garamond"/>
        </w:rPr>
        <w:t xml:space="preserve">; this </w:t>
      </w:r>
      <w:r w:rsidR="00211241" w:rsidRPr="00DC50C1">
        <w:rPr>
          <w:rFonts w:ascii="Garamond" w:eastAsia="Times New Roman" w:hAnsi="Garamond" w:cs="Times New Roman"/>
          <w:color w:val="000000"/>
          <w:lang w:eastAsia="en-CA"/>
        </w:rPr>
        <w:t>allows for much more efficient run time when comparing and analyzing large volumes of models.</w:t>
      </w:r>
    </w:p>
    <w:p w14:paraId="6C358E37" w14:textId="07E63651" w:rsidR="00FE4FA8" w:rsidRPr="00FE4FA8" w:rsidRDefault="00FE4FA8" w:rsidP="00DC50C1">
      <w:pPr>
        <w:spacing w:after="0" w:line="240" w:lineRule="auto"/>
        <w:ind w:firstLine="567"/>
        <w:jc w:val="both"/>
        <w:rPr>
          <w:rFonts w:ascii="Garamond" w:eastAsiaTheme="minorEastAsia" w:hAnsi="Garamond"/>
        </w:rPr>
      </w:pPr>
      <w:r w:rsidRPr="00DC50C1">
        <w:rPr>
          <w:rFonts w:ascii="Garamond" w:eastAsia="Times New Roman" w:hAnsi="Garamond" w:cs="Times New Roman"/>
          <w:color w:val="000000"/>
          <w:lang w:eastAsia="en-CA"/>
        </w:rPr>
        <w:tab/>
        <w:t>As the dataset is approximately balanced (26,824 “Made Cut</w:t>
      </w:r>
      <w:r w:rsidRPr="00117836">
        <w:rPr>
          <w:rFonts w:ascii="Garamond" w:eastAsia="Times New Roman" w:hAnsi="Garamond" w:cs="Times New Roman"/>
          <w:color w:val="000000"/>
          <w:lang w:eastAsia="en-CA"/>
        </w:rPr>
        <w:t>” results</w:t>
      </w:r>
      <w:r w:rsidR="00117836">
        <w:rPr>
          <w:rFonts w:ascii="Garamond" w:eastAsiaTheme="minorEastAsia" w:hAnsi="Garamond"/>
        </w:rPr>
        <w:t xml:space="preserve"> versus</w:t>
      </w:r>
      <w:r>
        <w:rPr>
          <w:rFonts w:ascii="Garamond" w:eastAsiaTheme="minorEastAsia" w:hAnsi="Garamond"/>
        </w:rPr>
        <w:t xml:space="preserve"> 19,023 “</w:t>
      </w:r>
      <w:r w:rsidR="00371313">
        <w:rPr>
          <w:rFonts w:ascii="Garamond" w:eastAsiaTheme="minorEastAsia" w:hAnsi="Garamond"/>
        </w:rPr>
        <w:t>Missed Cut</w:t>
      </w:r>
      <w:r>
        <w:rPr>
          <w:rFonts w:ascii="Garamond" w:eastAsiaTheme="minorEastAsia" w:hAnsi="Garamond"/>
        </w:rPr>
        <w:t>”)</w:t>
      </w:r>
      <w:r w:rsidR="009A3ED9">
        <w:rPr>
          <w:rFonts w:ascii="Garamond" w:eastAsiaTheme="minorEastAsia" w:hAnsi="Garamond"/>
        </w:rPr>
        <w:t>,</w:t>
      </w:r>
      <w:r>
        <w:rPr>
          <w:rFonts w:ascii="Garamond" w:eastAsiaTheme="minorEastAsia" w:hAnsi="Garamond"/>
        </w:rPr>
        <w:t xml:space="preserve"> performance was compared using both balanced accuracy and AUC-ROC </w:t>
      </w:r>
      <w:r w:rsidR="00AD0CE8">
        <w:rPr>
          <w:rFonts w:ascii="Garamond" w:eastAsiaTheme="minorEastAsia" w:hAnsi="Garamond"/>
        </w:rPr>
        <w:t>measurements</w:t>
      </w:r>
      <w:r w:rsidR="008B7DED">
        <w:rPr>
          <w:rFonts w:ascii="Garamond" w:eastAsiaTheme="minorEastAsia" w:hAnsi="Garamond"/>
        </w:rPr>
        <w:t xml:space="preserve"> (see Table 1)</w:t>
      </w:r>
      <w:r w:rsidR="00AD0CE8">
        <w:rPr>
          <w:rFonts w:ascii="Garamond" w:eastAsiaTheme="minorEastAsia" w:hAnsi="Garamond"/>
        </w:rPr>
        <w:t xml:space="preserve">. F1-scores for </w:t>
      </w:r>
      <w:r w:rsidR="00366BEA">
        <w:rPr>
          <w:rFonts w:ascii="Garamond" w:eastAsiaTheme="minorEastAsia" w:hAnsi="Garamond"/>
        </w:rPr>
        <w:t>outcome</w:t>
      </w:r>
      <w:r w:rsidR="00AD0CE8">
        <w:rPr>
          <w:rFonts w:ascii="Garamond" w:eastAsiaTheme="minorEastAsia" w:hAnsi="Garamond"/>
        </w:rPr>
        <w:t>-</w:t>
      </w:r>
      <w:r>
        <w:rPr>
          <w:rFonts w:ascii="Garamond" w:eastAsiaTheme="minorEastAsia" w:hAnsi="Garamond"/>
        </w:rPr>
        <w:t>sp</w:t>
      </w:r>
      <w:r w:rsidR="00EE0BAF">
        <w:rPr>
          <w:rFonts w:ascii="Garamond" w:eastAsiaTheme="minorEastAsia" w:hAnsi="Garamond"/>
        </w:rPr>
        <w:t>ecific performance were</w:t>
      </w:r>
      <w:r>
        <w:rPr>
          <w:rFonts w:ascii="Garamond" w:eastAsiaTheme="minorEastAsia" w:hAnsi="Garamond"/>
        </w:rPr>
        <w:t xml:space="preserve"> </w:t>
      </w:r>
      <w:r w:rsidR="00453710">
        <w:rPr>
          <w:rFonts w:ascii="Garamond" w:eastAsiaTheme="minorEastAsia" w:hAnsi="Garamond"/>
        </w:rPr>
        <w:t xml:space="preserve">computed to identify any potential discrepancies between the model’s ability to classify positive </w:t>
      </w:r>
      <w:r w:rsidR="00904A41">
        <w:rPr>
          <w:rFonts w:ascii="Garamond" w:eastAsiaTheme="minorEastAsia" w:hAnsi="Garamond"/>
        </w:rPr>
        <w:t>versus</w:t>
      </w:r>
      <w:r w:rsidR="00453710">
        <w:rPr>
          <w:rFonts w:ascii="Garamond" w:eastAsiaTheme="minorEastAsia" w:hAnsi="Garamond"/>
        </w:rPr>
        <w:t xml:space="preserve"> negative results.</w:t>
      </w:r>
    </w:p>
    <w:p w14:paraId="57097766" w14:textId="358471C8" w:rsidR="00185E07" w:rsidRDefault="00185E07" w:rsidP="00DC50C1">
      <w:pPr>
        <w:spacing w:after="0" w:line="240" w:lineRule="auto"/>
        <w:jc w:val="both"/>
        <w:rPr>
          <w:rFonts w:ascii="Garamond" w:eastAsia="Times New Roman" w:hAnsi="Garamond" w:cs="Times New Roman"/>
          <w:sz w:val="24"/>
          <w:szCs w:val="24"/>
          <w:lang w:eastAsia="en-CA"/>
        </w:rPr>
      </w:pPr>
    </w:p>
    <w:p w14:paraId="2FB51268" w14:textId="77777777" w:rsidR="00A87B5D" w:rsidRDefault="00A87B5D" w:rsidP="00DC50C1">
      <w:pPr>
        <w:spacing w:after="0" w:line="240" w:lineRule="auto"/>
        <w:jc w:val="center"/>
        <w:rPr>
          <w:rFonts w:ascii="Garamond" w:eastAsia="Times New Roman" w:hAnsi="Garamond" w:cs="Times New Roman"/>
          <w:b/>
          <w:sz w:val="24"/>
          <w:szCs w:val="24"/>
          <w:lang w:eastAsia="en-CA"/>
        </w:rPr>
      </w:pPr>
    </w:p>
    <w:tbl>
      <w:tblPr>
        <w:tblpPr w:leftFromText="180" w:rightFromText="180" w:vertAnchor="text" w:horzAnchor="page" w:tblpX="1369" w:tblpY="181"/>
        <w:tblW w:w="9384" w:type="dxa"/>
        <w:tblLook w:val="04A0" w:firstRow="1" w:lastRow="0" w:firstColumn="1" w:lastColumn="0" w:noHBand="0" w:noVBand="1"/>
      </w:tblPr>
      <w:tblGrid>
        <w:gridCol w:w="900"/>
        <w:gridCol w:w="1864"/>
        <w:gridCol w:w="2400"/>
        <w:gridCol w:w="3128"/>
        <w:gridCol w:w="1092"/>
      </w:tblGrid>
      <w:tr w:rsidR="00E27230" w:rsidRPr="00A87B5D" w14:paraId="4CD87D7C" w14:textId="77777777" w:rsidTr="00E27230">
        <w:trPr>
          <w:trHeight w:val="330"/>
        </w:trPr>
        <w:tc>
          <w:tcPr>
            <w:tcW w:w="900" w:type="dxa"/>
            <w:tcBorders>
              <w:top w:val="single" w:sz="12" w:space="0" w:color="auto"/>
              <w:left w:val="nil"/>
              <w:bottom w:val="single" w:sz="12" w:space="0" w:color="auto"/>
              <w:right w:val="nil"/>
            </w:tcBorders>
            <w:shd w:val="clear" w:color="auto" w:fill="auto"/>
            <w:noWrap/>
            <w:vAlign w:val="bottom"/>
            <w:hideMark/>
          </w:tcPr>
          <w:p w14:paraId="0DCC62DD" w14:textId="77777777" w:rsidR="00E27230" w:rsidRPr="00A87B5D" w:rsidRDefault="00E27230" w:rsidP="00E27230">
            <w:pPr>
              <w:spacing w:after="0" w:line="240" w:lineRule="auto"/>
              <w:jc w:val="center"/>
              <w:rPr>
                <w:rFonts w:ascii="Garamond" w:eastAsia="Times New Roman" w:hAnsi="Garamond" w:cs="Calibri"/>
                <w:color w:val="000000"/>
                <w:sz w:val="20"/>
                <w:lang w:eastAsia="en-CA"/>
              </w:rPr>
            </w:pPr>
          </w:p>
        </w:tc>
        <w:tc>
          <w:tcPr>
            <w:tcW w:w="1864" w:type="dxa"/>
            <w:tcBorders>
              <w:top w:val="single" w:sz="12" w:space="0" w:color="auto"/>
              <w:left w:val="nil"/>
              <w:bottom w:val="single" w:sz="12" w:space="0" w:color="auto"/>
              <w:right w:val="nil"/>
            </w:tcBorders>
            <w:shd w:val="clear" w:color="auto" w:fill="auto"/>
            <w:noWrap/>
            <w:vAlign w:val="bottom"/>
            <w:hideMark/>
          </w:tcPr>
          <w:p w14:paraId="74F96E28" w14:textId="77777777" w:rsidR="00E27230" w:rsidRPr="00A87B5D" w:rsidRDefault="00E27230" w:rsidP="00E27230">
            <w:pPr>
              <w:spacing w:after="0" w:line="240" w:lineRule="auto"/>
              <w:jc w:val="center"/>
              <w:rPr>
                <w:rFonts w:ascii="Garamond" w:eastAsia="Times New Roman" w:hAnsi="Garamond" w:cs="Calibri"/>
                <w:color w:val="000000"/>
                <w:sz w:val="20"/>
                <w:lang w:eastAsia="en-CA"/>
              </w:rPr>
            </w:pPr>
            <w:r w:rsidRPr="00A87B5D">
              <w:rPr>
                <w:rFonts w:ascii="Garamond" w:eastAsia="Times New Roman" w:hAnsi="Garamond" w:cs="Calibri"/>
                <w:color w:val="000000"/>
                <w:sz w:val="20"/>
                <w:lang w:eastAsia="en-CA"/>
              </w:rPr>
              <w:t>Balanced Accuracy</w:t>
            </w:r>
          </w:p>
        </w:tc>
        <w:tc>
          <w:tcPr>
            <w:tcW w:w="2400" w:type="dxa"/>
            <w:tcBorders>
              <w:top w:val="single" w:sz="12" w:space="0" w:color="auto"/>
              <w:left w:val="nil"/>
              <w:bottom w:val="single" w:sz="12" w:space="0" w:color="auto"/>
              <w:right w:val="nil"/>
            </w:tcBorders>
            <w:shd w:val="clear" w:color="auto" w:fill="auto"/>
            <w:noWrap/>
            <w:vAlign w:val="bottom"/>
            <w:hideMark/>
          </w:tcPr>
          <w:p w14:paraId="2003E560" w14:textId="77777777" w:rsidR="00E27230" w:rsidRPr="00A87B5D" w:rsidRDefault="00E27230" w:rsidP="00E27230">
            <w:pPr>
              <w:spacing w:after="0" w:line="240" w:lineRule="auto"/>
              <w:jc w:val="center"/>
              <w:rPr>
                <w:rFonts w:ascii="Garamond" w:eastAsia="Times New Roman" w:hAnsi="Garamond" w:cs="Calibri"/>
                <w:color w:val="000000"/>
                <w:sz w:val="20"/>
                <w:lang w:eastAsia="en-CA"/>
              </w:rPr>
            </w:pPr>
            <w:r w:rsidRPr="00A87B5D">
              <w:rPr>
                <w:rFonts w:ascii="Garamond" w:eastAsia="Times New Roman" w:hAnsi="Garamond" w:cs="Calibri"/>
                <w:color w:val="000000"/>
                <w:sz w:val="20"/>
                <w:lang w:eastAsia="en-CA"/>
              </w:rPr>
              <w:t>F1 Score for "Made Cut"</w:t>
            </w:r>
          </w:p>
        </w:tc>
        <w:tc>
          <w:tcPr>
            <w:tcW w:w="3128" w:type="dxa"/>
            <w:tcBorders>
              <w:top w:val="single" w:sz="12" w:space="0" w:color="auto"/>
              <w:left w:val="nil"/>
              <w:bottom w:val="single" w:sz="12" w:space="0" w:color="auto"/>
              <w:right w:val="nil"/>
            </w:tcBorders>
            <w:shd w:val="clear" w:color="auto" w:fill="auto"/>
            <w:noWrap/>
            <w:vAlign w:val="bottom"/>
            <w:hideMark/>
          </w:tcPr>
          <w:p w14:paraId="50835CA1" w14:textId="77777777" w:rsidR="00E27230" w:rsidRPr="00A87B5D" w:rsidRDefault="00E27230" w:rsidP="00E27230">
            <w:pPr>
              <w:spacing w:after="0" w:line="240" w:lineRule="auto"/>
              <w:jc w:val="center"/>
              <w:rPr>
                <w:rFonts w:ascii="Garamond" w:eastAsia="Times New Roman" w:hAnsi="Garamond" w:cs="Calibri"/>
                <w:color w:val="000000"/>
                <w:sz w:val="20"/>
                <w:lang w:eastAsia="en-CA"/>
              </w:rPr>
            </w:pPr>
            <w:r w:rsidRPr="00A87B5D">
              <w:rPr>
                <w:rFonts w:ascii="Garamond" w:eastAsia="Times New Roman" w:hAnsi="Garamond" w:cs="Calibri"/>
                <w:color w:val="000000"/>
                <w:sz w:val="20"/>
                <w:lang w:eastAsia="en-CA"/>
              </w:rPr>
              <w:t>F1 Score for "</w:t>
            </w:r>
            <w:r>
              <w:rPr>
                <w:rFonts w:ascii="Garamond" w:eastAsia="Times New Roman" w:hAnsi="Garamond" w:cs="Calibri"/>
                <w:color w:val="000000"/>
                <w:sz w:val="20"/>
                <w:lang w:eastAsia="en-CA"/>
              </w:rPr>
              <w:t>Missed Cut</w:t>
            </w:r>
            <w:r w:rsidRPr="00A87B5D">
              <w:rPr>
                <w:rFonts w:ascii="Garamond" w:eastAsia="Times New Roman" w:hAnsi="Garamond" w:cs="Calibri"/>
                <w:color w:val="000000"/>
                <w:sz w:val="20"/>
                <w:lang w:eastAsia="en-CA"/>
              </w:rPr>
              <w:t>"</w:t>
            </w:r>
          </w:p>
        </w:tc>
        <w:tc>
          <w:tcPr>
            <w:tcW w:w="1092" w:type="dxa"/>
            <w:tcBorders>
              <w:top w:val="single" w:sz="12" w:space="0" w:color="auto"/>
              <w:left w:val="nil"/>
              <w:bottom w:val="single" w:sz="12" w:space="0" w:color="auto"/>
              <w:right w:val="nil"/>
            </w:tcBorders>
            <w:shd w:val="clear" w:color="auto" w:fill="auto"/>
            <w:noWrap/>
            <w:vAlign w:val="bottom"/>
            <w:hideMark/>
          </w:tcPr>
          <w:p w14:paraId="5A8574A3" w14:textId="77777777" w:rsidR="00E27230" w:rsidRPr="00A87B5D" w:rsidRDefault="00E27230" w:rsidP="00E27230">
            <w:pPr>
              <w:spacing w:after="0" w:line="240" w:lineRule="auto"/>
              <w:jc w:val="center"/>
              <w:rPr>
                <w:rFonts w:ascii="Garamond" w:eastAsia="Times New Roman" w:hAnsi="Garamond" w:cs="Calibri"/>
                <w:color w:val="000000"/>
                <w:sz w:val="20"/>
                <w:lang w:eastAsia="en-CA"/>
              </w:rPr>
            </w:pPr>
            <w:r w:rsidRPr="00A87B5D">
              <w:rPr>
                <w:rFonts w:ascii="Garamond" w:eastAsia="Times New Roman" w:hAnsi="Garamond" w:cs="Calibri"/>
                <w:color w:val="000000"/>
                <w:sz w:val="20"/>
                <w:lang w:eastAsia="en-CA"/>
              </w:rPr>
              <w:t>AUC</w:t>
            </w:r>
            <w:r>
              <w:rPr>
                <w:rFonts w:ascii="Garamond" w:eastAsia="Times New Roman" w:hAnsi="Garamond" w:cs="Calibri"/>
                <w:color w:val="000000"/>
                <w:sz w:val="20"/>
                <w:lang w:eastAsia="en-CA"/>
              </w:rPr>
              <w:t>-</w:t>
            </w:r>
            <w:r w:rsidRPr="00A87B5D">
              <w:rPr>
                <w:rFonts w:ascii="Garamond" w:eastAsia="Times New Roman" w:hAnsi="Garamond" w:cs="Calibri"/>
                <w:color w:val="000000"/>
                <w:sz w:val="20"/>
                <w:lang w:eastAsia="en-CA"/>
              </w:rPr>
              <w:t>R</w:t>
            </w:r>
            <w:r>
              <w:rPr>
                <w:rFonts w:ascii="Garamond" w:eastAsia="Times New Roman" w:hAnsi="Garamond" w:cs="Calibri"/>
                <w:color w:val="000000"/>
                <w:sz w:val="20"/>
                <w:lang w:eastAsia="en-CA"/>
              </w:rPr>
              <w:t>OC</w:t>
            </w:r>
          </w:p>
        </w:tc>
      </w:tr>
      <w:tr w:rsidR="00E27230" w:rsidRPr="00A87B5D" w14:paraId="102A627C" w14:textId="77777777" w:rsidTr="00E27230">
        <w:trPr>
          <w:trHeight w:val="323"/>
        </w:trPr>
        <w:tc>
          <w:tcPr>
            <w:tcW w:w="900" w:type="dxa"/>
            <w:tcBorders>
              <w:top w:val="nil"/>
              <w:left w:val="nil"/>
              <w:bottom w:val="nil"/>
              <w:right w:val="nil"/>
            </w:tcBorders>
            <w:shd w:val="clear" w:color="auto" w:fill="auto"/>
            <w:noWrap/>
            <w:vAlign w:val="bottom"/>
            <w:hideMark/>
          </w:tcPr>
          <w:p w14:paraId="2852E9F2" w14:textId="77777777" w:rsidR="00E27230" w:rsidRPr="00A87B5D" w:rsidRDefault="00E27230" w:rsidP="00E27230">
            <w:pPr>
              <w:spacing w:after="0" w:line="240" w:lineRule="auto"/>
              <w:jc w:val="center"/>
              <w:rPr>
                <w:rFonts w:ascii="Garamond" w:eastAsia="Times New Roman" w:hAnsi="Garamond" w:cs="Calibri"/>
                <w:color w:val="000000"/>
                <w:sz w:val="20"/>
                <w:lang w:eastAsia="en-CA"/>
              </w:rPr>
            </w:pPr>
            <w:r w:rsidRPr="00A87B5D">
              <w:rPr>
                <w:rFonts w:ascii="Garamond" w:eastAsia="Times New Roman" w:hAnsi="Garamond" w:cs="Calibri"/>
                <w:color w:val="000000"/>
                <w:sz w:val="20"/>
                <w:lang w:eastAsia="en-CA"/>
              </w:rPr>
              <w:t>GBA</w:t>
            </w:r>
          </w:p>
        </w:tc>
        <w:tc>
          <w:tcPr>
            <w:tcW w:w="1864" w:type="dxa"/>
            <w:tcBorders>
              <w:top w:val="nil"/>
              <w:left w:val="nil"/>
              <w:bottom w:val="nil"/>
              <w:right w:val="nil"/>
            </w:tcBorders>
            <w:shd w:val="clear" w:color="auto" w:fill="auto"/>
            <w:noWrap/>
            <w:vAlign w:val="bottom"/>
            <w:hideMark/>
          </w:tcPr>
          <w:p w14:paraId="0FE5B1F9" w14:textId="77777777" w:rsidR="00E27230" w:rsidRPr="00A87B5D" w:rsidRDefault="00E27230" w:rsidP="00E27230">
            <w:pPr>
              <w:spacing w:after="0" w:line="240" w:lineRule="auto"/>
              <w:jc w:val="center"/>
              <w:rPr>
                <w:rFonts w:ascii="Garamond" w:eastAsia="Times New Roman" w:hAnsi="Garamond" w:cs="Calibri"/>
                <w:color w:val="000000"/>
                <w:sz w:val="20"/>
                <w:lang w:eastAsia="en-CA"/>
              </w:rPr>
            </w:pPr>
            <w:r w:rsidRPr="00A87B5D">
              <w:rPr>
                <w:rFonts w:ascii="Garamond" w:eastAsia="Times New Roman" w:hAnsi="Garamond" w:cs="Calibri"/>
                <w:color w:val="000000"/>
                <w:sz w:val="20"/>
                <w:lang w:eastAsia="en-CA"/>
              </w:rPr>
              <w:t>0.631844</w:t>
            </w:r>
          </w:p>
        </w:tc>
        <w:tc>
          <w:tcPr>
            <w:tcW w:w="2400" w:type="dxa"/>
            <w:tcBorders>
              <w:top w:val="nil"/>
              <w:left w:val="nil"/>
              <w:bottom w:val="nil"/>
              <w:right w:val="nil"/>
            </w:tcBorders>
            <w:shd w:val="clear" w:color="auto" w:fill="auto"/>
            <w:noWrap/>
            <w:vAlign w:val="bottom"/>
            <w:hideMark/>
          </w:tcPr>
          <w:p w14:paraId="79E954C0" w14:textId="77777777" w:rsidR="00E27230" w:rsidRPr="00A87B5D" w:rsidRDefault="00E27230" w:rsidP="00E27230">
            <w:pPr>
              <w:spacing w:after="0" w:line="240" w:lineRule="auto"/>
              <w:jc w:val="center"/>
              <w:rPr>
                <w:rFonts w:ascii="Garamond" w:eastAsia="Times New Roman" w:hAnsi="Garamond" w:cs="Calibri"/>
                <w:color w:val="000000"/>
                <w:sz w:val="20"/>
                <w:lang w:eastAsia="en-CA"/>
              </w:rPr>
            </w:pPr>
            <w:r w:rsidRPr="00A87B5D">
              <w:rPr>
                <w:rFonts w:ascii="Garamond" w:eastAsia="Times New Roman" w:hAnsi="Garamond" w:cs="Calibri"/>
                <w:color w:val="000000"/>
                <w:sz w:val="20"/>
                <w:lang w:eastAsia="en-CA"/>
              </w:rPr>
              <w:t>0.73</w:t>
            </w:r>
          </w:p>
        </w:tc>
        <w:tc>
          <w:tcPr>
            <w:tcW w:w="3128" w:type="dxa"/>
            <w:tcBorders>
              <w:top w:val="nil"/>
              <w:left w:val="nil"/>
              <w:bottom w:val="nil"/>
              <w:right w:val="nil"/>
            </w:tcBorders>
            <w:shd w:val="clear" w:color="auto" w:fill="auto"/>
            <w:noWrap/>
            <w:vAlign w:val="bottom"/>
            <w:hideMark/>
          </w:tcPr>
          <w:p w14:paraId="07654BE7" w14:textId="77777777" w:rsidR="00E27230" w:rsidRPr="00A87B5D" w:rsidRDefault="00E27230" w:rsidP="00E27230">
            <w:pPr>
              <w:spacing w:after="0" w:line="240" w:lineRule="auto"/>
              <w:jc w:val="center"/>
              <w:rPr>
                <w:rFonts w:ascii="Garamond" w:eastAsia="Times New Roman" w:hAnsi="Garamond" w:cs="Calibri"/>
                <w:color w:val="000000"/>
                <w:sz w:val="20"/>
                <w:lang w:eastAsia="en-CA"/>
              </w:rPr>
            </w:pPr>
            <w:r>
              <w:rPr>
                <w:rFonts w:ascii="Garamond" w:eastAsia="Times New Roman" w:hAnsi="Garamond" w:cs="Calibri"/>
                <w:color w:val="000000"/>
                <w:sz w:val="20"/>
                <w:lang w:eastAsia="en-CA"/>
              </w:rPr>
              <w:t>0.37</w:t>
            </w:r>
          </w:p>
        </w:tc>
        <w:tc>
          <w:tcPr>
            <w:tcW w:w="1092" w:type="dxa"/>
            <w:tcBorders>
              <w:top w:val="nil"/>
              <w:left w:val="nil"/>
              <w:bottom w:val="nil"/>
              <w:right w:val="nil"/>
            </w:tcBorders>
            <w:shd w:val="clear" w:color="auto" w:fill="auto"/>
            <w:noWrap/>
            <w:vAlign w:val="bottom"/>
            <w:hideMark/>
          </w:tcPr>
          <w:p w14:paraId="541DA406" w14:textId="77777777" w:rsidR="00E27230" w:rsidRPr="00A87B5D" w:rsidRDefault="00E27230" w:rsidP="00E27230">
            <w:pPr>
              <w:spacing w:after="0" w:line="240" w:lineRule="auto"/>
              <w:jc w:val="center"/>
              <w:rPr>
                <w:rFonts w:ascii="Garamond" w:eastAsia="Times New Roman" w:hAnsi="Garamond" w:cs="Calibri"/>
                <w:color w:val="000000"/>
                <w:sz w:val="20"/>
                <w:lang w:eastAsia="en-CA"/>
              </w:rPr>
            </w:pPr>
            <w:r w:rsidRPr="00A87B5D">
              <w:rPr>
                <w:rFonts w:ascii="Garamond" w:eastAsia="Times New Roman" w:hAnsi="Garamond" w:cs="Calibri"/>
                <w:color w:val="000000"/>
                <w:sz w:val="20"/>
                <w:lang w:eastAsia="en-CA"/>
              </w:rPr>
              <w:t>0.64</w:t>
            </w:r>
          </w:p>
        </w:tc>
      </w:tr>
      <w:tr w:rsidR="00E27230" w:rsidRPr="00A87B5D" w14:paraId="11772A8C" w14:textId="77777777" w:rsidTr="00E27230">
        <w:trPr>
          <w:trHeight w:val="314"/>
        </w:trPr>
        <w:tc>
          <w:tcPr>
            <w:tcW w:w="900" w:type="dxa"/>
            <w:tcBorders>
              <w:top w:val="nil"/>
              <w:left w:val="nil"/>
              <w:bottom w:val="nil"/>
              <w:right w:val="nil"/>
            </w:tcBorders>
            <w:shd w:val="clear" w:color="auto" w:fill="auto"/>
            <w:noWrap/>
            <w:vAlign w:val="bottom"/>
            <w:hideMark/>
          </w:tcPr>
          <w:p w14:paraId="4510DC87" w14:textId="77777777" w:rsidR="00E27230" w:rsidRPr="00A87B5D" w:rsidRDefault="00E27230" w:rsidP="00E27230">
            <w:pPr>
              <w:spacing w:after="0" w:line="240" w:lineRule="auto"/>
              <w:jc w:val="center"/>
              <w:rPr>
                <w:rFonts w:ascii="Garamond" w:eastAsia="Times New Roman" w:hAnsi="Garamond" w:cs="Calibri"/>
                <w:color w:val="000000"/>
                <w:sz w:val="20"/>
                <w:lang w:eastAsia="en-CA"/>
              </w:rPr>
            </w:pPr>
            <w:r w:rsidRPr="00A87B5D">
              <w:rPr>
                <w:rFonts w:ascii="Garamond" w:eastAsia="Times New Roman" w:hAnsi="Garamond" w:cs="Calibri"/>
                <w:color w:val="000000"/>
                <w:sz w:val="20"/>
                <w:lang w:eastAsia="en-CA"/>
              </w:rPr>
              <w:t>KNN</w:t>
            </w:r>
          </w:p>
        </w:tc>
        <w:tc>
          <w:tcPr>
            <w:tcW w:w="1864" w:type="dxa"/>
            <w:tcBorders>
              <w:top w:val="nil"/>
              <w:left w:val="nil"/>
              <w:bottom w:val="nil"/>
              <w:right w:val="nil"/>
            </w:tcBorders>
            <w:shd w:val="clear" w:color="auto" w:fill="auto"/>
            <w:noWrap/>
            <w:vAlign w:val="bottom"/>
            <w:hideMark/>
          </w:tcPr>
          <w:p w14:paraId="32E90AB3" w14:textId="77777777" w:rsidR="00E27230" w:rsidRPr="00A87B5D" w:rsidRDefault="00E27230" w:rsidP="00E27230">
            <w:pPr>
              <w:spacing w:after="0" w:line="240" w:lineRule="auto"/>
              <w:jc w:val="center"/>
              <w:rPr>
                <w:rFonts w:ascii="Garamond" w:eastAsia="Times New Roman" w:hAnsi="Garamond" w:cs="Calibri"/>
                <w:color w:val="000000"/>
                <w:sz w:val="20"/>
                <w:lang w:eastAsia="en-CA"/>
              </w:rPr>
            </w:pPr>
            <w:r w:rsidRPr="00A87B5D">
              <w:rPr>
                <w:rFonts w:ascii="Garamond" w:eastAsia="Times New Roman" w:hAnsi="Garamond" w:cs="Calibri"/>
                <w:color w:val="000000"/>
                <w:sz w:val="20"/>
                <w:lang w:eastAsia="en-CA"/>
              </w:rPr>
              <w:t>0.5719</w:t>
            </w:r>
          </w:p>
        </w:tc>
        <w:tc>
          <w:tcPr>
            <w:tcW w:w="2400" w:type="dxa"/>
            <w:tcBorders>
              <w:top w:val="nil"/>
              <w:left w:val="nil"/>
              <w:bottom w:val="nil"/>
              <w:right w:val="nil"/>
            </w:tcBorders>
            <w:shd w:val="clear" w:color="auto" w:fill="auto"/>
            <w:noWrap/>
            <w:vAlign w:val="bottom"/>
            <w:hideMark/>
          </w:tcPr>
          <w:p w14:paraId="314C3ED5" w14:textId="77777777" w:rsidR="00E27230" w:rsidRPr="00A87B5D" w:rsidRDefault="00E27230" w:rsidP="00E27230">
            <w:pPr>
              <w:spacing w:after="0" w:line="240" w:lineRule="auto"/>
              <w:jc w:val="center"/>
              <w:rPr>
                <w:rFonts w:ascii="Garamond" w:eastAsia="Times New Roman" w:hAnsi="Garamond" w:cs="Calibri"/>
                <w:color w:val="000000"/>
                <w:sz w:val="20"/>
                <w:lang w:eastAsia="en-CA"/>
              </w:rPr>
            </w:pPr>
            <w:r w:rsidRPr="00A87B5D">
              <w:rPr>
                <w:rFonts w:ascii="Garamond" w:eastAsia="Times New Roman" w:hAnsi="Garamond" w:cs="Calibri"/>
                <w:color w:val="000000"/>
                <w:sz w:val="20"/>
                <w:lang w:eastAsia="en-CA"/>
              </w:rPr>
              <w:t>0.68</w:t>
            </w:r>
          </w:p>
        </w:tc>
        <w:tc>
          <w:tcPr>
            <w:tcW w:w="3128" w:type="dxa"/>
            <w:tcBorders>
              <w:top w:val="nil"/>
              <w:left w:val="nil"/>
              <w:bottom w:val="nil"/>
              <w:right w:val="nil"/>
            </w:tcBorders>
            <w:shd w:val="clear" w:color="auto" w:fill="auto"/>
            <w:noWrap/>
            <w:vAlign w:val="bottom"/>
            <w:hideMark/>
          </w:tcPr>
          <w:p w14:paraId="551347FF" w14:textId="77777777" w:rsidR="00E27230" w:rsidRPr="00A87B5D" w:rsidRDefault="00E27230" w:rsidP="00E27230">
            <w:pPr>
              <w:spacing w:after="0" w:line="240" w:lineRule="auto"/>
              <w:jc w:val="center"/>
              <w:rPr>
                <w:rFonts w:ascii="Garamond" w:eastAsia="Times New Roman" w:hAnsi="Garamond" w:cs="Calibri"/>
                <w:color w:val="000000"/>
                <w:sz w:val="20"/>
                <w:lang w:eastAsia="en-CA"/>
              </w:rPr>
            </w:pPr>
            <w:r w:rsidRPr="00A87B5D">
              <w:rPr>
                <w:rFonts w:ascii="Garamond" w:eastAsia="Times New Roman" w:hAnsi="Garamond" w:cs="Calibri"/>
                <w:color w:val="000000"/>
                <w:sz w:val="20"/>
                <w:lang w:eastAsia="en-CA"/>
              </w:rPr>
              <w:t>0.4</w:t>
            </w:r>
          </w:p>
        </w:tc>
        <w:tc>
          <w:tcPr>
            <w:tcW w:w="1092" w:type="dxa"/>
            <w:tcBorders>
              <w:top w:val="nil"/>
              <w:left w:val="nil"/>
              <w:bottom w:val="nil"/>
              <w:right w:val="nil"/>
            </w:tcBorders>
            <w:shd w:val="clear" w:color="auto" w:fill="auto"/>
            <w:noWrap/>
            <w:vAlign w:val="bottom"/>
            <w:hideMark/>
          </w:tcPr>
          <w:p w14:paraId="5FBDDA93" w14:textId="77777777" w:rsidR="00E27230" w:rsidRPr="00A87B5D" w:rsidRDefault="00E27230" w:rsidP="00E27230">
            <w:pPr>
              <w:spacing w:after="0" w:line="240" w:lineRule="auto"/>
              <w:jc w:val="center"/>
              <w:rPr>
                <w:rFonts w:ascii="Garamond" w:eastAsia="Times New Roman" w:hAnsi="Garamond" w:cs="Calibri"/>
                <w:color w:val="000000"/>
                <w:sz w:val="20"/>
                <w:lang w:eastAsia="en-CA"/>
              </w:rPr>
            </w:pPr>
            <w:r w:rsidRPr="00A87B5D">
              <w:rPr>
                <w:rFonts w:ascii="Garamond" w:eastAsia="Times New Roman" w:hAnsi="Garamond" w:cs="Calibri"/>
                <w:color w:val="000000"/>
                <w:sz w:val="20"/>
                <w:lang w:eastAsia="en-CA"/>
              </w:rPr>
              <w:t>0.57</w:t>
            </w:r>
          </w:p>
        </w:tc>
      </w:tr>
      <w:tr w:rsidR="00E27230" w:rsidRPr="00A87B5D" w14:paraId="7BCB0318" w14:textId="77777777" w:rsidTr="00E27230">
        <w:trPr>
          <w:trHeight w:val="323"/>
        </w:trPr>
        <w:tc>
          <w:tcPr>
            <w:tcW w:w="900" w:type="dxa"/>
            <w:tcBorders>
              <w:top w:val="nil"/>
              <w:left w:val="nil"/>
              <w:bottom w:val="single" w:sz="8" w:space="0" w:color="auto"/>
              <w:right w:val="nil"/>
            </w:tcBorders>
            <w:shd w:val="clear" w:color="auto" w:fill="auto"/>
            <w:noWrap/>
            <w:vAlign w:val="bottom"/>
            <w:hideMark/>
          </w:tcPr>
          <w:p w14:paraId="23A7FAFA" w14:textId="77777777" w:rsidR="00E27230" w:rsidRPr="00A87B5D" w:rsidRDefault="00E27230" w:rsidP="00E27230">
            <w:pPr>
              <w:spacing w:after="0" w:line="240" w:lineRule="auto"/>
              <w:jc w:val="center"/>
              <w:rPr>
                <w:rFonts w:ascii="Garamond" w:eastAsia="Times New Roman" w:hAnsi="Garamond" w:cs="Calibri"/>
                <w:color w:val="000000"/>
                <w:sz w:val="20"/>
                <w:lang w:eastAsia="en-CA"/>
              </w:rPr>
            </w:pPr>
            <w:r w:rsidRPr="00A87B5D">
              <w:rPr>
                <w:rFonts w:ascii="Garamond" w:eastAsia="Times New Roman" w:hAnsi="Garamond" w:cs="Calibri"/>
                <w:color w:val="000000"/>
                <w:sz w:val="20"/>
                <w:lang w:eastAsia="en-CA"/>
              </w:rPr>
              <w:t>SVM</w:t>
            </w:r>
          </w:p>
        </w:tc>
        <w:tc>
          <w:tcPr>
            <w:tcW w:w="1864" w:type="dxa"/>
            <w:tcBorders>
              <w:top w:val="nil"/>
              <w:left w:val="nil"/>
              <w:bottom w:val="single" w:sz="8" w:space="0" w:color="auto"/>
              <w:right w:val="nil"/>
            </w:tcBorders>
            <w:shd w:val="clear" w:color="auto" w:fill="auto"/>
            <w:noWrap/>
            <w:vAlign w:val="bottom"/>
            <w:hideMark/>
          </w:tcPr>
          <w:p w14:paraId="7E54128C" w14:textId="77777777" w:rsidR="00E27230" w:rsidRPr="00A87B5D" w:rsidRDefault="00E27230" w:rsidP="00E27230">
            <w:pPr>
              <w:spacing w:after="0" w:line="240" w:lineRule="auto"/>
              <w:jc w:val="center"/>
              <w:rPr>
                <w:rFonts w:ascii="Garamond" w:eastAsia="Times New Roman" w:hAnsi="Garamond" w:cs="Calibri"/>
                <w:color w:val="000000"/>
                <w:sz w:val="20"/>
                <w:lang w:eastAsia="en-CA"/>
              </w:rPr>
            </w:pPr>
            <w:r w:rsidRPr="00A87B5D">
              <w:rPr>
                <w:rFonts w:ascii="Garamond" w:eastAsia="Times New Roman" w:hAnsi="Garamond" w:cs="Calibri"/>
                <w:color w:val="000000"/>
                <w:sz w:val="20"/>
                <w:lang w:eastAsia="en-CA"/>
              </w:rPr>
              <w:t>0.5718</w:t>
            </w:r>
          </w:p>
        </w:tc>
        <w:tc>
          <w:tcPr>
            <w:tcW w:w="2400" w:type="dxa"/>
            <w:tcBorders>
              <w:top w:val="nil"/>
              <w:left w:val="nil"/>
              <w:bottom w:val="single" w:sz="8" w:space="0" w:color="auto"/>
              <w:right w:val="nil"/>
            </w:tcBorders>
            <w:shd w:val="clear" w:color="auto" w:fill="auto"/>
            <w:noWrap/>
            <w:vAlign w:val="bottom"/>
            <w:hideMark/>
          </w:tcPr>
          <w:p w14:paraId="7A587ADE" w14:textId="77777777" w:rsidR="00E27230" w:rsidRPr="00A87B5D" w:rsidRDefault="00E27230" w:rsidP="00E27230">
            <w:pPr>
              <w:spacing w:after="0" w:line="240" w:lineRule="auto"/>
              <w:jc w:val="center"/>
              <w:rPr>
                <w:rFonts w:ascii="Garamond" w:eastAsia="Times New Roman" w:hAnsi="Garamond" w:cs="Calibri"/>
                <w:color w:val="000000"/>
                <w:sz w:val="20"/>
                <w:lang w:eastAsia="en-CA"/>
              </w:rPr>
            </w:pPr>
            <w:r w:rsidRPr="00A87B5D">
              <w:rPr>
                <w:rFonts w:ascii="Garamond" w:eastAsia="Times New Roman" w:hAnsi="Garamond" w:cs="Calibri"/>
                <w:color w:val="000000"/>
                <w:sz w:val="20"/>
                <w:lang w:eastAsia="en-CA"/>
              </w:rPr>
              <w:t>0.73</w:t>
            </w:r>
          </w:p>
        </w:tc>
        <w:tc>
          <w:tcPr>
            <w:tcW w:w="3128" w:type="dxa"/>
            <w:tcBorders>
              <w:top w:val="nil"/>
              <w:left w:val="nil"/>
              <w:bottom w:val="single" w:sz="8" w:space="0" w:color="auto"/>
              <w:right w:val="nil"/>
            </w:tcBorders>
            <w:shd w:val="clear" w:color="auto" w:fill="auto"/>
            <w:noWrap/>
            <w:vAlign w:val="bottom"/>
            <w:hideMark/>
          </w:tcPr>
          <w:p w14:paraId="2F6E9A26" w14:textId="77777777" w:rsidR="00E27230" w:rsidRPr="00A87B5D" w:rsidRDefault="00E27230" w:rsidP="00E27230">
            <w:pPr>
              <w:spacing w:after="0" w:line="240" w:lineRule="auto"/>
              <w:jc w:val="center"/>
              <w:rPr>
                <w:rFonts w:ascii="Garamond" w:eastAsia="Times New Roman" w:hAnsi="Garamond" w:cs="Calibri"/>
                <w:color w:val="000000"/>
                <w:sz w:val="20"/>
                <w:lang w:eastAsia="en-CA"/>
              </w:rPr>
            </w:pPr>
            <w:r w:rsidRPr="00A87B5D">
              <w:rPr>
                <w:rFonts w:ascii="Garamond" w:eastAsia="Times New Roman" w:hAnsi="Garamond" w:cs="Calibri"/>
                <w:color w:val="000000"/>
                <w:sz w:val="20"/>
                <w:lang w:eastAsia="en-CA"/>
              </w:rPr>
              <w:t>0.25</w:t>
            </w:r>
          </w:p>
        </w:tc>
        <w:tc>
          <w:tcPr>
            <w:tcW w:w="1092" w:type="dxa"/>
            <w:tcBorders>
              <w:top w:val="nil"/>
              <w:left w:val="nil"/>
              <w:bottom w:val="single" w:sz="8" w:space="0" w:color="auto"/>
              <w:right w:val="nil"/>
            </w:tcBorders>
            <w:shd w:val="clear" w:color="auto" w:fill="auto"/>
            <w:noWrap/>
            <w:vAlign w:val="bottom"/>
            <w:hideMark/>
          </w:tcPr>
          <w:p w14:paraId="411C7541" w14:textId="77777777" w:rsidR="00E27230" w:rsidRPr="00A87B5D" w:rsidRDefault="00E27230" w:rsidP="00E27230">
            <w:pPr>
              <w:spacing w:after="0" w:line="240" w:lineRule="auto"/>
              <w:jc w:val="center"/>
              <w:rPr>
                <w:rFonts w:ascii="Garamond" w:eastAsia="Times New Roman" w:hAnsi="Garamond" w:cs="Calibri"/>
                <w:color w:val="000000"/>
                <w:sz w:val="20"/>
                <w:lang w:eastAsia="en-CA"/>
              </w:rPr>
            </w:pPr>
            <w:r w:rsidRPr="00A87B5D">
              <w:rPr>
                <w:rFonts w:ascii="Garamond" w:eastAsia="Times New Roman" w:hAnsi="Garamond" w:cs="Calibri"/>
                <w:color w:val="000000"/>
                <w:sz w:val="20"/>
                <w:lang w:eastAsia="en-CA"/>
              </w:rPr>
              <w:t>0.55</w:t>
            </w:r>
          </w:p>
        </w:tc>
      </w:tr>
    </w:tbl>
    <w:p w14:paraId="32077CE4" w14:textId="37808130" w:rsidR="00A87B5D" w:rsidRDefault="00E27230" w:rsidP="00DC50C1">
      <w:pPr>
        <w:spacing w:line="240" w:lineRule="auto"/>
        <w:jc w:val="both"/>
        <w:rPr>
          <w:rFonts w:ascii="Garamond" w:eastAsiaTheme="minorEastAsia" w:hAnsi="Garamond"/>
        </w:rPr>
        <w:sectPr w:rsidR="00A87B5D" w:rsidSect="00452EF6">
          <w:pgSz w:w="12240" w:h="15840"/>
          <w:pgMar w:top="1440" w:right="1440" w:bottom="1440" w:left="1440" w:header="709" w:footer="709" w:gutter="0"/>
          <w:pgNumType w:start="0"/>
          <w:cols w:num="2" w:space="708"/>
          <w:titlePg/>
          <w:docGrid w:linePitch="360"/>
        </w:sectPr>
      </w:pPr>
      <w:r w:rsidRPr="005F16B5">
        <w:rPr>
          <w:rFonts w:ascii="Garamond" w:eastAsiaTheme="minorEastAsia" w:hAnsi="Garamond"/>
          <w:noProof/>
          <w:color w:val="FFFFFF" w:themeColor="background1"/>
          <w:lang w:val="en-US"/>
        </w:rPr>
        <mc:AlternateContent>
          <mc:Choice Requires="wps">
            <w:drawing>
              <wp:anchor distT="45720" distB="45720" distL="114300" distR="114300" simplePos="0" relativeHeight="251656192" behindDoc="1" locked="0" layoutInCell="1" allowOverlap="1" wp14:anchorId="515B95F9" wp14:editId="65B66D62">
                <wp:simplePos x="0" y="0"/>
                <wp:positionH relativeFrom="column">
                  <wp:posOffset>1143000</wp:posOffset>
                </wp:positionH>
                <wp:positionV relativeFrom="paragraph">
                  <wp:posOffset>-114300</wp:posOffset>
                </wp:positionV>
                <wp:extent cx="3543300" cy="226060"/>
                <wp:effectExtent l="0" t="0" r="38100" b="279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26060"/>
                        </a:xfrm>
                        <a:prstGeom prst="rect">
                          <a:avLst/>
                        </a:prstGeom>
                        <a:solidFill>
                          <a:srgbClr val="FFFFFF"/>
                        </a:solidFill>
                        <a:ln w="9525">
                          <a:solidFill>
                            <a:schemeClr val="bg1"/>
                          </a:solidFill>
                          <a:miter lim="800000"/>
                          <a:headEnd/>
                          <a:tailEnd/>
                        </a:ln>
                      </wps:spPr>
                      <wps:txbx>
                        <w:txbxContent>
                          <w:p w14:paraId="4543218C" w14:textId="4AFD8250" w:rsidR="00172035" w:rsidRPr="00453710" w:rsidRDefault="00172035">
                            <w:pPr>
                              <w:rPr>
                                <w:rFonts w:ascii="Garamond" w:hAnsi="Garamond"/>
                                <w:sz w:val="20"/>
                              </w:rPr>
                            </w:pPr>
                            <w:r w:rsidRPr="00453710">
                              <w:rPr>
                                <w:rFonts w:ascii="Garamond" w:hAnsi="Garamond"/>
                                <w:b/>
                                <w:sz w:val="20"/>
                              </w:rPr>
                              <w:t>Table 1.</w:t>
                            </w:r>
                            <w:r w:rsidRPr="00453710">
                              <w:rPr>
                                <w:rFonts w:ascii="Garamond" w:hAnsi="Garamond"/>
                                <w:sz w:val="20"/>
                              </w:rPr>
                              <w:t xml:space="preserve"> </w:t>
                            </w:r>
                            <w:r>
                              <w:rPr>
                                <w:rFonts w:ascii="Garamond" w:hAnsi="Garamond"/>
                                <w:i/>
                                <w:sz w:val="20"/>
                              </w:rPr>
                              <w:t>Cross-</w:t>
                            </w:r>
                            <w:r w:rsidRPr="00453710">
                              <w:rPr>
                                <w:rFonts w:ascii="Garamond" w:hAnsi="Garamond"/>
                                <w:i/>
                                <w:sz w:val="20"/>
                              </w:rPr>
                              <w:t>Validated Performance Metrics for GBA, KNN, and SVM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B95F9" id="Text Box 2" o:spid="_x0000_s1027" type="#_x0000_t202" style="position:absolute;left:0;text-align:left;margin-left:90pt;margin-top:-9pt;width:279pt;height:17.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" strokecolor="white [3212]">
                <v:textbox>
                  <w:txbxContent>
                    <w:p w14:paraId="4543218C" w14:textId="4AFD8250" w:rsidR="00172035" w:rsidRPr="00453710" w:rsidRDefault="00172035">
                      <w:pPr>
                        <w:rPr>
                          <w:rFonts w:ascii="Garamond" w:hAnsi="Garamond"/>
                          <w:sz w:val="20"/>
                        </w:rPr>
                      </w:pPr>
                      <w:r w:rsidRPr="00453710">
                        <w:rPr>
                          <w:rFonts w:ascii="Garamond" w:hAnsi="Garamond"/>
                          <w:b/>
                          <w:sz w:val="20"/>
                        </w:rPr>
                        <w:t>Table 1.</w:t>
                      </w:r>
                      <w:r w:rsidRPr="00453710">
                        <w:rPr>
                          <w:rFonts w:ascii="Garamond" w:hAnsi="Garamond"/>
                          <w:sz w:val="20"/>
                        </w:rPr>
                        <w:t xml:space="preserve"> </w:t>
                      </w:r>
                      <w:r>
                        <w:rPr>
                          <w:rFonts w:ascii="Garamond" w:hAnsi="Garamond"/>
                          <w:i/>
                          <w:sz w:val="20"/>
                        </w:rPr>
                        <w:t>Cross-</w:t>
                      </w:r>
                      <w:r w:rsidRPr="00453710">
                        <w:rPr>
                          <w:rFonts w:ascii="Garamond" w:hAnsi="Garamond"/>
                          <w:i/>
                          <w:sz w:val="20"/>
                        </w:rPr>
                        <w:t>Validated Performance Metrics for GBA, KNN, and SVM</w:t>
                      </w:r>
                    </w:p>
                  </w:txbxContent>
                </v:textbox>
              </v:shape>
            </w:pict>
          </mc:Fallback>
        </mc:AlternateContent>
      </w:r>
    </w:p>
    <w:p w14:paraId="455E0DF0" w14:textId="263549EA" w:rsidR="005F16B5" w:rsidRPr="005F16B5" w:rsidRDefault="005F16B5" w:rsidP="005F16B5">
      <w:pPr>
        <w:spacing w:after="0" w:line="240" w:lineRule="auto"/>
        <w:ind w:firstLine="567"/>
        <w:jc w:val="both"/>
        <w:rPr>
          <w:rFonts w:ascii="Garamond" w:eastAsia="Times New Roman" w:hAnsi="Garamond" w:cs="Times New Roman"/>
          <w:color w:val="FFFFFF" w:themeColor="background1"/>
          <w:lang w:eastAsia="en-CA"/>
        </w:rPr>
      </w:pPr>
      <w:r w:rsidRPr="005F16B5">
        <w:rPr>
          <w:rFonts w:ascii="Garamond" w:eastAsia="Times New Roman" w:hAnsi="Garamond" w:cs="Times New Roman"/>
          <w:color w:val="FFFFFF" w:themeColor="background1"/>
          <w:sz w:val="10"/>
          <w:szCs w:val="10"/>
          <w:lang w:eastAsia="en-CA"/>
        </w:rPr>
        <w:t>f</w:t>
      </w:r>
    </w:p>
    <w:p w14:paraId="5B99BE74" w14:textId="5139661A" w:rsidR="00D40D32" w:rsidRPr="00885D0F" w:rsidRDefault="00D40D32" w:rsidP="00885D0F">
      <w:pPr>
        <w:spacing w:after="0" w:line="240" w:lineRule="auto"/>
        <w:jc w:val="center"/>
        <w:rPr>
          <w:rFonts w:ascii="Garamond" w:eastAsia="Times New Roman" w:hAnsi="Garamond" w:cs="Times New Roman"/>
          <w:b/>
          <w:color w:val="000000"/>
          <w:lang w:eastAsia="en-CA"/>
        </w:rPr>
      </w:pPr>
      <w:r w:rsidRPr="00885D0F">
        <w:rPr>
          <w:rFonts w:ascii="Garamond" w:eastAsia="Times New Roman" w:hAnsi="Garamond" w:cs="Times New Roman"/>
          <w:b/>
          <w:color w:val="000000"/>
          <w:lang w:eastAsia="en-CA"/>
        </w:rPr>
        <w:t>Analysis and</w:t>
      </w:r>
      <w:r w:rsidR="00453710" w:rsidRPr="00885D0F">
        <w:rPr>
          <w:rFonts w:ascii="Garamond" w:eastAsia="Times New Roman" w:hAnsi="Garamond" w:cs="Times New Roman"/>
          <w:b/>
          <w:color w:val="000000"/>
          <w:lang w:eastAsia="en-CA"/>
        </w:rPr>
        <w:t xml:space="preserve"> </w:t>
      </w:r>
      <w:r w:rsidRPr="00885D0F">
        <w:rPr>
          <w:rFonts w:ascii="Garamond" w:eastAsia="Times New Roman" w:hAnsi="Garamond" w:cs="Times New Roman"/>
          <w:b/>
          <w:color w:val="000000"/>
          <w:lang w:eastAsia="en-CA"/>
        </w:rPr>
        <w:t>Results</w:t>
      </w:r>
    </w:p>
    <w:p w14:paraId="23841E1C" w14:textId="5940430F" w:rsidR="00713C5B" w:rsidRPr="00DC50C1" w:rsidRDefault="00FD15CD" w:rsidP="00DC50C1">
      <w:pPr>
        <w:spacing w:after="0" w:line="240" w:lineRule="auto"/>
        <w:ind w:firstLine="567"/>
        <w:jc w:val="both"/>
        <w:rPr>
          <w:rFonts w:ascii="Garamond" w:eastAsia="Times New Roman" w:hAnsi="Garamond" w:cs="Times New Roman"/>
          <w:color w:val="000000"/>
          <w:lang w:eastAsia="en-CA"/>
        </w:rPr>
      </w:pPr>
      <w:r w:rsidRPr="005F16B5">
        <w:rPr>
          <w:rFonts w:ascii="Garamond" w:eastAsia="Times New Roman" w:hAnsi="Garamond" w:cs="Times New Roman"/>
          <w:color w:val="000000"/>
          <w:lang w:eastAsia="en-CA"/>
        </w:rPr>
        <w:t>The best performing model was the GBA algorithm, which</w:t>
      </w:r>
      <w:r>
        <w:rPr>
          <w:rFonts w:ascii="Garamond" w:eastAsiaTheme="minorEastAsia" w:hAnsi="Garamond"/>
        </w:rPr>
        <w:t xml:space="preserve"> exhibited better performance compared to KNN and SVM in both balance</w:t>
      </w:r>
      <w:r w:rsidR="002B1888">
        <w:rPr>
          <w:rFonts w:ascii="Garamond" w:eastAsiaTheme="minorEastAsia" w:hAnsi="Garamond"/>
        </w:rPr>
        <w:t>d accuracy and AUC-ROC scores (as s</w:t>
      </w:r>
      <w:r>
        <w:rPr>
          <w:rFonts w:ascii="Garamond" w:eastAsiaTheme="minorEastAsia" w:hAnsi="Garamond"/>
        </w:rPr>
        <w:t>hown in Table 1</w:t>
      </w:r>
      <w:r w:rsidR="002B1888">
        <w:rPr>
          <w:rFonts w:ascii="Garamond" w:eastAsiaTheme="minorEastAsia" w:hAnsi="Garamond"/>
        </w:rPr>
        <w:t>)</w:t>
      </w:r>
      <w:r>
        <w:rPr>
          <w:rFonts w:ascii="Garamond" w:eastAsiaTheme="minorEastAsia" w:hAnsi="Garamond"/>
        </w:rPr>
        <w:t xml:space="preserve">. </w:t>
      </w:r>
      <w:r w:rsidR="003860D5">
        <w:rPr>
          <w:rFonts w:ascii="Garamond" w:hAnsi="Garamond"/>
        </w:rPr>
        <w:t xml:space="preserve">Models were </w:t>
      </w:r>
      <w:r w:rsidR="00E44688">
        <w:rPr>
          <w:rFonts w:ascii="Garamond" w:hAnsi="Garamond"/>
        </w:rPr>
        <w:t>evaluated</w:t>
      </w:r>
      <w:r w:rsidR="003860D5">
        <w:rPr>
          <w:rFonts w:ascii="Garamond" w:hAnsi="Garamond"/>
        </w:rPr>
        <w:t xml:space="preserve"> based on AUC instead of F1 scores as our classes are approximately balanced (</w:t>
      </w:r>
      <w:r w:rsidR="00A60DFA">
        <w:rPr>
          <w:rFonts w:ascii="Garamond" w:hAnsi="Garamond"/>
        </w:rPr>
        <w:t xml:space="preserve">approximately </w:t>
      </w:r>
      <w:r w:rsidR="003860D5">
        <w:rPr>
          <w:rFonts w:ascii="Garamond" w:hAnsi="Garamond"/>
        </w:rPr>
        <w:t xml:space="preserve">half of the players </w:t>
      </w:r>
      <w:proofErr w:type="gramStart"/>
      <w:r w:rsidR="003860D5">
        <w:rPr>
          <w:rFonts w:ascii="Garamond" w:hAnsi="Garamond"/>
        </w:rPr>
        <w:t>in a given</w:t>
      </w:r>
      <w:proofErr w:type="gramEnd"/>
      <w:r w:rsidR="003860D5">
        <w:rPr>
          <w:rFonts w:ascii="Garamond" w:hAnsi="Garamond"/>
        </w:rPr>
        <w:t xml:space="preserve"> </w:t>
      </w:r>
      <w:r w:rsidR="00B67CB9">
        <w:rPr>
          <w:rFonts w:ascii="Garamond" w:hAnsi="Garamond"/>
        </w:rPr>
        <w:t>tournament will make the cut). As previously detailed, p</w:t>
      </w:r>
      <w:r w:rsidR="003860D5">
        <w:rPr>
          <w:rFonts w:ascii="Garamond" w:hAnsi="Garamond"/>
        </w:rPr>
        <w:t xml:space="preserve">arameters </w:t>
      </w:r>
      <w:r w:rsidR="001F15B3">
        <w:rPr>
          <w:rFonts w:ascii="Garamond" w:hAnsi="Garamond"/>
        </w:rPr>
        <w:t xml:space="preserve">of </w:t>
      </w:r>
      <w:r w:rsidR="003860D5">
        <w:rPr>
          <w:rFonts w:ascii="Garamond" w:hAnsi="Garamond"/>
        </w:rPr>
        <w:t>the boosting a</w:t>
      </w:r>
      <w:r w:rsidR="00F15FB0">
        <w:rPr>
          <w:rFonts w:ascii="Garamond" w:hAnsi="Garamond"/>
        </w:rPr>
        <w:t xml:space="preserve">lgorithm </w:t>
      </w:r>
      <w:r w:rsidR="005F07B6">
        <w:rPr>
          <w:rFonts w:ascii="Garamond" w:hAnsi="Garamond"/>
        </w:rPr>
        <w:t xml:space="preserve">(tree depth, </w:t>
      </w:r>
      <w:r w:rsidR="001F15B3">
        <w:rPr>
          <w:rFonts w:ascii="Garamond" w:hAnsi="Garamond"/>
        </w:rPr>
        <w:t xml:space="preserve">learning rate, gamma levels) </w:t>
      </w:r>
      <w:r w:rsidR="00F15FB0">
        <w:rPr>
          <w:rFonts w:ascii="Garamond" w:hAnsi="Garamond"/>
        </w:rPr>
        <w:t>were evaluated using 5-</w:t>
      </w:r>
      <w:r w:rsidR="002C056B">
        <w:rPr>
          <w:rFonts w:ascii="Garamond" w:hAnsi="Garamond"/>
        </w:rPr>
        <w:t xml:space="preserve">fold cross-validation, </w:t>
      </w:r>
      <w:r w:rsidR="0091418B">
        <w:rPr>
          <w:rFonts w:ascii="Garamond" w:hAnsi="Garamond"/>
        </w:rPr>
        <w:t>optimizing a cross-entropy loss f</w:t>
      </w:r>
      <w:r w:rsidR="003860D5">
        <w:rPr>
          <w:rFonts w:ascii="Garamond" w:hAnsi="Garamond"/>
        </w:rPr>
        <w:t xml:space="preserve">unction in the </w:t>
      </w:r>
      <w:proofErr w:type="spellStart"/>
      <w:r w:rsidR="003860D5">
        <w:rPr>
          <w:rFonts w:ascii="Garamond" w:hAnsi="Garamond"/>
        </w:rPr>
        <w:t>GridSearchCv</w:t>
      </w:r>
      <w:proofErr w:type="spellEnd"/>
      <w:r w:rsidR="003860D5">
        <w:rPr>
          <w:rFonts w:ascii="Garamond" w:hAnsi="Garamond"/>
        </w:rPr>
        <w:t xml:space="preserve"> package from </w:t>
      </w:r>
      <w:proofErr w:type="spellStart"/>
      <w:r w:rsidR="003860D5">
        <w:rPr>
          <w:rFonts w:ascii="Garamond" w:hAnsi="Garamond"/>
        </w:rPr>
        <w:t>SKLearn</w:t>
      </w:r>
      <w:proofErr w:type="spellEnd"/>
      <w:r w:rsidR="003860D5">
        <w:rPr>
          <w:rFonts w:ascii="Garamond" w:hAnsi="Garamond"/>
        </w:rPr>
        <w:t xml:space="preserve"> and a composite array of parameter combinations. 300 different boosting models were compared in validation. </w:t>
      </w:r>
      <w:r>
        <w:rPr>
          <w:rFonts w:ascii="Garamond" w:eastAsiaTheme="minorEastAsia" w:hAnsi="Garamond"/>
        </w:rPr>
        <w:t>While the classes in the data set were balanced, F1 scores were computed for eac</w:t>
      </w:r>
      <w:r w:rsidR="0069473E">
        <w:rPr>
          <w:rFonts w:ascii="Garamond" w:eastAsiaTheme="minorEastAsia" w:hAnsi="Garamond"/>
        </w:rPr>
        <w:t>h algorithm to evaluate outcome-</w:t>
      </w:r>
      <w:r>
        <w:rPr>
          <w:rFonts w:ascii="Garamond" w:eastAsiaTheme="minorEastAsia" w:hAnsi="Garamond"/>
        </w:rPr>
        <w:t>specific precision and recall</w:t>
      </w:r>
      <w:r w:rsidR="005F40FC">
        <w:rPr>
          <w:rFonts w:ascii="Garamond" w:eastAsiaTheme="minorEastAsia" w:hAnsi="Garamond"/>
        </w:rPr>
        <w:t>. The GBA and SVM were equivalent in ability to predict positive outcomes (“Ma</w:t>
      </w:r>
      <w:r w:rsidR="00075FD7">
        <w:rPr>
          <w:rFonts w:ascii="Garamond" w:eastAsiaTheme="minorEastAsia" w:hAnsi="Garamond"/>
        </w:rPr>
        <w:t>de Cut”</w:t>
      </w:r>
      <w:r w:rsidR="00167D5D">
        <w:rPr>
          <w:rFonts w:ascii="Garamond" w:eastAsiaTheme="minorEastAsia" w:hAnsi="Garamond"/>
        </w:rPr>
        <w:t>) and</w:t>
      </w:r>
      <w:r w:rsidR="00075FD7">
        <w:rPr>
          <w:rFonts w:ascii="Garamond" w:eastAsiaTheme="minorEastAsia" w:hAnsi="Garamond"/>
        </w:rPr>
        <w:t xml:space="preserve"> were superior to </w:t>
      </w:r>
      <w:r w:rsidR="005F40FC">
        <w:rPr>
          <w:rFonts w:ascii="Garamond" w:eastAsiaTheme="minorEastAsia" w:hAnsi="Garamond"/>
        </w:rPr>
        <w:t>KNN. KNN was the best at predicting negative outcomes (“Did Not Make Cut”), ma</w:t>
      </w:r>
      <w:r w:rsidR="003C0B36">
        <w:rPr>
          <w:rFonts w:ascii="Garamond" w:eastAsiaTheme="minorEastAsia" w:hAnsi="Garamond"/>
        </w:rPr>
        <w:t>rginally beating GBA, and performing significantly</w:t>
      </w:r>
      <w:r w:rsidR="005F40FC">
        <w:rPr>
          <w:rFonts w:ascii="Garamond" w:eastAsiaTheme="minorEastAsia" w:hAnsi="Garamond"/>
        </w:rPr>
        <w:t xml:space="preserve"> better than </w:t>
      </w:r>
      <w:r w:rsidR="001E51FB">
        <w:rPr>
          <w:rFonts w:ascii="Garamond" w:eastAsiaTheme="minorEastAsia" w:hAnsi="Garamond"/>
        </w:rPr>
        <w:t xml:space="preserve">the </w:t>
      </w:r>
      <w:r w:rsidR="005F40FC">
        <w:rPr>
          <w:rFonts w:ascii="Garamond" w:eastAsiaTheme="minorEastAsia" w:hAnsi="Garamond"/>
        </w:rPr>
        <w:t>SVM.</w:t>
      </w:r>
      <w:r w:rsidR="009F4E99">
        <w:rPr>
          <w:rFonts w:ascii="Garamond" w:eastAsiaTheme="minorEastAsia" w:hAnsi="Garamond"/>
        </w:rPr>
        <w:t xml:space="preserve"> The resultant ROC cur</w:t>
      </w:r>
      <w:r w:rsidR="00D163CD">
        <w:rPr>
          <w:rFonts w:ascii="Garamond" w:eastAsiaTheme="minorEastAsia" w:hAnsi="Garamond"/>
        </w:rPr>
        <w:t xml:space="preserve">ves are included in Appendix 1, </w:t>
      </w:r>
      <w:r w:rsidR="002209D6">
        <w:rPr>
          <w:rFonts w:ascii="Garamond" w:eastAsiaTheme="minorEastAsia" w:hAnsi="Garamond"/>
        </w:rPr>
        <w:t xml:space="preserve">Figure 1. The </w:t>
      </w:r>
      <w:r w:rsidR="009F4E99">
        <w:rPr>
          <w:rFonts w:ascii="Garamond" w:eastAsiaTheme="minorEastAsia" w:hAnsi="Garamond"/>
        </w:rPr>
        <w:t xml:space="preserve">GBA </w:t>
      </w:r>
      <w:r w:rsidR="008D2483">
        <w:rPr>
          <w:rFonts w:ascii="Garamond" w:eastAsiaTheme="minorEastAsia" w:hAnsi="Garamond"/>
        </w:rPr>
        <w:t xml:space="preserve">model </w:t>
      </w:r>
      <w:r w:rsidR="009F4E99">
        <w:rPr>
          <w:rFonts w:ascii="Garamond" w:eastAsiaTheme="minorEastAsia" w:hAnsi="Garamond"/>
        </w:rPr>
        <w:t xml:space="preserve">curve </w:t>
      </w:r>
      <w:r w:rsidR="00991494">
        <w:rPr>
          <w:rFonts w:ascii="Garamond" w:eastAsiaTheme="minorEastAsia" w:hAnsi="Garamond"/>
        </w:rPr>
        <w:t xml:space="preserve">can </w:t>
      </w:r>
      <w:r w:rsidR="009F4E99">
        <w:rPr>
          <w:rFonts w:ascii="Garamond" w:eastAsiaTheme="minorEastAsia" w:hAnsi="Garamond"/>
        </w:rPr>
        <w:t xml:space="preserve">be seen to have the best performance, with the maximum AUC. </w:t>
      </w:r>
      <w:r w:rsidR="00DA7FCB">
        <w:rPr>
          <w:rFonts w:ascii="Garamond" w:eastAsiaTheme="minorEastAsia" w:hAnsi="Garamond"/>
        </w:rPr>
        <w:t>Appendix 1, Figure 2 s</w:t>
      </w:r>
      <w:r w:rsidR="00713C5B">
        <w:rPr>
          <w:rFonts w:ascii="Garamond" w:eastAsiaTheme="minorEastAsia" w:hAnsi="Garamond"/>
        </w:rPr>
        <w:t xml:space="preserve">hows the mean balanced accuracy and standard deviation of the three models. GBA not only has better </w:t>
      </w:r>
      <w:r w:rsidR="00713C5B" w:rsidRPr="00DC50C1">
        <w:rPr>
          <w:rFonts w:ascii="Garamond" w:eastAsia="Times New Roman" w:hAnsi="Garamond" w:cs="Times New Roman"/>
          <w:color w:val="000000"/>
          <w:lang w:eastAsia="en-CA"/>
        </w:rPr>
        <w:t>balanced accuracy, but much tighter standard deviations, indicating a more consistent model as tested across 10 folds.</w:t>
      </w:r>
    </w:p>
    <w:p w14:paraId="7D0577DF" w14:textId="0468CDFB" w:rsidR="000F27C8" w:rsidRDefault="00713C5B" w:rsidP="000F27C8">
      <w:pPr>
        <w:spacing w:after="0" w:line="240" w:lineRule="auto"/>
        <w:ind w:firstLine="567"/>
        <w:jc w:val="both"/>
        <w:rPr>
          <w:rFonts w:ascii="Garamond" w:eastAsiaTheme="minorEastAsia" w:hAnsi="Garamond"/>
        </w:rPr>
      </w:pPr>
      <w:r w:rsidRPr="00DC50C1">
        <w:rPr>
          <w:rFonts w:ascii="Garamond" w:eastAsia="Times New Roman" w:hAnsi="Garamond" w:cs="Times New Roman"/>
          <w:color w:val="000000"/>
          <w:lang w:eastAsia="en-CA"/>
        </w:rPr>
        <w:t>Given the complexity</w:t>
      </w:r>
      <w:r>
        <w:rPr>
          <w:rFonts w:ascii="Garamond" w:eastAsiaTheme="minorEastAsia" w:hAnsi="Garamond"/>
        </w:rPr>
        <w:t xml:space="preserve"> of the problem at hand, as well as the nature of the data</w:t>
      </w:r>
      <w:r w:rsidR="00841CF4">
        <w:rPr>
          <w:rFonts w:ascii="Garamond" w:eastAsiaTheme="minorEastAsia" w:hAnsi="Garamond"/>
        </w:rPr>
        <w:t>,</w:t>
      </w:r>
      <w:r>
        <w:rPr>
          <w:rFonts w:ascii="Garamond" w:eastAsiaTheme="minorEastAsia" w:hAnsi="Garamond"/>
        </w:rPr>
        <w:t xml:space="preserve"> it is not surprising that GBA performed better than the other models. While we trimmed the initial data set o</w:t>
      </w:r>
      <w:r w:rsidR="00841CF4">
        <w:rPr>
          <w:rFonts w:ascii="Garamond" w:eastAsiaTheme="minorEastAsia" w:hAnsi="Garamond"/>
        </w:rPr>
        <w:t>f redundant variables, the data</w:t>
      </w:r>
      <w:r>
        <w:rPr>
          <w:rFonts w:ascii="Garamond" w:eastAsiaTheme="minorEastAsia" w:hAnsi="Garamond"/>
        </w:rPr>
        <w:t>set was still wide</w:t>
      </w:r>
      <w:r w:rsidR="00841CF4">
        <w:rPr>
          <w:rFonts w:ascii="Garamond" w:eastAsiaTheme="minorEastAsia" w:hAnsi="Garamond"/>
        </w:rPr>
        <w:t>,</w:t>
      </w:r>
      <w:r>
        <w:rPr>
          <w:rFonts w:ascii="Garamond" w:eastAsiaTheme="minorEastAsia" w:hAnsi="Garamond"/>
        </w:rPr>
        <w:t xml:space="preserve"> and both SVM</w:t>
      </w:r>
      <w:r w:rsidR="009C611B">
        <w:rPr>
          <w:rFonts w:ascii="Garamond" w:eastAsiaTheme="minorEastAsia" w:hAnsi="Garamond"/>
        </w:rPr>
        <w:t>s</w:t>
      </w:r>
      <w:r>
        <w:rPr>
          <w:rFonts w:ascii="Garamond" w:eastAsiaTheme="minorEastAsia" w:hAnsi="Garamond"/>
        </w:rPr>
        <w:t xml:space="preserve"> and KNN are known to suffer from issues with higher dimensional spaces, even when </w:t>
      </w:r>
      <w:r w:rsidR="00FF60F0">
        <w:rPr>
          <w:rFonts w:ascii="Garamond" w:eastAsiaTheme="minorEastAsia" w:hAnsi="Garamond"/>
        </w:rPr>
        <w:t xml:space="preserve">an </w:t>
      </w:r>
      <w:r w:rsidR="00ED768E">
        <w:rPr>
          <w:rFonts w:ascii="Garamond" w:eastAsiaTheme="minorEastAsia" w:hAnsi="Garamond"/>
        </w:rPr>
        <w:t>RBF</w:t>
      </w:r>
      <w:r w:rsidR="003860D5">
        <w:rPr>
          <w:rFonts w:ascii="Garamond" w:eastAsiaTheme="minorEastAsia" w:hAnsi="Garamond"/>
        </w:rPr>
        <w:t xml:space="preserve"> </w:t>
      </w:r>
      <w:r w:rsidR="00ED768E">
        <w:rPr>
          <w:rFonts w:ascii="Garamond" w:eastAsiaTheme="minorEastAsia" w:hAnsi="Garamond"/>
        </w:rPr>
        <w:t>kernel</w:t>
      </w:r>
      <w:r w:rsidR="00C83CBA">
        <w:rPr>
          <w:rFonts w:ascii="Garamond" w:eastAsiaTheme="minorEastAsia" w:hAnsi="Garamond"/>
        </w:rPr>
        <w:t xml:space="preserve"> is </w:t>
      </w:r>
      <w:r w:rsidR="0050524C">
        <w:rPr>
          <w:rFonts w:ascii="Garamond" w:eastAsiaTheme="minorEastAsia" w:hAnsi="Garamond"/>
        </w:rPr>
        <w:t xml:space="preserve">used </w:t>
      </w:r>
      <w:r w:rsidR="003A15B7">
        <w:rPr>
          <w:rFonts w:ascii="Garamond" w:eastAsiaTheme="minorEastAsia" w:hAnsi="Garamond"/>
        </w:rPr>
        <w:t xml:space="preserve">for the </w:t>
      </w:r>
      <w:r w:rsidR="0050524C">
        <w:rPr>
          <w:rFonts w:ascii="Garamond" w:eastAsiaTheme="minorEastAsia" w:hAnsi="Garamond"/>
        </w:rPr>
        <w:t>SVM</w:t>
      </w:r>
      <w:r w:rsidR="003860D5">
        <w:rPr>
          <w:rFonts w:ascii="Garamond" w:eastAsiaTheme="minorEastAsia" w:hAnsi="Garamond"/>
        </w:rPr>
        <w:t xml:space="preserve">. All three </w:t>
      </w:r>
      <w:r w:rsidR="0050524C">
        <w:rPr>
          <w:rFonts w:ascii="Garamond" w:eastAsiaTheme="minorEastAsia" w:hAnsi="Garamond"/>
        </w:rPr>
        <w:t>models</w:t>
      </w:r>
      <w:r w:rsidR="003860D5">
        <w:rPr>
          <w:rFonts w:ascii="Garamond" w:eastAsiaTheme="minorEastAsia" w:hAnsi="Garamond"/>
        </w:rPr>
        <w:t xml:space="preserve"> were tested on data s</w:t>
      </w:r>
      <w:r w:rsidR="00747B16">
        <w:rPr>
          <w:rFonts w:ascii="Garamond" w:eastAsiaTheme="minorEastAsia" w:hAnsi="Garamond"/>
        </w:rPr>
        <w:t xml:space="preserve">ets that were optimized using </w:t>
      </w:r>
      <w:r w:rsidR="00E27230">
        <w:rPr>
          <w:rFonts w:ascii="Garamond" w:eastAsiaTheme="minorEastAsia" w:hAnsi="Garamond"/>
        </w:rPr>
        <w:t xml:space="preserve">a </w:t>
      </w:r>
      <w:r w:rsidR="003860D5">
        <w:rPr>
          <w:rFonts w:ascii="Garamond" w:eastAsiaTheme="minorEastAsia" w:hAnsi="Garamond"/>
        </w:rPr>
        <w:t>Boosting Tree for feature selection to r</w:t>
      </w:r>
      <w:r w:rsidR="000F27C8">
        <w:rPr>
          <w:rFonts w:ascii="Garamond" w:eastAsiaTheme="minorEastAsia" w:hAnsi="Garamond"/>
        </w:rPr>
        <w:t xml:space="preserve">educe dimension space. However, </w:t>
      </w:r>
    </w:p>
    <w:p w14:paraId="34B90E44" w14:textId="77777777" w:rsidR="000F27C8" w:rsidRPr="000F27C8" w:rsidRDefault="000F27C8" w:rsidP="000F27C8">
      <w:pPr>
        <w:spacing w:after="0" w:line="240" w:lineRule="auto"/>
        <w:jc w:val="both"/>
        <w:rPr>
          <w:rFonts w:ascii="Garamond" w:eastAsiaTheme="minorEastAsia" w:hAnsi="Garamond"/>
          <w:sz w:val="10"/>
          <w:szCs w:val="10"/>
        </w:rPr>
      </w:pPr>
    </w:p>
    <w:p w14:paraId="3A651A66" w14:textId="77777777" w:rsidR="000F27C8" w:rsidRPr="000F27C8" w:rsidRDefault="000F27C8" w:rsidP="000F27C8">
      <w:pPr>
        <w:spacing w:after="0" w:line="240" w:lineRule="auto"/>
        <w:jc w:val="both"/>
        <w:rPr>
          <w:rFonts w:ascii="Garamond" w:eastAsiaTheme="minorEastAsia" w:hAnsi="Garamond"/>
          <w:sz w:val="10"/>
          <w:szCs w:val="10"/>
        </w:rPr>
      </w:pPr>
    </w:p>
    <w:p w14:paraId="19C4A062" w14:textId="1CB61582" w:rsidR="00FD15CD" w:rsidRPr="000F27C8" w:rsidRDefault="00380FE3" w:rsidP="000F27C8">
      <w:pPr>
        <w:spacing w:after="0" w:line="240" w:lineRule="auto"/>
        <w:jc w:val="both"/>
        <w:rPr>
          <w:rFonts w:ascii="Garamond" w:eastAsiaTheme="minorEastAsia" w:hAnsi="Garamond"/>
        </w:rPr>
      </w:pPr>
      <w:r>
        <w:rPr>
          <w:rFonts w:ascii="Garamond" w:eastAsiaTheme="minorEastAsia" w:hAnsi="Garamond"/>
        </w:rPr>
        <w:t xml:space="preserve">since </w:t>
      </w:r>
      <w:r w:rsidR="003860D5">
        <w:rPr>
          <w:rFonts w:ascii="Garamond" w:eastAsiaTheme="minorEastAsia" w:hAnsi="Garamond"/>
        </w:rPr>
        <w:t>both SVM</w:t>
      </w:r>
      <w:r w:rsidR="005F40FC">
        <w:rPr>
          <w:rFonts w:ascii="Garamond" w:eastAsiaTheme="minorEastAsia" w:hAnsi="Garamond"/>
        </w:rPr>
        <w:t xml:space="preserve"> and KNN</w:t>
      </w:r>
      <w:r w:rsidR="003860D5">
        <w:rPr>
          <w:rFonts w:ascii="Garamond" w:eastAsiaTheme="minorEastAsia" w:hAnsi="Garamond"/>
        </w:rPr>
        <w:t xml:space="preserve"> do not have feature selection steps imbedded into </w:t>
      </w:r>
      <w:r w:rsidR="006E490D">
        <w:rPr>
          <w:rFonts w:ascii="Garamond" w:eastAsiaTheme="minorEastAsia" w:hAnsi="Garamond"/>
        </w:rPr>
        <w:t>their architecture, the feature selection process was not optimized for the training process</w:t>
      </w:r>
      <w:r w:rsidR="00B81ADE">
        <w:rPr>
          <w:rFonts w:ascii="Garamond" w:eastAsiaTheme="minorEastAsia" w:hAnsi="Garamond"/>
        </w:rPr>
        <w:t xml:space="preserve">. </w:t>
      </w:r>
      <w:r w:rsidR="005F40FC">
        <w:rPr>
          <w:rFonts w:ascii="Garamond" w:eastAsiaTheme="minorEastAsia" w:hAnsi="Garamond"/>
        </w:rPr>
        <w:t xml:space="preserve">Comparatively, GBA has inherent </w:t>
      </w:r>
      <w:r w:rsidR="00567B05">
        <w:rPr>
          <w:rFonts w:ascii="Garamond" w:eastAsiaTheme="minorEastAsia" w:hAnsi="Garamond"/>
        </w:rPr>
        <w:t>feature selection built into it</w:t>
      </w:r>
      <w:r w:rsidR="00322184">
        <w:rPr>
          <w:rFonts w:ascii="Garamond" w:eastAsiaTheme="minorEastAsia" w:hAnsi="Garamond"/>
        </w:rPr>
        <w:t>s loss o</w:t>
      </w:r>
      <w:r w:rsidR="005F40FC">
        <w:rPr>
          <w:rFonts w:ascii="Garamond" w:eastAsiaTheme="minorEastAsia" w:hAnsi="Garamond"/>
        </w:rPr>
        <w:t>ptimization procedure. During the training step of the GBA, features are scaled based on thei</w:t>
      </w:r>
      <w:r w:rsidR="00E40B90">
        <w:rPr>
          <w:rFonts w:ascii="Garamond" w:eastAsiaTheme="minorEastAsia" w:hAnsi="Garamond"/>
        </w:rPr>
        <w:t xml:space="preserve">r importance, and penalized </w:t>
      </w:r>
      <w:r w:rsidR="005F40FC">
        <w:rPr>
          <w:rFonts w:ascii="Garamond" w:eastAsiaTheme="minorEastAsia" w:hAnsi="Garamond"/>
        </w:rPr>
        <w:t xml:space="preserve">or removed based on how important they are as predictors. </w:t>
      </w:r>
      <w:r w:rsidR="00C861F0">
        <w:rPr>
          <w:rFonts w:ascii="Garamond" w:eastAsiaTheme="minorEastAsia" w:hAnsi="Garamond"/>
        </w:rPr>
        <w:t>This methodology</w:t>
      </w:r>
      <w:r w:rsidR="005F40FC">
        <w:rPr>
          <w:rFonts w:ascii="Garamond" w:eastAsiaTheme="minorEastAsia" w:hAnsi="Garamond"/>
        </w:rPr>
        <w:t xml:space="preserve"> allows for accurate feature weighting during the training step and helps </w:t>
      </w:r>
      <w:r w:rsidR="00557195">
        <w:rPr>
          <w:rFonts w:ascii="Garamond" w:eastAsiaTheme="minorEastAsia" w:hAnsi="Garamond"/>
        </w:rPr>
        <w:t>reduce</w:t>
      </w:r>
      <w:r w:rsidR="005F40FC">
        <w:rPr>
          <w:rFonts w:ascii="Garamond" w:eastAsiaTheme="minorEastAsia" w:hAnsi="Garamond"/>
        </w:rPr>
        <w:t xml:space="preserve"> noise. </w:t>
      </w:r>
      <w:r w:rsidR="001760CC">
        <w:rPr>
          <w:rFonts w:ascii="Garamond" w:eastAsiaTheme="minorEastAsia" w:hAnsi="Garamond"/>
        </w:rPr>
        <w:t>The</w:t>
      </w:r>
      <w:r w:rsidR="005F40FC">
        <w:rPr>
          <w:rFonts w:ascii="Garamond" w:eastAsiaTheme="minorEastAsia" w:hAnsi="Garamond"/>
        </w:rPr>
        <w:t xml:space="preserve"> fitting procedure of a GBA </w:t>
      </w:r>
      <w:r w:rsidR="00721AC3">
        <w:rPr>
          <w:rFonts w:ascii="Garamond" w:eastAsiaTheme="minorEastAsia" w:hAnsi="Garamond"/>
        </w:rPr>
        <w:t>tends to</w:t>
      </w:r>
      <w:r w:rsidR="00316BC5">
        <w:rPr>
          <w:rFonts w:ascii="Garamond" w:eastAsiaTheme="minorEastAsia" w:hAnsi="Garamond"/>
        </w:rPr>
        <w:t xml:space="preserve"> overfit data, minimizing</w:t>
      </w:r>
      <w:r w:rsidR="00A6193F">
        <w:rPr>
          <w:rFonts w:ascii="Garamond" w:eastAsiaTheme="minorEastAsia" w:hAnsi="Garamond"/>
        </w:rPr>
        <w:t xml:space="preserve"> the error to </w:t>
      </w:r>
      <w:r w:rsidR="00EC3435">
        <w:rPr>
          <w:rFonts w:ascii="Garamond" w:eastAsiaTheme="minorEastAsia" w:hAnsi="Garamond"/>
        </w:rPr>
        <w:t>the</w:t>
      </w:r>
      <w:r w:rsidR="00A6193F">
        <w:rPr>
          <w:rFonts w:ascii="Garamond" w:eastAsiaTheme="minorEastAsia" w:hAnsi="Garamond"/>
        </w:rPr>
        <w:t xml:space="preserve"> point that the model will not generalize well. </w:t>
      </w:r>
      <w:r w:rsidR="006B6D6D">
        <w:rPr>
          <w:rFonts w:ascii="Garamond" w:eastAsiaTheme="minorEastAsia" w:hAnsi="Garamond"/>
        </w:rPr>
        <w:t>Combatting this</w:t>
      </w:r>
      <w:r w:rsidR="00A6193F">
        <w:rPr>
          <w:rFonts w:ascii="Garamond" w:eastAsiaTheme="minorEastAsia" w:hAnsi="Garamond"/>
        </w:rPr>
        <w:t xml:space="preserve"> </w:t>
      </w:r>
      <w:r w:rsidR="00095C8F">
        <w:rPr>
          <w:rFonts w:ascii="Garamond" w:eastAsiaTheme="minorEastAsia" w:hAnsi="Garamond"/>
        </w:rPr>
        <w:t xml:space="preserve">either </w:t>
      </w:r>
      <w:r w:rsidR="00950BA9">
        <w:rPr>
          <w:rFonts w:ascii="Garamond" w:eastAsiaTheme="minorEastAsia" w:hAnsi="Garamond"/>
        </w:rPr>
        <w:t xml:space="preserve">requires employing </w:t>
      </w:r>
      <w:r w:rsidR="00A6193F">
        <w:rPr>
          <w:rFonts w:ascii="Garamond" w:eastAsiaTheme="minorEastAsia" w:hAnsi="Garamond"/>
        </w:rPr>
        <w:t xml:space="preserve">early stopping procedures </w:t>
      </w:r>
      <w:r w:rsidR="00095C8F">
        <w:rPr>
          <w:rFonts w:ascii="Garamond" w:eastAsiaTheme="minorEastAsia" w:hAnsi="Garamond"/>
        </w:rPr>
        <w:t xml:space="preserve">to </w:t>
      </w:r>
      <w:r w:rsidR="006B6D6D">
        <w:rPr>
          <w:rFonts w:ascii="Garamond" w:eastAsiaTheme="minorEastAsia" w:hAnsi="Garamond"/>
        </w:rPr>
        <w:t xml:space="preserve">limit tree </w:t>
      </w:r>
      <w:r w:rsidR="00167D5D">
        <w:rPr>
          <w:rFonts w:ascii="Garamond" w:eastAsiaTheme="minorEastAsia" w:hAnsi="Garamond"/>
        </w:rPr>
        <w:t>depth or</w:t>
      </w:r>
      <w:r w:rsidR="00982D41">
        <w:rPr>
          <w:rFonts w:ascii="Garamond" w:eastAsiaTheme="minorEastAsia" w:hAnsi="Garamond"/>
        </w:rPr>
        <w:t xml:space="preserve"> having a</w:t>
      </w:r>
      <w:r w:rsidR="00A6193F">
        <w:rPr>
          <w:rFonts w:ascii="Garamond" w:eastAsiaTheme="minorEastAsia" w:hAnsi="Garamond"/>
        </w:rPr>
        <w:t xml:space="preserve"> sufficiently large dat</w:t>
      </w:r>
      <w:r w:rsidR="00D41EBA">
        <w:rPr>
          <w:rFonts w:ascii="Garamond" w:eastAsiaTheme="minorEastAsia" w:hAnsi="Garamond"/>
        </w:rPr>
        <w:t>aset</w:t>
      </w:r>
      <w:r w:rsidR="00A6193F">
        <w:rPr>
          <w:rFonts w:ascii="Garamond" w:eastAsiaTheme="minorEastAsia" w:hAnsi="Garamond"/>
        </w:rPr>
        <w:t xml:space="preserve"> to reduce the chance the model fits on extraneous relationships. </w:t>
      </w:r>
      <w:r w:rsidR="00287C32">
        <w:rPr>
          <w:rFonts w:ascii="Garamond" w:eastAsiaTheme="minorEastAsia" w:hAnsi="Garamond"/>
        </w:rPr>
        <w:t>In our case, we have</w:t>
      </w:r>
      <w:r w:rsidR="00A6193F">
        <w:rPr>
          <w:rFonts w:ascii="Garamond" w:eastAsiaTheme="minorEastAsia" w:hAnsi="Garamond"/>
        </w:rPr>
        <w:t xml:space="preserve"> both sufficiently large data, as well as early </w:t>
      </w:r>
      <w:r w:rsidR="00A6193F" w:rsidRPr="00DC50C1">
        <w:rPr>
          <w:rFonts w:ascii="Garamond" w:eastAsia="Times New Roman" w:hAnsi="Garamond" w:cs="Times New Roman"/>
          <w:color w:val="000000"/>
          <w:lang w:eastAsia="en-CA"/>
        </w:rPr>
        <w:t>stopping criteria (selected during the array searching and parameter optimization phase).</w:t>
      </w:r>
    </w:p>
    <w:p w14:paraId="069814ED" w14:textId="77777777" w:rsidR="008D2971" w:rsidRDefault="008D2971" w:rsidP="00DC50C1">
      <w:pPr>
        <w:spacing w:after="0" w:line="240" w:lineRule="auto"/>
        <w:jc w:val="center"/>
        <w:rPr>
          <w:rFonts w:ascii="Garamond" w:eastAsia="Times New Roman" w:hAnsi="Garamond" w:cs="Times New Roman"/>
          <w:b/>
          <w:color w:val="000000"/>
          <w:lang w:eastAsia="en-CA"/>
        </w:rPr>
      </w:pPr>
    </w:p>
    <w:p w14:paraId="79A90B57" w14:textId="14503801" w:rsidR="007C6121" w:rsidRPr="00DC50C1" w:rsidRDefault="007C6121" w:rsidP="00DC50C1">
      <w:pPr>
        <w:spacing w:after="0" w:line="240" w:lineRule="auto"/>
        <w:jc w:val="center"/>
        <w:rPr>
          <w:rFonts w:ascii="Garamond" w:eastAsia="Times New Roman" w:hAnsi="Garamond" w:cs="Times New Roman"/>
          <w:b/>
          <w:color w:val="000000"/>
          <w:lang w:eastAsia="en-CA"/>
        </w:rPr>
      </w:pPr>
      <w:r w:rsidRPr="00DC50C1">
        <w:rPr>
          <w:rFonts w:ascii="Garamond" w:eastAsia="Times New Roman" w:hAnsi="Garamond" w:cs="Times New Roman"/>
          <w:b/>
          <w:color w:val="000000"/>
          <w:lang w:eastAsia="en-CA"/>
        </w:rPr>
        <w:t>Discussion</w:t>
      </w:r>
    </w:p>
    <w:p w14:paraId="1F69D3E6" w14:textId="38A17DED" w:rsidR="00526953" w:rsidRDefault="00453710" w:rsidP="00A3323A">
      <w:pPr>
        <w:spacing w:after="0" w:line="240" w:lineRule="auto"/>
        <w:ind w:firstLine="567"/>
        <w:jc w:val="both"/>
        <w:rPr>
          <w:rFonts w:ascii="Garamond" w:eastAsiaTheme="minorEastAsia" w:hAnsi="Garamond"/>
        </w:rPr>
      </w:pPr>
      <w:r w:rsidRPr="00DC50C1">
        <w:rPr>
          <w:rFonts w:ascii="Garamond" w:eastAsia="Times New Roman" w:hAnsi="Garamond" w:cs="Times New Roman"/>
          <w:color w:val="000000"/>
          <w:lang w:eastAsia="en-CA"/>
        </w:rPr>
        <w:t xml:space="preserve">The best methodology applied in this scenario </w:t>
      </w:r>
      <w:r w:rsidR="007D3EEA">
        <w:rPr>
          <w:rFonts w:ascii="Garamond" w:eastAsia="Times New Roman" w:hAnsi="Garamond" w:cs="Times New Roman"/>
          <w:color w:val="000000"/>
          <w:lang w:eastAsia="en-CA"/>
        </w:rPr>
        <w:t xml:space="preserve">(GBA model) </w:t>
      </w:r>
      <w:r w:rsidRPr="00DC50C1">
        <w:rPr>
          <w:rFonts w:ascii="Garamond" w:eastAsia="Times New Roman" w:hAnsi="Garamond" w:cs="Times New Roman"/>
          <w:color w:val="000000"/>
          <w:lang w:eastAsia="en-CA"/>
        </w:rPr>
        <w:t>was able</w:t>
      </w:r>
      <w:r>
        <w:rPr>
          <w:rFonts w:ascii="Garamond" w:eastAsiaTheme="minorEastAsia" w:hAnsi="Garamond"/>
        </w:rPr>
        <w:t xml:space="preserve"> to correctly predict </w:t>
      </w:r>
      <w:r w:rsidR="008D2971">
        <w:rPr>
          <w:rFonts w:ascii="Garamond" w:eastAsiaTheme="minorEastAsia" w:hAnsi="Garamond"/>
        </w:rPr>
        <w:t>whether players would make or miss the cut</w:t>
      </w:r>
      <w:r>
        <w:rPr>
          <w:rFonts w:ascii="Garamond" w:eastAsiaTheme="minorEastAsia" w:hAnsi="Garamond"/>
        </w:rPr>
        <w:t xml:space="preserve"> </w:t>
      </w:r>
      <w:r w:rsidR="00D87043">
        <w:rPr>
          <w:rFonts w:ascii="Garamond" w:eastAsiaTheme="minorEastAsia" w:hAnsi="Garamond"/>
        </w:rPr>
        <w:t xml:space="preserve">approximately </w:t>
      </w:r>
      <w:r w:rsidR="00F44809">
        <w:rPr>
          <w:rFonts w:ascii="Garamond" w:eastAsiaTheme="minorEastAsia" w:hAnsi="Garamond"/>
        </w:rPr>
        <w:t xml:space="preserve">63.18% of the time. These results are </w:t>
      </w:r>
      <w:r w:rsidR="00A8015F">
        <w:rPr>
          <w:rFonts w:ascii="Garamond" w:eastAsiaTheme="minorEastAsia" w:hAnsi="Garamond"/>
        </w:rPr>
        <w:t>not sufficiently accurate</w:t>
      </w:r>
      <w:r w:rsidR="00F44809">
        <w:rPr>
          <w:rFonts w:ascii="Garamond" w:eastAsiaTheme="minorEastAsia" w:hAnsi="Garamond"/>
        </w:rPr>
        <w:t xml:space="preserve"> to derive a method </w:t>
      </w:r>
      <w:r w:rsidR="001D0F6E">
        <w:rPr>
          <w:rFonts w:ascii="Garamond" w:eastAsiaTheme="minorEastAsia" w:hAnsi="Garamond"/>
        </w:rPr>
        <w:t>through</w:t>
      </w:r>
      <w:r w:rsidR="00F44809">
        <w:rPr>
          <w:rFonts w:ascii="Garamond" w:eastAsiaTheme="minorEastAsia" w:hAnsi="Garamond"/>
        </w:rPr>
        <w:t xml:space="preserve"> which we could </w:t>
      </w:r>
      <w:r w:rsidR="009F63AD">
        <w:rPr>
          <w:rFonts w:ascii="Garamond" w:eastAsiaTheme="minorEastAsia" w:hAnsi="Garamond"/>
        </w:rPr>
        <w:t>profitably</w:t>
      </w:r>
      <w:r w:rsidR="00F44809">
        <w:rPr>
          <w:rFonts w:ascii="Garamond" w:eastAsiaTheme="minorEastAsia" w:hAnsi="Garamond"/>
        </w:rPr>
        <w:t xml:space="preserve"> wager on </w:t>
      </w:r>
      <w:r w:rsidR="00FF195B">
        <w:rPr>
          <w:rFonts w:ascii="Garamond" w:eastAsiaTheme="minorEastAsia" w:hAnsi="Garamond"/>
        </w:rPr>
        <w:t>PGA Tour tournaments</w:t>
      </w:r>
      <w:r w:rsidR="00AE310A">
        <w:rPr>
          <w:rFonts w:ascii="Garamond" w:eastAsiaTheme="minorEastAsia" w:hAnsi="Garamond"/>
        </w:rPr>
        <w:t>. This is not an overly surprising result</w:t>
      </w:r>
      <w:r w:rsidR="00080790">
        <w:rPr>
          <w:rFonts w:ascii="Garamond" w:eastAsiaTheme="minorEastAsia" w:hAnsi="Garamond"/>
        </w:rPr>
        <w:t>, both from the perspective of our dataset, and from a more qualitative analysis of the dynamics of PGA Tour golf</w:t>
      </w:r>
      <w:r w:rsidR="00AE310A">
        <w:rPr>
          <w:rFonts w:ascii="Garamond" w:eastAsiaTheme="minorEastAsia" w:hAnsi="Garamond"/>
        </w:rPr>
        <w:t xml:space="preserve">. </w:t>
      </w:r>
      <w:r w:rsidR="00A7310E">
        <w:rPr>
          <w:rFonts w:ascii="Garamond" w:eastAsiaTheme="minorEastAsia" w:hAnsi="Garamond"/>
        </w:rPr>
        <w:t>Our dataset had a significant amount of missing data that required imputing (</w:t>
      </w:r>
      <w:r w:rsidR="00526953">
        <w:rPr>
          <w:rFonts w:ascii="Garamond" w:eastAsiaTheme="minorEastAsia" w:hAnsi="Garamond"/>
        </w:rPr>
        <w:t>approximately 18</w:t>
      </w:r>
      <w:r w:rsidR="00A7310E">
        <w:rPr>
          <w:rFonts w:ascii="Garamond" w:eastAsiaTheme="minorEastAsia" w:hAnsi="Garamond"/>
        </w:rPr>
        <w:t>%</w:t>
      </w:r>
      <w:r w:rsidR="00526953">
        <w:rPr>
          <w:rFonts w:ascii="Garamond" w:eastAsiaTheme="minorEastAsia" w:hAnsi="Garamond"/>
        </w:rPr>
        <w:t xml:space="preserve"> </w:t>
      </w:r>
      <w:r w:rsidR="00467E24">
        <w:rPr>
          <w:rFonts w:ascii="Garamond" w:eastAsiaTheme="minorEastAsia" w:hAnsi="Garamond"/>
        </w:rPr>
        <w:t xml:space="preserve">of the long-term and short-term strokes-gained </w:t>
      </w:r>
      <w:r w:rsidR="0098603D">
        <w:rPr>
          <w:rFonts w:ascii="Garamond" w:eastAsiaTheme="minorEastAsia" w:hAnsi="Garamond"/>
        </w:rPr>
        <w:t>averages had to be imputed</w:t>
      </w:r>
      <w:r w:rsidR="00A7310E">
        <w:rPr>
          <w:rFonts w:ascii="Garamond" w:eastAsiaTheme="minorEastAsia" w:hAnsi="Garamond"/>
        </w:rPr>
        <w:t xml:space="preserve">). It would be interesting to see the effect that a full </w:t>
      </w:r>
      <w:r w:rsidR="00375526">
        <w:rPr>
          <w:rFonts w:ascii="Garamond" w:eastAsiaTheme="minorEastAsia" w:hAnsi="Garamond"/>
        </w:rPr>
        <w:t xml:space="preserve">strokes-gained </w:t>
      </w:r>
      <w:r w:rsidR="00A7310E">
        <w:rPr>
          <w:rFonts w:ascii="Garamond" w:eastAsiaTheme="minorEastAsia" w:hAnsi="Garamond"/>
        </w:rPr>
        <w:t>dataset would have on model performance</w:t>
      </w:r>
      <w:r w:rsidR="00E215C1">
        <w:rPr>
          <w:rFonts w:ascii="Garamond" w:eastAsiaTheme="minorEastAsia" w:hAnsi="Garamond"/>
        </w:rPr>
        <w:t xml:space="preserve"> – presumably </w:t>
      </w:r>
      <w:r w:rsidR="00A7310E">
        <w:rPr>
          <w:rFonts w:ascii="Garamond" w:eastAsiaTheme="minorEastAsia" w:hAnsi="Garamond"/>
        </w:rPr>
        <w:t>more complete data woul</w:t>
      </w:r>
      <w:r w:rsidR="00E215C1">
        <w:rPr>
          <w:rFonts w:ascii="Garamond" w:eastAsiaTheme="minorEastAsia" w:hAnsi="Garamond"/>
        </w:rPr>
        <w:t>d be beneficial for performance –</w:t>
      </w:r>
      <w:r w:rsidR="00B52AFF">
        <w:rPr>
          <w:rFonts w:ascii="Garamond" w:eastAsiaTheme="minorEastAsia" w:hAnsi="Garamond"/>
        </w:rPr>
        <w:t xml:space="preserve"> but this would require expanded shot-by-shot tracking at every PGA Tour event</w:t>
      </w:r>
      <w:r w:rsidR="00A7310E">
        <w:rPr>
          <w:rFonts w:ascii="Garamond" w:eastAsiaTheme="minorEastAsia" w:hAnsi="Garamond"/>
        </w:rPr>
        <w:t>.</w:t>
      </w:r>
      <w:r w:rsidR="00A3323A">
        <w:rPr>
          <w:rFonts w:ascii="Garamond" w:eastAsiaTheme="minorEastAsia" w:hAnsi="Garamond"/>
        </w:rPr>
        <w:t xml:space="preserve"> </w:t>
      </w:r>
    </w:p>
    <w:p w14:paraId="6745D47D" w14:textId="052403BD" w:rsidR="00394164" w:rsidRDefault="00526953" w:rsidP="00A3323A">
      <w:pPr>
        <w:spacing w:after="0" w:line="240" w:lineRule="auto"/>
        <w:ind w:firstLine="567"/>
        <w:jc w:val="both"/>
        <w:rPr>
          <w:rFonts w:ascii="Garamond" w:eastAsiaTheme="minorEastAsia" w:hAnsi="Garamond"/>
        </w:rPr>
      </w:pPr>
      <w:r>
        <w:rPr>
          <w:rFonts w:ascii="Garamond" w:eastAsiaTheme="minorEastAsia" w:hAnsi="Garamond"/>
        </w:rPr>
        <w:t>I</w:t>
      </w:r>
      <w:r w:rsidR="00394164">
        <w:rPr>
          <w:rFonts w:ascii="Garamond" w:eastAsiaTheme="minorEastAsia" w:hAnsi="Garamond"/>
        </w:rPr>
        <w:t xml:space="preserve">ntuitively, from observing the PGA Tour, golf </w:t>
      </w:r>
      <w:r w:rsidR="00FA34AC">
        <w:rPr>
          <w:rFonts w:ascii="Garamond" w:eastAsiaTheme="minorEastAsia" w:hAnsi="Garamond"/>
        </w:rPr>
        <w:t xml:space="preserve">is a difficult sport to predict – </w:t>
      </w:r>
      <w:r w:rsidR="00C13003">
        <w:rPr>
          <w:rFonts w:ascii="Garamond" w:eastAsiaTheme="minorEastAsia" w:hAnsi="Garamond"/>
        </w:rPr>
        <w:t xml:space="preserve">unexpected </w:t>
      </w:r>
      <w:r w:rsidR="00394164">
        <w:rPr>
          <w:rFonts w:ascii="Garamond" w:eastAsiaTheme="minorEastAsia" w:hAnsi="Garamond"/>
        </w:rPr>
        <w:t>results are quite common.</w:t>
      </w:r>
      <w:r w:rsidR="006D2D5E">
        <w:rPr>
          <w:rFonts w:ascii="Garamond" w:eastAsiaTheme="minorEastAsia" w:hAnsi="Garamond"/>
        </w:rPr>
        <w:t xml:space="preserve"> The gap between a top-20 player in the world and a borderline top-150 player who is struggling to stay on the</w:t>
      </w:r>
      <w:r w:rsidR="00142E93">
        <w:rPr>
          <w:rFonts w:ascii="Garamond" w:eastAsiaTheme="minorEastAsia" w:hAnsi="Garamond"/>
        </w:rPr>
        <w:t xml:space="preserve"> PGA Tour </w:t>
      </w:r>
      <w:r w:rsidR="00142E93">
        <w:rPr>
          <w:rFonts w:ascii="Garamond" w:eastAsiaTheme="minorEastAsia" w:hAnsi="Garamond"/>
        </w:rPr>
        <w:lastRenderedPageBreak/>
        <w:t xml:space="preserve">is not very large. This means </w:t>
      </w:r>
      <w:r w:rsidR="006D2D5E">
        <w:rPr>
          <w:rFonts w:ascii="Garamond" w:eastAsiaTheme="minorEastAsia" w:hAnsi="Garamond"/>
        </w:rPr>
        <w:t xml:space="preserve">it is possible (and even common) for less-skilled players to outperform better overall players in the two-round sample </w:t>
      </w:r>
      <w:r w:rsidR="008F3423">
        <w:rPr>
          <w:rFonts w:ascii="Garamond" w:eastAsiaTheme="minorEastAsia" w:hAnsi="Garamond"/>
        </w:rPr>
        <w:t>from</w:t>
      </w:r>
      <w:r w:rsidR="006D2D5E">
        <w:rPr>
          <w:rFonts w:ascii="Garamond" w:eastAsiaTheme="minorEastAsia" w:hAnsi="Garamond"/>
        </w:rPr>
        <w:t xml:space="preserve"> which the cut is determined.</w:t>
      </w:r>
      <w:r w:rsidR="005A0077">
        <w:rPr>
          <w:rFonts w:ascii="Garamond" w:eastAsiaTheme="minorEastAsia" w:hAnsi="Garamond"/>
        </w:rPr>
        <w:t xml:space="preserve"> Even the best players in the world do not make the cut in every tournament; for example, Brooks Koepka, the current number one ranked player </w:t>
      </w:r>
      <w:r w:rsidR="00800511">
        <w:rPr>
          <w:rFonts w:ascii="Garamond" w:eastAsiaTheme="minorEastAsia" w:hAnsi="Garamond"/>
        </w:rPr>
        <w:t>in</w:t>
      </w:r>
      <w:r w:rsidR="005A0077">
        <w:rPr>
          <w:rFonts w:ascii="Garamond" w:eastAsiaTheme="minorEastAsia" w:hAnsi="Garamond"/>
        </w:rPr>
        <w:t xml:space="preserve"> the Official World Golf Rankings, missed 2 cuts out of 19 tournaments in the 2017-18 season </w:t>
      </w:r>
      <w:r w:rsidR="00A36F16">
        <w:rPr>
          <w:rFonts w:ascii="Garamond" w:eastAsiaTheme="minorEastAsia" w:hAnsi="Garamond"/>
          <w:vertAlign w:val="superscript"/>
        </w:rPr>
        <w:t>[11</w:t>
      </w:r>
      <w:r w:rsidR="00800511">
        <w:rPr>
          <w:rFonts w:ascii="Garamond" w:eastAsiaTheme="minorEastAsia" w:hAnsi="Garamond"/>
          <w:vertAlign w:val="superscript"/>
        </w:rPr>
        <w:t>]</w:t>
      </w:r>
      <w:r w:rsidR="005A0077">
        <w:rPr>
          <w:rFonts w:ascii="Garamond" w:eastAsiaTheme="minorEastAsia" w:hAnsi="Garamond"/>
        </w:rPr>
        <w:t xml:space="preserve">. </w:t>
      </w:r>
      <w:r w:rsidR="00B71F6F">
        <w:rPr>
          <w:rFonts w:ascii="Garamond" w:eastAsiaTheme="minorEastAsia" w:hAnsi="Garamond"/>
        </w:rPr>
        <w:t xml:space="preserve">The inverse is also true, as </w:t>
      </w:r>
      <w:r w:rsidR="00DD21C3">
        <w:rPr>
          <w:rFonts w:ascii="Garamond" w:eastAsiaTheme="minorEastAsia" w:hAnsi="Garamond"/>
        </w:rPr>
        <w:t xml:space="preserve">even </w:t>
      </w:r>
      <w:r w:rsidR="009A2CD8">
        <w:rPr>
          <w:rFonts w:ascii="Garamond" w:eastAsiaTheme="minorEastAsia" w:hAnsi="Garamond"/>
        </w:rPr>
        <w:t xml:space="preserve">the worst </w:t>
      </w:r>
      <w:r w:rsidR="0020428B">
        <w:rPr>
          <w:rFonts w:ascii="Garamond" w:eastAsiaTheme="minorEastAsia" w:hAnsi="Garamond"/>
        </w:rPr>
        <w:t xml:space="preserve">full-time </w:t>
      </w:r>
      <w:r w:rsidR="0043477D">
        <w:rPr>
          <w:rFonts w:ascii="Garamond" w:eastAsiaTheme="minorEastAsia" w:hAnsi="Garamond"/>
        </w:rPr>
        <w:t xml:space="preserve">PGA Tour </w:t>
      </w:r>
      <w:r w:rsidR="00B71F6F">
        <w:rPr>
          <w:rFonts w:ascii="Garamond" w:eastAsiaTheme="minorEastAsia" w:hAnsi="Garamond"/>
        </w:rPr>
        <w:t>player</w:t>
      </w:r>
      <w:r w:rsidR="009A2CD8">
        <w:rPr>
          <w:rFonts w:ascii="Garamond" w:eastAsiaTheme="minorEastAsia" w:hAnsi="Garamond"/>
        </w:rPr>
        <w:t>s</w:t>
      </w:r>
      <w:r w:rsidR="002B613D">
        <w:rPr>
          <w:rFonts w:ascii="Garamond" w:eastAsiaTheme="minorEastAsia" w:hAnsi="Garamond"/>
        </w:rPr>
        <w:t xml:space="preserve"> d</w:t>
      </w:r>
      <w:r w:rsidR="00B71F6F">
        <w:rPr>
          <w:rFonts w:ascii="Garamond" w:eastAsiaTheme="minorEastAsia" w:hAnsi="Garamond"/>
        </w:rPr>
        <w:t xml:space="preserve">o </w:t>
      </w:r>
      <w:r w:rsidR="002B613D">
        <w:rPr>
          <w:rFonts w:ascii="Garamond" w:eastAsiaTheme="minorEastAsia" w:hAnsi="Garamond"/>
        </w:rPr>
        <w:t xml:space="preserve">not </w:t>
      </w:r>
      <w:r w:rsidR="00B71F6F">
        <w:rPr>
          <w:rFonts w:ascii="Garamond" w:eastAsiaTheme="minorEastAsia" w:hAnsi="Garamond"/>
        </w:rPr>
        <w:t xml:space="preserve">miss the cut in every </w:t>
      </w:r>
      <w:r w:rsidR="009B59C2">
        <w:rPr>
          <w:rFonts w:ascii="Garamond" w:eastAsiaTheme="minorEastAsia" w:hAnsi="Garamond"/>
        </w:rPr>
        <w:t>tournament</w:t>
      </w:r>
      <w:r w:rsidR="00B71F6F">
        <w:rPr>
          <w:rFonts w:ascii="Garamond" w:eastAsiaTheme="minorEastAsia" w:hAnsi="Garamond"/>
        </w:rPr>
        <w:t xml:space="preserve">. </w:t>
      </w:r>
      <w:r w:rsidR="00FE3358">
        <w:rPr>
          <w:rFonts w:ascii="Garamond" w:eastAsiaTheme="minorEastAsia" w:hAnsi="Garamond"/>
        </w:rPr>
        <w:t>It is</w:t>
      </w:r>
      <w:r w:rsidR="007C7C43">
        <w:rPr>
          <w:rFonts w:ascii="Garamond" w:eastAsiaTheme="minorEastAsia" w:hAnsi="Garamond"/>
        </w:rPr>
        <w:t xml:space="preserve"> </w:t>
      </w:r>
      <w:r w:rsidR="00E11704">
        <w:rPr>
          <w:rFonts w:ascii="Garamond" w:eastAsiaTheme="minorEastAsia" w:hAnsi="Garamond"/>
        </w:rPr>
        <w:t xml:space="preserve">possible </w:t>
      </w:r>
      <w:r w:rsidR="00CC30BC">
        <w:rPr>
          <w:rFonts w:ascii="Garamond" w:eastAsiaTheme="minorEastAsia" w:hAnsi="Garamond"/>
        </w:rPr>
        <w:t>that as an individual sport, golf performance</w:t>
      </w:r>
      <w:r w:rsidR="002F4586">
        <w:rPr>
          <w:rFonts w:ascii="Garamond" w:eastAsiaTheme="minorEastAsia" w:hAnsi="Garamond"/>
        </w:rPr>
        <w:t xml:space="preserve"> inherently</w:t>
      </w:r>
      <w:r w:rsidR="00CC30BC">
        <w:rPr>
          <w:rFonts w:ascii="Garamond" w:eastAsiaTheme="minorEastAsia" w:hAnsi="Garamond"/>
        </w:rPr>
        <w:t xml:space="preserve"> has</w:t>
      </w:r>
      <w:r w:rsidR="002F4586">
        <w:rPr>
          <w:rFonts w:ascii="Garamond" w:eastAsiaTheme="minorEastAsia" w:hAnsi="Garamond"/>
        </w:rPr>
        <w:t xml:space="preserve"> </w:t>
      </w:r>
      <w:r w:rsidR="00CC30BC">
        <w:rPr>
          <w:rFonts w:ascii="Garamond" w:eastAsiaTheme="minorEastAsia" w:hAnsi="Garamond"/>
        </w:rPr>
        <w:t xml:space="preserve">more variance than a team sport like hockey or basketball; in a team sport, if one player performs poorly, other players may </w:t>
      </w:r>
      <w:r w:rsidR="004B6709">
        <w:rPr>
          <w:rFonts w:ascii="Garamond" w:eastAsiaTheme="minorEastAsia" w:hAnsi="Garamond"/>
        </w:rPr>
        <w:t xml:space="preserve">perform better and average out the overall team performance, whereas in an individual sport, there is no one else to balance out </w:t>
      </w:r>
      <w:r w:rsidR="00080D28">
        <w:rPr>
          <w:rFonts w:ascii="Garamond" w:eastAsiaTheme="minorEastAsia" w:hAnsi="Garamond"/>
        </w:rPr>
        <w:t>uncharacteristically</w:t>
      </w:r>
      <w:r w:rsidR="004B6709">
        <w:rPr>
          <w:rFonts w:ascii="Garamond" w:eastAsiaTheme="minorEastAsia" w:hAnsi="Garamond"/>
        </w:rPr>
        <w:t xml:space="preserve"> poor</w:t>
      </w:r>
      <w:r w:rsidR="001851FE">
        <w:rPr>
          <w:rFonts w:ascii="Garamond" w:eastAsiaTheme="minorEastAsia" w:hAnsi="Garamond"/>
        </w:rPr>
        <w:t xml:space="preserve"> play.</w:t>
      </w:r>
      <w:r w:rsidR="005E15ED">
        <w:rPr>
          <w:rFonts w:ascii="Garamond" w:eastAsiaTheme="minorEastAsia" w:hAnsi="Garamond"/>
        </w:rPr>
        <w:t xml:space="preserve"> </w:t>
      </w:r>
      <w:r w:rsidR="00A8240C">
        <w:rPr>
          <w:rFonts w:ascii="Garamond" w:eastAsiaTheme="minorEastAsia" w:hAnsi="Garamond"/>
        </w:rPr>
        <w:t>Another factor that makes prediction difficult is that</w:t>
      </w:r>
      <w:r w:rsidR="005E15ED">
        <w:rPr>
          <w:rFonts w:ascii="Garamond" w:eastAsiaTheme="minorEastAsia" w:hAnsi="Garamond"/>
        </w:rPr>
        <w:t xml:space="preserve"> the same players do not compete in every tournament</w:t>
      </w:r>
      <w:r w:rsidR="007B7718">
        <w:rPr>
          <w:rFonts w:ascii="Garamond" w:eastAsiaTheme="minorEastAsia" w:hAnsi="Garamond"/>
        </w:rPr>
        <w:t xml:space="preserve">, which </w:t>
      </w:r>
      <w:r w:rsidR="00005EF9">
        <w:rPr>
          <w:rFonts w:ascii="Garamond" w:eastAsiaTheme="minorEastAsia" w:hAnsi="Garamond"/>
        </w:rPr>
        <w:t>means that</w:t>
      </w:r>
      <w:r w:rsidR="005E15ED">
        <w:rPr>
          <w:rFonts w:ascii="Garamond" w:eastAsiaTheme="minorEastAsia" w:hAnsi="Garamond"/>
        </w:rPr>
        <w:t xml:space="preserve"> some tournaments have </w:t>
      </w:r>
      <w:r w:rsidR="0004094C">
        <w:rPr>
          <w:rFonts w:ascii="Garamond" w:eastAsiaTheme="minorEastAsia" w:hAnsi="Garamond"/>
        </w:rPr>
        <w:t xml:space="preserve">a </w:t>
      </w:r>
      <w:r w:rsidR="005E15ED">
        <w:rPr>
          <w:rFonts w:ascii="Garamond" w:eastAsiaTheme="minorEastAsia" w:hAnsi="Garamond"/>
        </w:rPr>
        <w:t xml:space="preserve">stronger </w:t>
      </w:r>
      <w:r w:rsidR="00224CFD">
        <w:rPr>
          <w:rFonts w:ascii="Garamond" w:eastAsiaTheme="minorEastAsia" w:hAnsi="Garamond"/>
        </w:rPr>
        <w:t xml:space="preserve">or weaker </w:t>
      </w:r>
      <w:r w:rsidR="005E15ED">
        <w:rPr>
          <w:rFonts w:ascii="Garamond" w:eastAsiaTheme="minorEastAsia" w:hAnsi="Garamond"/>
        </w:rPr>
        <w:t xml:space="preserve">overall </w:t>
      </w:r>
      <w:r w:rsidR="0004094C">
        <w:rPr>
          <w:rFonts w:ascii="Garamond" w:eastAsiaTheme="minorEastAsia" w:hAnsi="Garamond"/>
        </w:rPr>
        <w:t xml:space="preserve">field of </w:t>
      </w:r>
      <w:r w:rsidR="005E15ED">
        <w:rPr>
          <w:rFonts w:ascii="Garamond" w:eastAsiaTheme="minorEastAsia" w:hAnsi="Garamond"/>
        </w:rPr>
        <w:t>players</w:t>
      </w:r>
      <w:r w:rsidR="00AC2C4B">
        <w:rPr>
          <w:rFonts w:ascii="Garamond" w:eastAsiaTheme="minorEastAsia" w:hAnsi="Garamond"/>
        </w:rPr>
        <w:t>. However,</w:t>
      </w:r>
      <w:r w:rsidR="005E15ED">
        <w:rPr>
          <w:rFonts w:ascii="Garamond" w:eastAsiaTheme="minorEastAsia" w:hAnsi="Garamond"/>
        </w:rPr>
        <w:t xml:space="preserve"> </w:t>
      </w:r>
      <w:r w:rsidR="001D3965">
        <w:rPr>
          <w:rFonts w:ascii="Garamond" w:eastAsiaTheme="minorEastAsia" w:hAnsi="Garamond"/>
        </w:rPr>
        <w:t xml:space="preserve">regardless of the strength of field, </w:t>
      </w:r>
      <w:r w:rsidR="005E15ED">
        <w:rPr>
          <w:rFonts w:ascii="Garamond" w:eastAsiaTheme="minorEastAsia" w:hAnsi="Garamond"/>
        </w:rPr>
        <w:t xml:space="preserve">the same </w:t>
      </w:r>
      <w:r w:rsidR="00167D5D">
        <w:rPr>
          <w:rFonts w:ascii="Garamond" w:eastAsiaTheme="minorEastAsia" w:hAnsi="Garamond"/>
        </w:rPr>
        <w:t>number</w:t>
      </w:r>
      <w:r w:rsidR="005E15ED">
        <w:rPr>
          <w:rFonts w:ascii="Garamond" w:eastAsiaTheme="minorEastAsia" w:hAnsi="Garamond"/>
        </w:rPr>
        <w:t xml:space="preserve"> of </w:t>
      </w:r>
      <w:r w:rsidR="00E77EBC">
        <w:rPr>
          <w:rFonts w:ascii="Garamond" w:eastAsiaTheme="minorEastAsia" w:hAnsi="Garamond"/>
        </w:rPr>
        <w:t>players</w:t>
      </w:r>
      <w:r w:rsidR="005E15ED">
        <w:rPr>
          <w:rFonts w:ascii="Garamond" w:eastAsiaTheme="minorEastAsia" w:hAnsi="Garamond"/>
        </w:rPr>
        <w:t xml:space="preserve"> make the cut in </w:t>
      </w:r>
      <w:r w:rsidR="00933FE9">
        <w:rPr>
          <w:rFonts w:ascii="Garamond" w:eastAsiaTheme="minorEastAsia" w:hAnsi="Garamond"/>
        </w:rPr>
        <w:t>most</w:t>
      </w:r>
      <w:r w:rsidR="005E15ED">
        <w:rPr>
          <w:rFonts w:ascii="Garamond" w:eastAsiaTheme="minorEastAsia" w:hAnsi="Garamond"/>
        </w:rPr>
        <w:t xml:space="preserve"> </w:t>
      </w:r>
      <w:r w:rsidR="00175D6E">
        <w:rPr>
          <w:rFonts w:ascii="Garamond" w:eastAsiaTheme="minorEastAsia" w:hAnsi="Garamond"/>
        </w:rPr>
        <w:t xml:space="preserve">PGA Tour </w:t>
      </w:r>
      <w:r w:rsidR="005E15ED">
        <w:rPr>
          <w:rFonts w:ascii="Garamond" w:eastAsiaTheme="minorEastAsia" w:hAnsi="Garamond"/>
        </w:rPr>
        <w:t>event</w:t>
      </w:r>
      <w:r w:rsidR="00DE74AB">
        <w:rPr>
          <w:rFonts w:ascii="Garamond" w:eastAsiaTheme="minorEastAsia" w:hAnsi="Garamond"/>
        </w:rPr>
        <w:t>s</w:t>
      </w:r>
      <w:r w:rsidR="005E15ED">
        <w:rPr>
          <w:rFonts w:ascii="Garamond" w:eastAsiaTheme="minorEastAsia" w:hAnsi="Garamond"/>
        </w:rPr>
        <w:t xml:space="preserve">. </w:t>
      </w:r>
      <w:r w:rsidR="00B71F6F">
        <w:rPr>
          <w:rFonts w:ascii="Garamond" w:eastAsiaTheme="minorEastAsia" w:hAnsi="Garamond"/>
        </w:rPr>
        <w:t xml:space="preserve">Presumably, a </w:t>
      </w:r>
      <w:r w:rsidR="00367A2B">
        <w:rPr>
          <w:rFonts w:ascii="Garamond" w:eastAsiaTheme="minorEastAsia" w:hAnsi="Garamond"/>
        </w:rPr>
        <w:t xml:space="preserve">weaker </w:t>
      </w:r>
      <w:r w:rsidR="008C6CD2">
        <w:rPr>
          <w:rFonts w:ascii="Garamond" w:eastAsiaTheme="minorEastAsia" w:hAnsi="Garamond"/>
        </w:rPr>
        <w:t>tournament</w:t>
      </w:r>
      <w:r w:rsidR="00367A2B">
        <w:rPr>
          <w:rFonts w:ascii="Garamond" w:eastAsiaTheme="minorEastAsia" w:hAnsi="Garamond"/>
        </w:rPr>
        <w:t xml:space="preserve"> would </w:t>
      </w:r>
      <w:r w:rsidR="002477AC">
        <w:rPr>
          <w:rFonts w:ascii="Garamond" w:eastAsiaTheme="minorEastAsia" w:hAnsi="Garamond"/>
        </w:rPr>
        <w:t>include more</w:t>
      </w:r>
      <w:r w:rsidR="00367A2B">
        <w:rPr>
          <w:rFonts w:ascii="Garamond" w:eastAsiaTheme="minorEastAsia" w:hAnsi="Garamond"/>
        </w:rPr>
        <w:t xml:space="preserve"> players that </w:t>
      </w:r>
      <w:r w:rsidR="00094E19">
        <w:rPr>
          <w:rFonts w:ascii="Garamond" w:eastAsiaTheme="minorEastAsia" w:hAnsi="Garamond"/>
        </w:rPr>
        <w:t>our</w:t>
      </w:r>
      <w:r w:rsidR="00367A2B">
        <w:rPr>
          <w:rFonts w:ascii="Garamond" w:eastAsiaTheme="minorEastAsia" w:hAnsi="Garamond"/>
        </w:rPr>
        <w:t xml:space="preserve"> model would deem likely to miss the cut</w:t>
      </w:r>
      <w:r w:rsidR="00933FE9">
        <w:rPr>
          <w:rFonts w:ascii="Garamond" w:eastAsiaTheme="minorEastAsia" w:hAnsi="Garamond"/>
        </w:rPr>
        <w:t xml:space="preserve">. However, </w:t>
      </w:r>
      <w:r w:rsidR="00E6315B">
        <w:rPr>
          <w:rFonts w:ascii="Garamond" w:eastAsiaTheme="minorEastAsia" w:hAnsi="Garamond"/>
        </w:rPr>
        <w:t xml:space="preserve">an equal </w:t>
      </w:r>
      <w:r w:rsidR="00933FE9">
        <w:rPr>
          <w:rFonts w:ascii="Garamond" w:eastAsiaTheme="minorEastAsia" w:hAnsi="Garamond"/>
        </w:rPr>
        <w:t>number</w:t>
      </w:r>
      <w:r w:rsidR="00E6315B">
        <w:rPr>
          <w:rFonts w:ascii="Garamond" w:eastAsiaTheme="minorEastAsia" w:hAnsi="Garamond"/>
        </w:rPr>
        <w:t xml:space="preserve"> of players must make the cut</w:t>
      </w:r>
      <w:r w:rsidR="004002A7">
        <w:rPr>
          <w:rFonts w:ascii="Garamond" w:eastAsiaTheme="minorEastAsia" w:hAnsi="Garamond"/>
        </w:rPr>
        <w:t xml:space="preserve"> </w:t>
      </w:r>
      <w:r w:rsidR="00933FE9">
        <w:rPr>
          <w:rFonts w:ascii="Garamond" w:eastAsiaTheme="minorEastAsia" w:hAnsi="Garamond"/>
        </w:rPr>
        <w:t>in a tournament, no matter how difficult the field is</w:t>
      </w:r>
      <w:r w:rsidR="00E6315B">
        <w:rPr>
          <w:rFonts w:ascii="Garamond" w:eastAsiaTheme="minorEastAsia" w:hAnsi="Garamond"/>
        </w:rPr>
        <w:t xml:space="preserve">. </w:t>
      </w:r>
      <w:r w:rsidR="006C3306">
        <w:rPr>
          <w:rFonts w:ascii="Garamond" w:eastAsiaTheme="minorEastAsia" w:hAnsi="Garamond"/>
        </w:rPr>
        <w:t xml:space="preserve">Finally, luck </w:t>
      </w:r>
      <w:r w:rsidR="00AA66A1">
        <w:rPr>
          <w:rFonts w:ascii="Garamond" w:eastAsiaTheme="minorEastAsia" w:hAnsi="Garamond"/>
        </w:rPr>
        <w:t>plays</w:t>
      </w:r>
      <w:r w:rsidR="006C3306">
        <w:rPr>
          <w:rFonts w:ascii="Garamond" w:eastAsiaTheme="minorEastAsia" w:hAnsi="Garamond"/>
        </w:rPr>
        <w:t xml:space="preserve"> a </w:t>
      </w:r>
      <w:r w:rsidR="00DA4806">
        <w:rPr>
          <w:rFonts w:ascii="Garamond" w:eastAsiaTheme="minorEastAsia" w:hAnsi="Garamond"/>
        </w:rPr>
        <w:t>part</w:t>
      </w:r>
      <w:r w:rsidR="006C3306">
        <w:rPr>
          <w:rFonts w:ascii="Garamond" w:eastAsiaTheme="minorEastAsia" w:hAnsi="Garamond"/>
        </w:rPr>
        <w:t xml:space="preserve"> in the sport of golf. The difference between making and missing the cut often comes down to one or two shots over 2 rounds, and an unlucky bounce at the wrong time can </w:t>
      </w:r>
      <w:r w:rsidR="009E0FDE">
        <w:rPr>
          <w:rFonts w:ascii="Garamond" w:eastAsiaTheme="minorEastAsia" w:hAnsi="Garamond"/>
        </w:rPr>
        <w:t>be</w:t>
      </w:r>
      <w:r w:rsidR="006C3306">
        <w:rPr>
          <w:rFonts w:ascii="Garamond" w:eastAsiaTheme="minorEastAsia" w:hAnsi="Garamond"/>
        </w:rPr>
        <w:t xml:space="preserve"> the difference between making the cut and missing it.</w:t>
      </w:r>
    </w:p>
    <w:p w14:paraId="32470445" w14:textId="5FC52254" w:rsidR="00C239CA" w:rsidRDefault="00DC580B" w:rsidP="00C239CA">
      <w:pPr>
        <w:spacing w:after="0" w:line="240" w:lineRule="auto"/>
        <w:ind w:firstLine="567"/>
        <w:jc w:val="both"/>
        <w:rPr>
          <w:rFonts w:ascii="Garamond" w:eastAsiaTheme="minorEastAsia" w:hAnsi="Garamond"/>
        </w:rPr>
      </w:pPr>
      <w:r>
        <w:rPr>
          <w:rFonts w:ascii="Garamond" w:eastAsiaTheme="minorEastAsia" w:hAnsi="Garamond"/>
        </w:rPr>
        <w:t>Though</w:t>
      </w:r>
      <w:r w:rsidR="00B0105F">
        <w:rPr>
          <w:rFonts w:ascii="Garamond" w:eastAsiaTheme="minorEastAsia" w:hAnsi="Garamond"/>
        </w:rPr>
        <w:t xml:space="preserve"> our model is not accurate enough to profitably wager on PGA Tour tournaments,</w:t>
      </w:r>
      <w:r w:rsidR="00F44809">
        <w:rPr>
          <w:rFonts w:ascii="Garamond" w:eastAsiaTheme="minorEastAsia" w:hAnsi="Garamond"/>
        </w:rPr>
        <w:t xml:space="preserve"> we can infer practical information</w:t>
      </w:r>
      <w:r w:rsidR="00812717">
        <w:rPr>
          <w:rFonts w:ascii="Garamond" w:eastAsiaTheme="minorEastAsia" w:hAnsi="Garamond"/>
        </w:rPr>
        <w:t xml:space="preserve"> </w:t>
      </w:r>
      <w:r w:rsidR="00262310">
        <w:rPr>
          <w:rFonts w:ascii="Garamond" w:eastAsiaTheme="minorEastAsia" w:hAnsi="Garamond"/>
        </w:rPr>
        <w:t>from it</w:t>
      </w:r>
      <w:r w:rsidR="00F44809">
        <w:rPr>
          <w:rFonts w:ascii="Garamond" w:eastAsiaTheme="minorEastAsia" w:hAnsi="Garamond"/>
        </w:rPr>
        <w:t xml:space="preserve"> </w:t>
      </w:r>
      <w:r w:rsidR="005A76FE">
        <w:rPr>
          <w:rFonts w:ascii="Garamond" w:eastAsiaTheme="minorEastAsia" w:hAnsi="Garamond"/>
        </w:rPr>
        <w:t>about how</w:t>
      </w:r>
      <w:r w:rsidR="00F44809">
        <w:rPr>
          <w:rFonts w:ascii="Garamond" w:eastAsiaTheme="minorEastAsia" w:hAnsi="Garamond"/>
        </w:rPr>
        <w:t xml:space="preserve"> certain metrics impact player performance. </w:t>
      </w:r>
      <w:r w:rsidR="00177ECA">
        <w:rPr>
          <w:rFonts w:ascii="Garamond" w:eastAsiaTheme="minorEastAsia" w:hAnsi="Garamond"/>
        </w:rPr>
        <w:t xml:space="preserve">Appendix 1, Figure 3 </w:t>
      </w:r>
      <w:r w:rsidR="00D62562">
        <w:rPr>
          <w:rFonts w:ascii="Garamond" w:eastAsiaTheme="minorEastAsia" w:hAnsi="Garamond"/>
        </w:rPr>
        <w:t>displays</w:t>
      </w:r>
      <w:r w:rsidR="00F44809">
        <w:rPr>
          <w:rFonts w:ascii="Garamond" w:eastAsiaTheme="minorEastAsia" w:hAnsi="Garamond"/>
        </w:rPr>
        <w:t xml:space="preserve"> </w:t>
      </w:r>
      <w:r w:rsidR="00D62562">
        <w:rPr>
          <w:rFonts w:ascii="Garamond" w:eastAsiaTheme="minorEastAsia" w:hAnsi="Garamond"/>
        </w:rPr>
        <w:t xml:space="preserve">the </w:t>
      </w:r>
      <w:r w:rsidR="00503C22">
        <w:rPr>
          <w:rFonts w:ascii="Garamond" w:eastAsiaTheme="minorEastAsia" w:hAnsi="Garamond"/>
        </w:rPr>
        <w:t>most important features</w:t>
      </w:r>
      <w:r w:rsidR="00D929A5">
        <w:rPr>
          <w:rFonts w:ascii="Garamond" w:eastAsiaTheme="minorEastAsia" w:hAnsi="Garamond"/>
        </w:rPr>
        <w:t xml:space="preserve"> for predicting performance of a given player, as </w:t>
      </w:r>
      <w:r w:rsidR="00153717">
        <w:rPr>
          <w:rFonts w:ascii="Garamond" w:eastAsiaTheme="minorEastAsia" w:hAnsi="Garamond"/>
        </w:rPr>
        <w:t>determined</w:t>
      </w:r>
      <w:r w:rsidR="00D929A5">
        <w:rPr>
          <w:rFonts w:ascii="Garamond" w:eastAsiaTheme="minorEastAsia" w:hAnsi="Garamond"/>
        </w:rPr>
        <w:t xml:space="preserve"> by the </w:t>
      </w:r>
      <w:r w:rsidR="00F44809">
        <w:rPr>
          <w:rFonts w:ascii="Garamond" w:eastAsiaTheme="minorEastAsia" w:hAnsi="Garamond"/>
        </w:rPr>
        <w:t>boosting algorithm</w:t>
      </w:r>
      <w:r w:rsidR="00501D39">
        <w:rPr>
          <w:rFonts w:ascii="Garamond" w:eastAsiaTheme="minorEastAsia" w:hAnsi="Garamond"/>
        </w:rPr>
        <w:t xml:space="preserve"> </w:t>
      </w:r>
      <w:r w:rsidR="00D929A5">
        <w:rPr>
          <w:rFonts w:ascii="Garamond" w:eastAsiaTheme="minorEastAsia" w:hAnsi="Garamond"/>
        </w:rPr>
        <w:t>(GBA).</w:t>
      </w:r>
      <w:r w:rsidR="006D5226">
        <w:rPr>
          <w:rFonts w:ascii="Garamond" w:eastAsiaTheme="minorEastAsia" w:hAnsi="Garamond"/>
        </w:rPr>
        <w:t xml:space="preserve"> </w:t>
      </w:r>
      <w:r w:rsidR="00F60693">
        <w:rPr>
          <w:rFonts w:ascii="Garamond" w:eastAsiaTheme="minorEastAsia" w:hAnsi="Garamond"/>
        </w:rPr>
        <w:t>This</w:t>
      </w:r>
      <w:r w:rsidR="00F11CF9">
        <w:rPr>
          <w:rFonts w:ascii="Garamond" w:eastAsiaTheme="minorEastAsia" w:hAnsi="Garamond"/>
        </w:rPr>
        <w:t xml:space="preserve"> feature selection was run against the entire feature set</w:t>
      </w:r>
      <w:r w:rsidR="00F248EE">
        <w:rPr>
          <w:rFonts w:ascii="Garamond" w:eastAsiaTheme="minorEastAsia" w:hAnsi="Garamond"/>
        </w:rPr>
        <w:t xml:space="preserve"> (including created features, before removing anything</w:t>
      </w:r>
      <w:r w:rsidR="00BE4300">
        <w:rPr>
          <w:rFonts w:ascii="Garamond" w:eastAsiaTheme="minorEastAsia" w:hAnsi="Garamond"/>
        </w:rPr>
        <w:t xml:space="preserve"> from the dataset</w:t>
      </w:r>
      <w:r w:rsidR="00F248EE">
        <w:rPr>
          <w:rFonts w:ascii="Garamond" w:eastAsiaTheme="minorEastAsia" w:hAnsi="Garamond"/>
        </w:rPr>
        <w:t>),</w:t>
      </w:r>
      <w:r w:rsidR="00F11CF9">
        <w:rPr>
          <w:rFonts w:ascii="Garamond" w:eastAsiaTheme="minorEastAsia" w:hAnsi="Garamond"/>
        </w:rPr>
        <w:t xml:space="preserve"> and </w:t>
      </w:r>
      <w:r w:rsidR="00414147">
        <w:rPr>
          <w:rFonts w:ascii="Garamond" w:eastAsiaTheme="minorEastAsia" w:hAnsi="Garamond"/>
        </w:rPr>
        <w:t>features created during pre-processing</w:t>
      </w:r>
      <w:r w:rsidR="00A516C7">
        <w:rPr>
          <w:rFonts w:ascii="Garamond" w:eastAsiaTheme="minorEastAsia" w:hAnsi="Garamond"/>
        </w:rPr>
        <w:t xml:space="preserve"> </w:t>
      </w:r>
      <w:r w:rsidR="00F11CF9">
        <w:rPr>
          <w:rFonts w:ascii="Garamond" w:eastAsiaTheme="minorEastAsia" w:hAnsi="Garamond"/>
        </w:rPr>
        <w:t>dominat</w:t>
      </w:r>
      <w:r w:rsidR="00A516C7">
        <w:rPr>
          <w:rFonts w:ascii="Garamond" w:eastAsiaTheme="minorEastAsia" w:hAnsi="Garamond"/>
        </w:rPr>
        <w:t>ed the feature importance. The</w:t>
      </w:r>
      <w:r w:rsidR="00F11CF9">
        <w:rPr>
          <w:rFonts w:ascii="Garamond" w:eastAsiaTheme="minorEastAsia" w:hAnsi="Garamond"/>
        </w:rPr>
        <w:t xml:space="preserve"> </w:t>
      </w:r>
      <w:r w:rsidR="00A22C39">
        <w:rPr>
          <w:rFonts w:ascii="Garamond" w:eastAsiaTheme="minorEastAsia" w:hAnsi="Garamond"/>
        </w:rPr>
        <w:t xml:space="preserve">short and long </w:t>
      </w:r>
      <w:r w:rsidR="00F11CF9">
        <w:rPr>
          <w:rFonts w:ascii="Garamond" w:eastAsiaTheme="minorEastAsia" w:hAnsi="Garamond"/>
        </w:rPr>
        <w:t xml:space="preserve">run </w:t>
      </w:r>
      <w:r w:rsidR="008651C5">
        <w:rPr>
          <w:rFonts w:ascii="Garamond" w:eastAsiaTheme="minorEastAsia" w:hAnsi="Garamond"/>
        </w:rPr>
        <w:t xml:space="preserve">strokes-gained </w:t>
      </w:r>
      <w:r w:rsidR="00F11CF9">
        <w:rPr>
          <w:rFonts w:ascii="Garamond" w:eastAsiaTheme="minorEastAsia" w:hAnsi="Garamond"/>
        </w:rPr>
        <w:t>measures</w:t>
      </w:r>
      <w:r w:rsidR="00A516C7">
        <w:rPr>
          <w:rFonts w:ascii="Garamond" w:eastAsiaTheme="minorEastAsia" w:hAnsi="Garamond"/>
        </w:rPr>
        <w:t xml:space="preserve"> (denoted by “_SG”)</w:t>
      </w:r>
      <w:r w:rsidR="00F11CF9">
        <w:rPr>
          <w:rFonts w:ascii="Garamond" w:eastAsiaTheme="minorEastAsia" w:hAnsi="Garamond"/>
        </w:rPr>
        <w:t xml:space="preserve"> </w:t>
      </w:r>
      <w:r w:rsidR="00C104CD">
        <w:rPr>
          <w:rFonts w:ascii="Garamond" w:eastAsiaTheme="minorEastAsia" w:hAnsi="Garamond"/>
        </w:rPr>
        <w:t>had a high importance;</w:t>
      </w:r>
      <w:r w:rsidR="00407D18">
        <w:rPr>
          <w:rFonts w:ascii="Garamond" w:eastAsiaTheme="minorEastAsia" w:hAnsi="Garamond"/>
        </w:rPr>
        <w:t xml:space="preserve"> they rendered</w:t>
      </w:r>
      <w:r w:rsidR="00217084">
        <w:rPr>
          <w:rFonts w:ascii="Garamond" w:eastAsiaTheme="minorEastAsia" w:hAnsi="Garamond"/>
        </w:rPr>
        <w:t xml:space="preserve"> </w:t>
      </w:r>
      <w:r w:rsidR="00F11CF9">
        <w:rPr>
          <w:rFonts w:ascii="Garamond" w:eastAsiaTheme="minorEastAsia" w:hAnsi="Garamond"/>
        </w:rPr>
        <w:t>the more gr</w:t>
      </w:r>
      <w:r w:rsidR="007D3260">
        <w:rPr>
          <w:rFonts w:ascii="Garamond" w:eastAsiaTheme="minorEastAsia" w:hAnsi="Garamond"/>
        </w:rPr>
        <w:t xml:space="preserve">anular </w:t>
      </w:r>
      <w:r w:rsidR="007D3260">
        <w:rPr>
          <w:rFonts w:ascii="Garamond" w:eastAsiaTheme="minorEastAsia" w:hAnsi="Garamond"/>
        </w:rPr>
        <w:t xml:space="preserve">features (such as driving distances, approach shot proximity from various distances, and putting from various distances) less </w:t>
      </w:r>
      <w:r w:rsidR="00F11CF9">
        <w:rPr>
          <w:rFonts w:ascii="Garamond" w:eastAsiaTheme="minorEastAsia" w:hAnsi="Garamond"/>
        </w:rPr>
        <w:t>important</w:t>
      </w:r>
      <w:r w:rsidR="008638B2">
        <w:rPr>
          <w:rFonts w:ascii="Garamond" w:eastAsiaTheme="minorEastAsia" w:hAnsi="Garamond"/>
        </w:rPr>
        <w:t>,</w:t>
      </w:r>
      <w:r w:rsidR="00810F12">
        <w:rPr>
          <w:rFonts w:ascii="Garamond" w:eastAsiaTheme="minorEastAsia" w:hAnsi="Garamond"/>
        </w:rPr>
        <w:t xml:space="preserve"> as these</w:t>
      </w:r>
      <w:r w:rsidR="00F11CF9">
        <w:rPr>
          <w:rFonts w:ascii="Garamond" w:eastAsiaTheme="minorEastAsia" w:hAnsi="Garamond"/>
        </w:rPr>
        <w:t xml:space="preserve"> were incorporated into the aggregate </w:t>
      </w:r>
      <w:r w:rsidR="00A829A9">
        <w:rPr>
          <w:rFonts w:ascii="Garamond" w:eastAsiaTheme="minorEastAsia" w:hAnsi="Garamond"/>
        </w:rPr>
        <w:t>strokes-gained</w:t>
      </w:r>
      <w:r w:rsidR="00857F74">
        <w:rPr>
          <w:rFonts w:ascii="Garamond" w:eastAsiaTheme="minorEastAsia" w:hAnsi="Garamond"/>
        </w:rPr>
        <w:t xml:space="preserve"> </w:t>
      </w:r>
      <w:r w:rsidR="00F11CF9">
        <w:rPr>
          <w:rFonts w:ascii="Garamond" w:eastAsiaTheme="minorEastAsia" w:hAnsi="Garamond"/>
        </w:rPr>
        <w:t>measures. This validates our reason</w:t>
      </w:r>
      <w:r w:rsidR="00F8031F">
        <w:rPr>
          <w:rFonts w:ascii="Garamond" w:eastAsiaTheme="minorEastAsia" w:hAnsi="Garamond"/>
        </w:rPr>
        <w:t>ing</w:t>
      </w:r>
      <w:r w:rsidR="00F11CF9">
        <w:rPr>
          <w:rFonts w:ascii="Garamond" w:eastAsiaTheme="minorEastAsia" w:hAnsi="Garamond"/>
        </w:rPr>
        <w:t xml:space="preserve"> for removing </w:t>
      </w:r>
      <w:r w:rsidR="00054824">
        <w:rPr>
          <w:rFonts w:ascii="Garamond" w:eastAsiaTheme="minorEastAsia" w:hAnsi="Garamond"/>
        </w:rPr>
        <w:t>these</w:t>
      </w:r>
      <w:r w:rsidR="00F11CF9">
        <w:rPr>
          <w:rFonts w:ascii="Garamond" w:eastAsiaTheme="minorEastAsia" w:hAnsi="Garamond"/>
        </w:rPr>
        <w:t xml:space="preserve"> features based on logical inference during the initial pre-processing phase. Additionally, the most important metrics are two created variables, quantifying time factors on player performance. The two variables</w:t>
      </w:r>
      <w:r w:rsidR="00AB1510">
        <w:rPr>
          <w:rFonts w:ascii="Garamond" w:eastAsiaTheme="minorEastAsia" w:hAnsi="Garamond"/>
        </w:rPr>
        <w:t>,</w:t>
      </w:r>
      <w:r w:rsidR="00DA03BD">
        <w:rPr>
          <w:rFonts w:ascii="Garamond" w:eastAsiaTheme="minorEastAsia" w:hAnsi="Garamond"/>
        </w:rPr>
        <w:t xml:space="preserve"> “</w:t>
      </w:r>
      <w:proofErr w:type="spellStart"/>
      <w:r w:rsidR="00DA03BD">
        <w:rPr>
          <w:rFonts w:ascii="Garamond" w:eastAsiaTheme="minorEastAsia" w:hAnsi="Garamond"/>
        </w:rPr>
        <w:t>DaysSinceCut</w:t>
      </w:r>
      <w:proofErr w:type="spellEnd"/>
      <w:r w:rsidR="00DA03BD">
        <w:rPr>
          <w:rFonts w:ascii="Garamond" w:eastAsiaTheme="minorEastAsia" w:hAnsi="Garamond"/>
        </w:rPr>
        <w:t>” and</w:t>
      </w:r>
      <w:r w:rsidR="00F11CF9">
        <w:rPr>
          <w:rFonts w:ascii="Garamond" w:eastAsiaTheme="minorEastAsia" w:hAnsi="Garamond"/>
        </w:rPr>
        <w:t xml:space="preserve"> “</w:t>
      </w:r>
      <w:proofErr w:type="spellStart"/>
      <w:r w:rsidR="00F11CF9">
        <w:rPr>
          <w:rFonts w:ascii="Garamond" w:eastAsiaTheme="minorEastAsia" w:hAnsi="Garamond"/>
        </w:rPr>
        <w:t>DaysSinceMadeCut</w:t>
      </w:r>
      <w:proofErr w:type="spellEnd"/>
      <w:r w:rsidR="00AB1510">
        <w:rPr>
          <w:rFonts w:ascii="Garamond" w:eastAsiaTheme="minorEastAsia" w:hAnsi="Garamond"/>
        </w:rPr>
        <w:t>,</w:t>
      </w:r>
      <w:r w:rsidR="00F11CF9">
        <w:rPr>
          <w:rFonts w:ascii="Garamond" w:eastAsiaTheme="minorEastAsia" w:hAnsi="Garamond"/>
        </w:rPr>
        <w:t xml:space="preserve">” measure </w:t>
      </w:r>
      <w:r w:rsidR="00DB3A0C">
        <w:rPr>
          <w:rFonts w:ascii="Garamond" w:eastAsiaTheme="minorEastAsia" w:hAnsi="Garamond"/>
        </w:rPr>
        <w:t>the</w:t>
      </w:r>
      <w:r w:rsidR="00F11CF9">
        <w:rPr>
          <w:rFonts w:ascii="Garamond" w:eastAsiaTheme="minorEastAsia" w:hAnsi="Garamond"/>
        </w:rPr>
        <w:t xml:space="preserve"> </w:t>
      </w:r>
      <w:r w:rsidR="00094772">
        <w:rPr>
          <w:rFonts w:ascii="Garamond" w:eastAsiaTheme="minorEastAsia" w:hAnsi="Garamond"/>
        </w:rPr>
        <w:t>number of days</w:t>
      </w:r>
      <w:r w:rsidR="00F11CF9">
        <w:rPr>
          <w:rFonts w:ascii="Garamond" w:eastAsiaTheme="minorEastAsia" w:hAnsi="Garamond"/>
        </w:rPr>
        <w:t xml:space="preserve"> since the player </w:t>
      </w:r>
      <w:r w:rsidR="00454C12">
        <w:rPr>
          <w:rFonts w:ascii="Garamond" w:eastAsiaTheme="minorEastAsia" w:hAnsi="Garamond"/>
        </w:rPr>
        <w:t>most recently</w:t>
      </w:r>
      <w:r w:rsidR="00F11CF9">
        <w:rPr>
          <w:rFonts w:ascii="Garamond" w:eastAsiaTheme="minorEastAsia" w:hAnsi="Garamond"/>
        </w:rPr>
        <w:t xml:space="preserve"> </w:t>
      </w:r>
      <w:r w:rsidR="00DD518C">
        <w:rPr>
          <w:rFonts w:ascii="Garamond" w:eastAsiaTheme="minorEastAsia" w:hAnsi="Garamond"/>
        </w:rPr>
        <w:t>missed</w:t>
      </w:r>
      <w:r w:rsidR="00F11CF9">
        <w:rPr>
          <w:rFonts w:ascii="Garamond" w:eastAsiaTheme="minorEastAsia" w:hAnsi="Garamond"/>
        </w:rPr>
        <w:t xml:space="preserve"> </w:t>
      </w:r>
      <w:r w:rsidR="004A46FC">
        <w:rPr>
          <w:rFonts w:ascii="Garamond" w:eastAsiaTheme="minorEastAsia" w:hAnsi="Garamond"/>
        </w:rPr>
        <w:t>and</w:t>
      </w:r>
      <w:r w:rsidR="00F11CF9">
        <w:rPr>
          <w:rFonts w:ascii="Garamond" w:eastAsiaTheme="minorEastAsia" w:hAnsi="Garamond"/>
        </w:rPr>
        <w:t xml:space="preserve"> </w:t>
      </w:r>
      <w:r w:rsidR="00DD518C">
        <w:rPr>
          <w:rFonts w:ascii="Garamond" w:eastAsiaTheme="minorEastAsia" w:hAnsi="Garamond"/>
        </w:rPr>
        <w:t>made</w:t>
      </w:r>
      <w:r w:rsidR="005146D0">
        <w:rPr>
          <w:rFonts w:ascii="Garamond" w:eastAsiaTheme="minorEastAsia" w:hAnsi="Garamond"/>
        </w:rPr>
        <w:t xml:space="preserve"> </w:t>
      </w:r>
      <w:r w:rsidR="004A46FC">
        <w:rPr>
          <w:rFonts w:ascii="Garamond" w:eastAsiaTheme="minorEastAsia" w:hAnsi="Garamond"/>
        </w:rPr>
        <w:t>a tournament cut</w:t>
      </w:r>
      <w:r w:rsidR="00F11CF9">
        <w:rPr>
          <w:rFonts w:ascii="Garamond" w:eastAsiaTheme="minorEastAsia" w:hAnsi="Garamond"/>
        </w:rPr>
        <w:t xml:space="preserve">. </w:t>
      </w:r>
      <w:r w:rsidR="00CD4FF2">
        <w:rPr>
          <w:rFonts w:ascii="Garamond" w:eastAsiaTheme="minorEastAsia" w:hAnsi="Garamond"/>
        </w:rPr>
        <w:t xml:space="preserve">While </w:t>
      </w:r>
      <w:r w:rsidR="00796CBB">
        <w:rPr>
          <w:rFonts w:ascii="Garamond" w:eastAsiaTheme="minorEastAsia" w:hAnsi="Garamond"/>
        </w:rPr>
        <w:t>it may seem redundant to include both features</w:t>
      </w:r>
      <w:r w:rsidR="00BB38C2">
        <w:rPr>
          <w:rFonts w:ascii="Garamond" w:eastAsiaTheme="minorEastAsia" w:hAnsi="Garamond"/>
        </w:rPr>
        <w:t xml:space="preserve">, </w:t>
      </w:r>
      <w:r w:rsidR="001A0277">
        <w:rPr>
          <w:rFonts w:ascii="Garamond" w:eastAsiaTheme="minorEastAsia" w:hAnsi="Garamond"/>
        </w:rPr>
        <w:t>doing so distinguishes</w:t>
      </w:r>
      <w:r w:rsidR="00BB38C2">
        <w:rPr>
          <w:rFonts w:ascii="Garamond" w:eastAsiaTheme="minorEastAsia" w:hAnsi="Garamond"/>
        </w:rPr>
        <w:t xml:space="preserve"> between players who frequently make the cut</w:t>
      </w:r>
      <w:r w:rsidR="00113D5F">
        <w:rPr>
          <w:rFonts w:ascii="Garamond" w:eastAsiaTheme="minorEastAsia" w:hAnsi="Garamond"/>
        </w:rPr>
        <w:t xml:space="preserve"> </w:t>
      </w:r>
      <w:r w:rsidR="00A6514E">
        <w:rPr>
          <w:rFonts w:ascii="Garamond" w:eastAsiaTheme="minorEastAsia" w:hAnsi="Garamond"/>
        </w:rPr>
        <w:t>and</w:t>
      </w:r>
      <w:r w:rsidR="00BB38C2">
        <w:rPr>
          <w:rFonts w:ascii="Garamond" w:eastAsiaTheme="minorEastAsia" w:hAnsi="Garamond"/>
        </w:rPr>
        <w:t xml:space="preserve"> those who </w:t>
      </w:r>
      <w:r w:rsidR="00241533">
        <w:rPr>
          <w:rFonts w:ascii="Garamond" w:eastAsiaTheme="minorEastAsia" w:hAnsi="Garamond"/>
        </w:rPr>
        <w:t>simply</w:t>
      </w:r>
      <w:r w:rsidR="00BB38C2">
        <w:rPr>
          <w:rFonts w:ascii="Garamond" w:eastAsiaTheme="minorEastAsia" w:hAnsi="Garamond"/>
        </w:rPr>
        <w:t xml:space="preserve"> do not play frequently. </w:t>
      </w:r>
      <w:r w:rsidR="00DA2738">
        <w:rPr>
          <w:rFonts w:ascii="Garamond" w:eastAsiaTheme="minorEastAsia" w:hAnsi="Garamond"/>
        </w:rPr>
        <w:t>A</w:t>
      </w:r>
      <w:r w:rsidR="00BB38C2">
        <w:rPr>
          <w:rFonts w:ascii="Garamond" w:eastAsiaTheme="minorEastAsia" w:hAnsi="Garamond"/>
        </w:rPr>
        <w:t xml:space="preserve"> player who </w:t>
      </w:r>
      <w:r w:rsidR="006504EF">
        <w:rPr>
          <w:rFonts w:ascii="Garamond" w:eastAsiaTheme="minorEastAsia" w:hAnsi="Garamond"/>
        </w:rPr>
        <w:t>has made the cut the last</w:t>
      </w:r>
      <w:r w:rsidR="00882C74">
        <w:rPr>
          <w:rFonts w:ascii="Garamond" w:eastAsiaTheme="minorEastAsia" w:hAnsi="Garamond"/>
        </w:rPr>
        <w:t xml:space="preserve"> three </w:t>
      </w:r>
      <w:r w:rsidR="005D7529">
        <w:rPr>
          <w:rFonts w:ascii="Garamond" w:eastAsiaTheme="minorEastAsia" w:hAnsi="Garamond"/>
        </w:rPr>
        <w:t>weeks</w:t>
      </w:r>
      <w:r w:rsidR="002817D6">
        <w:rPr>
          <w:rFonts w:ascii="Garamond" w:eastAsiaTheme="minorEastAsia" w:hAnsi="Garamond"/>
        </w:rPr>
        <w:t xml:space="preserve"> will have the same </w:t>
      </w:r>
      <w:r w:rsidR="0092346A">
        <w:rPr>
          <w:rFonts w:ascii="Garamond" w:eastAsiaTheme="minorEastAsia" w:hAnsi="Garamond"/>
        </w:rPr>
        <w:t>“</w:t>
      </w:r>
      <w:proofErr w:type="spellStart"/>
      <w:r w:rsidR="0092346A">
        <w:rPr>
          <w:rFonts w:ascii="Garamond" w:eastAsiaTheme="minorEastAsia" w:hAnsi="Garamond"/>
        </w:rPr>
        <w:t>DaysSinceCut</w:t>
      </w:r>
      <w:proofErr w:type="spellEnd"/>
      <w:r w:rsidR="0092346A">
        <w:rPr>
          <w:rFonts w:ascii="Garamond" w:eastAsiaTheme="minorEastAsia" w:hAnsi="Garamond"/>
        </w:rPr>
        <w:t xml:space="preserve">” </w:t>
      </w:r>
      <w:r w:rsidR="00BB38C2">
        <w:rPr>
          <w:rFonts w:ascii="Garamond" w:eastAsiaTheme="minorEastAsia" w:hAnsi="Garamond"/>
        </w:rPr>
        <w:t xml:space="preserve">value </w:t>
      </w:r>
      <w:r w:rsidR="00DC6184">
        <w:rPr>
          <w:rFonts w:ascii="Garamond" w:eastAsiaTheme="minorEastAsia" w:hAnsi="Garamond"/>
        </w:rPr>
        <w:t>as</w:t>
      </w:r>
      <w:r w:rsidR="0077291A">
        <w:rPr>
          <w:rFonts w:ascii="Garamond" w:eastAsiaTheme="minorEastAsia" w:hAnsi="Garamond"/>
        </w:rPr>
        <w:t xml:space="preserve"> </w:t>
      </w:r>
      <w:r w:rsidR="000709D3">
        <w:rPr>
          <w:rFonts w:ascii="Garamond" w:eastAsiaTheme="minorEastAsia" w:hAnsi="Garamond"/>
        </w:rPr>
        <w:t xml:space="preserve">a player who did </w:t>
      </w:r>
      <w:r w:rsidR="00BB38C2">
        <w:rPr>
          <w:rFonts w:ascii="Garamond" w:eastAsiaTheme="minorEastAsia" w:hAnsi="Garamond"/>
        </w:rPr>
        <w:t xml:space="preserve">not </w:t>
      </w:r>
      <w:r w:rsidR="007109E3">
        <w:rPr>
          <w:rFonts w:ascii="Garamond" w:eastAsiaTheme="minorEastAsia" w:hAnsi="Garamond"/>
        </w:rPr>
        <w:t>participate</w:t>
      </w:r>
      <w:r w:rsidR="00BB38C2">
        <w:rPr>
          <w:rFonts w:ascii="Garamond" w:eastAsiaTheme="minorEastAsia" w:hAnsi="Garamond"/>
        </w:rPr>
        <w:t xml:space="preserve"> </w:t>
      </w:r>
      <w:r w:rsidR="00353C37">
        <w:rPr>
          <w:rFonts w:ascii="Garamond" w:eastAsiaTheme="minorEastAsia" w:hAnsi="Garamond"/>
        </w:rPr>
        <w:t>in the last three tournaments. However, b</w:t>
      </w:r>
      <w:r w:rsidR="00BB38C2">
        <w:rPr>
          <w:rFonts w:ascii="Garamond" w:eastAsiaTheme="minorEastAsia" w:hAnsi="Garamond"/>
        </w:rPr>
        <w:t>y including the</w:t>
      </w:r>
      <w:r w:rsidR="00DA358C">
        <w:rPr>
          <w:rFonts w:ascii="Garamond" w:eastAsiaTheme="minorEastAsia" w:hAnsi="Garamond"/>
        </w:rPr>
        <w:t xml:space="preserve"> “</w:t>
      </w:r>
      <w:proofErr w:type="spellStart"/>
      <w:r w:rsidR="00DA358C">
        <w:rPr>
          <w:rFonts w:ascii="Garamond" w:eastAsiaTheme="minorEastAsia" w:hAnsi="Garamond"/>
        </w:rPr>
        <w:t>DaysSinceMadeCut</w:t>
      </w:r>
      <w:proofErr w:type="spellEnd"/>
      <w:r w:rsidR="00DA358C">
        <w:rPr>
          <w:rFonts w:ascii="Garamond" w:eastAsiaTheme="minorEastAsia" w:hAnsi="Garamond"/>
        </w:rPr>
        <w:t>” metric, we can</w:t>
      </w:r>
      <w:r w:rsidR="00BB38C2">
        <w:rPr>
          <w:rFonts w:ascii="Garamond" w:eastAsiaTheme="minorEastAsia" w:hAnsi="Garamond"/>
        </w:rPr>
        <w:t xml:space="preserve"> </w:t>
      </w:r>
      <w:r w:rsidR="009F27AD">
        <w:rPr>
          <w:rFonts w:ascii="Garamond" w:eastAsiaTheme="minorEastAsia" w:hAnsi="Garamond"/>
        </w:rPr>
        <w:t>differentiate</w:t>
      </w:r>
      <w:r w:rsidR="00BB38C2">
        <w:rPr>
          <w:rFonts w:ascii="Garamond" w:eastAsiaTheme="minorEastAsia" w:hAnsi="Garamond"/>
        </w:rPr>
        <w:t xml:space="preserve"> between these two groups of players, as the player who plays frequently and makes the cut will have a lower “</w:t>
      </w:r>
      <w:proofErr w:type="spellStart"/>
      <w:r w:rsidR="00BB38C2">
        <w:rPr>
          <w:rFonts w:ascii="Garamond" w:eastAsiaTheme="minorEastAsia" w:hAnsi="Garamond"/>
        </w:rPr>
        <w:t>DaysSinceMadeCut</w:t>
      </w:r>
      <w:proofErr w:type="spellEnd"/>
      <w:r w:rsidR="00BB38C2">
        <w:rPr>
          <w:rFonts w:ascii="Garamond" w:eastAsiaTheme="minorEastAsia" w:hAnsi="Garamond"/>
        </w:rPr>
        <w:t xml:space="preserve">” score </w:t>
      </w:r>
      <w:r w:rsidR="00997126">
        <w:rPr>
          <w:rFonts w:ascii="Garamond" w:eastAsiaTheme="minorEastAsia" w:hAnsi="Garamond"/>
        </w:rPr>
        <w:t>than</w:t>
      </w:r>
      <w:r w:rsidR="00BB38C2">
        <w:rPr>
          <w:rFonts w:ascii="Garamond" w:eastAsiaTheme="minorEastAsia" w:hAnsi="Garamond"/>
        </w:rPr>
        <w:t xml:space="preserve"> the player who plays less frequently. This has implications for further t</w:t>
      </w:r>
      <w:r w:rsidR="00D034C6">
        <w:rPr>
          <w:rFonts w:ascii="Garamond" w:eastAsiaTheme="minorEastAsia" w:hAnsi="Garamond"/>
        </w:rPr>
        <w:t>ime series analysis of the mental implications of current performance level (</w:t>
      </w:r>
      <w:r w:rsidR="001079BA">
        <w:rPr>
          <w:rFonts w:ascii="Garamond" w:eastAsiaTheme="minorEastAsia" w:hAnsi="Garamond"/>
        </w:rPr>
        <w:t>identify</w:t>
      </w:r>
      <w:r w:rsidR="00D034C6">
        <w:rPr>
          <w:rFonts w:ascii="Garamond" w:eastAsiaTheme="minorEastAsia" w:hAnsi="Garamond"/>
        </w:rPr>
        <w:t>ing</w:t>
      </w:r>
      <w:r w:rsidR="001079BA">
        <w:rPr>
          <w:rFonts w:ascii="Garamond" w:eastAsiaTheme="minorEastAsia" w:hAnsi="Garamond"/>
        </w:rPr>
        <w:t xml:space="preserve"> </w:t>
      </w:r>
      <w:r w:rsidR="00E07D84">
        <w:rPr>
          <w:rFonts w:ascii="Garamond" w:eastAsiaTheme="minorEastAsia" w:hAnsi="Garamond"/>
        </w:rPr>
        <w:t xml:space="preserve">whether consistently making </w:t>
      </w:r>
      <w:r w:rsidR="007806FC">
        <w:rPr>
          <w:rFonts w:ascii="Garamond" w:eastAsiaTheme="minorEastAsia" w:hAnsi="Garamond"/>
        </w:rPr>
        <w:t>or missing</w:t>
      </w:r>
      <w:r w:rsidR="00BB38C2">
        <w:rPr>
          <w:rFonts w:ascii="Garamond" w:eastAsiaTheme="minorEastAsia" w:hAnsi="Garamond"/>
        </w:rPr>
        <w:t xml:space="preserve"> the cut impact a player’s ability to perform to a high degree</w:t>
      </w:r>
      <w:r w:rsidR="009160E5">
        <w:rPr>
          <w:rFonts w:ascii="Garamond" w:eastAsiaTheme="minorEastAsia" w:hAnsi="Garamond"/>
        </w:rPr>
        <w:t>)</w:t>
      </w:r>
      <w:r w:rsidR="00BB38C2">
        <w:rPr>
          <w:rFonts w:ascii="Garamond" w:eastAsiaTheme="minorEastAsia" w:hAnsi="Garamond"/>
        </w:rPr>
        <w:t>.</w:t>
      </w:r>
      <w:r w:rsidR="00160D07">
        <w:rPr>
          <w:rFonts w:ascii="Garamond" w:eastAsiaTheme="minorEastAsia" w:hAnsi="Garamond"/>
        </w:rPr>
        <w:t xml:space="preserve"> It would </w:t>
      </w:r>
      <w:r w:rsidR="006A3CF3">
        <w:rPr>
          <w:rFonts w:ascii="Garamond" w:eastAsiaTheme="minorEastAsia" w:hAnsi="Garamond"/>
        </w:rPr>
        <w:t xml:space="preserve">also </w:t>
      </w:r>
      <w:r w:rsidR="00160D07">
        <w:rPr>
          <w:rFonts w:ascii="Garamond" w:eastAsiaTheme="minorEastAsia" w:hAnsi="Garamond"/>
        </w:rPr>
        <w:t xml:space="preserve">be very interesting to investigate </w:t>
      </w:r>
      <w:r w:rsidR="006504EF">
        <w:rPr>
          <w:rFonts w:ascii="Garamond" w:eastAsiaTheme="minorEastAsia" w:hAnsi="Garamond"/>
        </w:rPr>
        <w:t>the classic “rest versus rust” argument to determine whether extende</w:t>
      </w:r>
      <w:r w:rsidR="00794886">
        <w:rPr>
          <w:rFonts w:ascii="Garamond" w:eastAsiaTheme="minorEastAsia" w:hAnsi="Garamond"/>
        </w:rPr>
        <w:t xml:space="preserve">d time off rejuvenates a player </w:t>
      </w:r>
      <w:r w:rsidR="006504EF">
        <w:rPr>
          <w:rFonts w:ascii="Garamond" w:eastAsiaTheme="minorEastAsia" w:hAnsi="Garamond"/>
        </w:rPr>
        <w:t>or</w:t>
      </w:r>
      <w:r w:rsidR="00794886">
        <w:rPr>
          <w:rFonts w:ascii="Garamond" w:eastAsiaTheme="minorEastAsia" w:hAnsi="Garamond"/>
        </w:rPr>
        <w:t xml:space="preserve"> leaves them out of practice.</w:t>
      </w:r>
    </w:p>
    <w:p w14:paraId="3C24E0FB" w14:textId="6DD7CDBB" w:rsidR="004465AA" w:rsidRDefault="00454C12" w:rsidP="004465AA">
      <w:pPr>
        <w:spacing w:after="0" w:line="240" w:lineRule="auto"/>
        <w:ind w:firstLine="567"/>
        <w:jc w:val="both"/>
        <w:rPr>
          <w:rFonts w:ascii="Garamond" w:eastAsiaTheme="minorEastAsia" w:hAnsi="Garamond"/>
        </w:rPr>
      </w:pPr>
      <w:r>
        <w:rPr>
          <w:rFonts w:ascii="Garamond" w:eastAsiaTheme="minorEastAsia" w:hAnsi="Garamond"/>
        </w:rPr>
        <w:t xml:space="preserve">Going forward, </w:t>
      </w:r>
      <w:r w:rsidR="00614F42">
        <w:rPr>
          <w:rFonts w:ascii="Garamond" w:eastAsiaTheme="minorEastAsia" w:hAnsi="Garamond"/>
        </w:rPr>
        <w:t>we intend to continue our anal</w:t>
      </w:r>
      <w:r w:rsidR="00A87EC0">
        <w:rPr>
          <w:rFonts w:ascii="Garamond" w:eastAsiaTheme="minorEastAsia" w:hAnsi="Garamond"/>
        </w:rPr>
        <w:t xml:space="preserve">ysis </w:t>
      </w:r>
      <w:r w:rsidR="00E27230">
        <w:rPr>
          <w:rFonts w:ascii="Garamond" w:eastAsiaTheme="minorEastAsia" w:hAnsi="Garamond"/>
        </w:rPr>
        <w:t xml:space="preserve">and improve </w:t>
      </w:r>
      <w:r w:rsidR="00A87EC0">
        <w:rPr>
          <w:rFonts w:ascii="Garamond" w:eastAsiaTheme="minorEastAsia" w:hAnsi="Garamond"/>
        </w:rPr>
        <w:t xml:space="preserve">our model. </w:t>
      </w:r>
      <w:r w:rsidR="00172035">
        <w:rPr>
          <w:rFonts w:ascii="Garamond" w:eastAsiaTheme="minorEastAsia" w:hAnsi="Garamond"/>
        </w:rPr>
        <w:t>Ideally, a future model would incorporate additional features</w:t>
      </w:r>
      <w:r w:rsidR="00C239CA">
        <w:rPr>
          <w:rFonts w:ascii="Garamond" w:eastAsiaTheme="minorEastAsia" w:hAnsi="Garamond"/>
        </w:rPr>
        <w:t xml:space="preserve">, </w:t>
      </w:r>
      <w:r w:rsidR="00F1671B">
        <w:rPr>
          <w:rFonts w:ascii="Garamond" w:eastAsiaTheme="minorEastAsia" w:hAnsi="Garamond"/>
        </w:rPr>
        <w:t>including player demographic data (such as age, height, and weight</w:t>
      </w:r>
      <w:r w:rsidR="00C3513C">
        <w:rPr>
          <w:rFonts w:ascii="Garamond" w:eastAsiaTheme="minorEastAsia" w:hAnsi="Garamond"/>
        </w:rPr>
        <w:t>)</w:t>
      </w:r>
      <w:r w:rsidR="00EF4B34">
        <w:rPr>
          <w:rFonts w:ascii="Garamond" w:eastAsiaTheme="minorEastAsia" w:hAnsi="Garamond"/>
        </w:rPr>
        <w:t>,</w:t>
      </w:r>
      <w:r w:rsidR="00C3513C">
        <w:rPr>
          <w:rFonts w:ascii="Garamond" w:eastAsiaTheme="minorEastAsia" w:hAnsi="Garamond"/>
        </w:rPr>
        <w:t xml:space="preserve"> and weather data (</w:t>
      </w:r>
      <w:r w:rsidR="00667EA6">
        <w:rPr>
          <w:rFonts w:ascii="Garamond" w:eastAsiaTheme="minorEastAsia" w:hAnsi="Garamond"/>
        </w:rPr>
        <w:t>such as tempe</w:t>
      </w:r>
      <w:r w:rsidR="00C3513C">
        <w:rPr>
          <w:rFonts w:ascii="Garamond" w:eastAsiaTheme="minorEastAsia" w:hAnsi="Garamond"/>
        </w:rPr>
        <w:t>rature, precipitation, and wind)</w:t>
      </w:r>
      <w:r w:rsidR="00667EA6">
        <w:rPr>
          <w:rFonts w:ascii="Garamond" w:eastAsiaTheme="minorEastAsia" w:hAnsi="Garamond"/>
        </w:rPr>
        <w:t xml:space="preserve"> to isolate player performance in specific conditions.</w:t>
      </w:r>
      <w:r w:rsidR="00046FB5">
        <w:rPr>
          <w:rFonts w:ascii="Garamond" w:eastAsiaTheme="minorEastAsia" w:hAnsi="Garamond"/>
        </w:rPr>
        <w:t xml:space="preserve"> </w:t>
      </w:r>
      <w:r w:rsidR="0016652C">
        <w:rPr>
          <w:rFonts w:ascii="Garamond" w:eastAsiaTheme="minorEastAsia" w:hAnsi="Garamond"/>
        </w:rPr>
        <w:t xml:space="preserve">It would also be beneficial to have strokes-gained data for every tournament, but this </w:t>
      </w:r>
      <w:r w:rsidR="004A7DAE">
        <w:rPr>
          <w:rFonts w:ascii="Garamond" w:eastAsiaTheme="minorEastAsia" w:hAnsi="Garamond"/>
        </w:rPr>
        <w:t xml:space="preserve">would require an improvement in PGA Tour shot-by-shot tracking. </w:t>
      </w:r>
      <w:r w:rsidR="00342E98">
        <w:rPr>
          <w:rFonts w:ascii="Garamond" w:eastAsiaTheme="minorEastAsia" w:hAnsi="Garamond"/>
        </w:rPr>
        <w:t>Interestingly, our most successful model</w:t>
      </w:r>
      <w:r w:rsidR="00DB29FE">
        <w:rPr>
          <w:rFonts w:ascii="Garamond" w:eastAsiaTheme="minorEastAsia" w:hAnsi="Garamond"/>
        </w:rPr>
        <w:t xml:space="preserve"> (GBA)</w:t>
      </w:r>
      <w:r w:rsidR="00342E98">
        <w:rPr>
          <w:rFonts w:ascii="Garamond" w:eastAsiaTheme="minorEastAsia" w:hAnsi="Garamond"/>
        </w:rPr>
        <w:t xml:space="preserve"> is much better at predicting made cuts than missed cuts.</w:t>
      </w:r>
      <w:r w:rsidR="00AF22EF">
        <w:rPr>
          <w:rFonts w:ascii="Garamond" w:eastAsiaTheme="minorEastAsia" w:hAnsi="Garamond"/>
        </w:rPr>
        <w:t xml:space="preserve"> We do not have </w:t>
      </w:r>
      <w:r w:rsidR="00367625">
        <w:rPr>
          <w:rFonts w:ascii="Garamond" w:eastAsiaTheme="minorEastAsia" w:hAnsi="Garamond"/>
        </w:rPr>
        <w:t>an intuitive explanation for this, so it would</w:t>
      </w:r>
      <w:r w:rsidR="00F42E6B">
        <w:rPr>
          <w:rFonts w:ascii="Garamond" w:eastAsiaTheme="minorEastAsia" w:hAnsi="Garamond"/>
        </w:rPr>
        <w:t xml:space="preserve"> be</w:t>
      </w:r>
      <w:r w:rsidR="00367625">
        <w:rPr>
          <w:rFonts w:ascii="Garamond" w:eastAsiaTheme="minorEastAsia" w:hAnsi="Garamond"/>
        </w:rPr>
        <w:t xml:space="preserve"> </w:t>
      </w:r>
      <w:r w:rsidR="00F42E6B">
        <w:rPr>
          <w:rFonts w:ascii="Garamond" w:eastAsiaTheme="minorEastAsia" w:hAnsi="Garamond"/>
        </w:rPr>
        <w:t>fascinating</w:t>
      </w:r>
      <w:r w:rsidR="00367625">
        <w:rPr>
          <w:rFonts w:ascii="Garamond" w:eastAsiaTheme="minorEastAsia" w:hAnsi="Garamond"/>
        </w:rPr>
        <w:t xml:space="preserve"> </w:t>
      </w:r>
      <w:r w:rsidR="00586E24">
        <w:rPr>
          <w:rFonts w:ascii="Garamond" w:eastAsiaTheme="minorEastAsia" w:hAnsi="Garamond"/>
        </w:rPr>
        <w:t xml:space="preserve">to </w:t>
      </w:r>
      <w:r w:rsidR="00367625">
        <w:rPr>
          <w:rFonts w:ascii="Garamond" w:eastAsiaTheme="minorEastAsia" w:hAnsi="Garamond"/>
        </w:rPr>
        <w:t>further investigate this phenomenon.</w:t>
      </w:r>
    </w:p>
    <w:p w14:paraId="0AFC62E4" w14:textId="77777777" w:rsidR="004465AA" w:rsidRPr="004465AA" w:rsidRDefault="004465AA" w:rsidP="004465AA">
      <w:pPr>
        <w:spacing w:after="0" w:line="240" w:lineRule="auto"/>
        <w:ind w:firstLine="567"/>
        <w:jc w:val="both"/>
        <w:rPr>
          <w:rFonts w:ascii="Garamond" w:eastAsiaTheme="minorEastAsia" w:hAnsi="Garamond"/>
        </w:rPr>
        <w:sectPr w:rsidR="004465AA" w:rsidRPr="004465AA" w:rsidSect="002F4C5E">
          <w:type w:val="continuous"/>
          <w:pgSz w:w="12240" w:h="15840"/>
          <w:pgMar w:top="1440" w:right="1440" w:bottom="1440" w:left="1440" w:header="709" w:footer="709" w:gutter="0"/>
          <w:cols w:num="2" w:space="720"/>
          <w:docGrid w:linePitch="360"/>
        </w:sectPr>
      </w:pPr>
    </w:p>
    <w:p w14:paraId="72615CE6" w14:textId="77777777" w:rsidR="004A2A5F" w:rsidRDefault="004A2A5F" w:rsidP="00DC50C1">
      <w:pPr>
        <w:spacing w:line="240" w:lineRule="auto"/>
        <w:jc w:val="both"/>
        <w:rPr>
          <w:rFonts w:ascii="Garamond" w:hAnsi="Garamond"/>
        </w:rPr>
      </w:pPr>
    </w:p>
    <w:p w14:paraId="6DF886C3" w14:textId="77777777" w:rsidR="00933FE9" w:rsidRDefault="00933FE9" w:rsidP="00DC50C1">
      <w:pPr>
        <w:spacing w:line="240" w:lineRule="auto"/>
        <w:jc w:val="both"/>
        <w:rPr>
          <w:rFonts w:ascii="Garamond" w:hAnsi="Garamond"/>
        </w:rPr>
      </w:pPr>
    </w:p>
    <w:p w14:paraId="65EB4B0A" w14:textId="51B027ED" w:rsidR="00ED747D" w:rsidRDefault="004A2A5F" w:rsidP="00DC50C1">
      <w:pPr>
        <w:spacing w:line="240" w:lineRule="auto"/>
        <w:jc w:val="both"/>
        <w:rPr>
          <w:rFonts w:ascii="Garamond" w:hAnsi="Garamond"/>
        </w:rPr>
        <w:sectPr w:rsidR="00ED747D" w:rsidSect="00443648">
          <w:type w:val="continuous"/>
          <w:pgSz w:w="12240" w:h="15840"/>
          <w:pgMar w:top="1440" w:right="1440" w:bottom="1440" w:left="1440" w:header="708" w:footer="708" w:gutter="0"/>
          <w:cols w:space="720"/>
          <w:docGrid w:linePitch="360"/>
        </w:sectPr>
      </w:pPr>
      <w:r>
        <w:rPr>
          <w:rFonts w:ascii="Garamond" w:hAnsi="Garamond"/>
        </w:rPr>
        <w:lastRenderedPageBreak/>
        <w:t>References</w:t>
      </w:r>
    </w:p>
    <w:p w14:paraId="42D193B8" w14:textId="77777777" w:rsidR="004A2A5F" w:rsidRPr="004A2A5F" w:rsidRDefault="004A2A5F" w:rsidP="004A2A5F">
      <w:pPr>
        <w:pStyle w:val="ListParagraph"/>
        <w:numPr>
          <w:ilvl w:val="0"/>
          <w:numId w:val="7"/>
        </w:numPr>
        <w:spacing w:after="0" w:line="240" w:lineRule="auto"/>
        <w:rPr>
          <w:rStyle w:val="Hyperlink"/>
          <w:rFonts w:ascii="Garamond" w:eastAsia="Times New Roman" w:hAnsi="Garamond" w:cs="Times New Roman"/>
          <w:color w:val="auto"/>
          <w:u w:val="none"/>
          <w:lang w:eastAsia="en-CA"/>
        </w:rPr>
      </w:pPr>
      <w:proofErr w:type="spellStart"/>
      <w:r w:rsidRPr="004A2A5F">
        <w:rPr>
          <w:rFonts w:ascii="Garamond" w:eastAsia="Times New Roman" w:hAnsi="Garamond" w:cs="Times New Roman"/>
          <w:lang w:eastAsia="en-CA"/>
        </w:rPr>
        <w:t>Grinstead</w:t>
      </w:r>
      <w:proofErr w:type="spellEnd"/>
      <w:r w:rsidRPr="004A2A5F">
        <w:rPr>
          <w:rFonts w:ascii="Garamond" w:eastAsia="Times New Roman" w:hAnsi="Garamond" w:cs="Times New Roman"/>
          <w:lang w:eastAsia="en-CA"/>
        </w:rPr>
        <w:t xml:space="preserve">, B. (2018, March 14). SUPREME COURT STRIKES DOWN PASPA, OPENING THE SPORTS BETTING FLOODGATES. Retrieved October 25, 2018, from </w:t>
      </w:r>
      <w:hyperlink r:id="rId10" w:history="1">
        <w:r w:rsidRPr="004A2A5F">
          <w:rPr>
            <w:rStyle w:val="Hyperlink"/>
            <w:rFonts w:ascii="Garamond" w:eastAsia="Times New Roman" w:hAnsi="Garamond" w:cs="Times New Roman"/>
            <w:lang w:eastAsia="en-CA"/>
          </w:rPr>
          <w:t>https://www.njonlinegambling.com/supreme-court-strikes-down-paspa/</w:t>
        </w:r>
      </w:hyperlink>
    </w:p>
    <w:p w14:paraId="203F98B1" w14:textId="2140DAE5" w:rsidR="004A2A5F" w:rsidRPr="004A2A5F" w:rsidRDefault="004A2A5F" w:rsidP="004A2A5F">
      <w:pPr>
        <w:pStyle w:val="ListParagraph"/>
        <w:numPr>
          <w:ilvl w:val="0"/>
          <w:numId w:val="7"/>
        </w:numPr>
        <w:spacing w:after="0" w:line="240" w:lineRule="auto"/>
        <w:rPr>
          <w:rFonts w:ascii="Garamond" w:eastAsia="Times New Roman" w:hAnsi="Garamond" w:cs="Times New Roman"/>
          <w:lang w:eastAsia="en-CA"/>
        </w:rPr>
      </w:pPr>
      <w:proofErr w:type="spellStart"/>
      <w:r w:rsidRPr="00ED747D">
        <w:rPr>
          <w:rFonts w:ascii="Garamond" w:eastAsia="Times New Roman" w:hAnsi="Garamond" w:cs="Times New Roman"/>
          <w:lang w:eastAsia="en-CA"/>
        </w:rPr>
        <w:t>Raskin</w:t>
      </w:r>
      <w:proofErr w:type="spellEnd"/>
      <w:r w:rsidRPr="00ED747D">
        <w:rPr>
          <w:rFonts w:ascii="Garamond" w:eastAsia="Times New Roman" w:hAnsi="Garamond" w:cs="Times New Roman"/>
          <w:lang w:eastAsia="en-CA"/>
        </w:rPr>
        <w:t xml:space="preserve">, E. (2018, June 28). U.S. Legal Sports Betting Market Projected </w:t>
      </w:r>
      <w:proofErr w:type="gramStart"/>
      <w:r w:rsidRPr="00ED747D">
        <w:rPr>
          <w:rFonts w:ascii="Garamond" w:eastAsia="Times New Roman" w:hAnsi="Garamond" w:cs="Times New Roman"/>
          <w:lang w:eastAsia="en-CA"/>
        </w:rPr>
        <w:t>To</w:t>
      </w:r>
      <w:proofErr w:type="gramEnd"/>
      <w:r w:rsidRPr="00ED747D">
        <w:rPr>
          <w:rFonts w:ascii="Garamond" w:eastAsia="Times New Roman" w:hAnsi="Garamond" w:cs="Times New Roman"/>
          <w:lang w:eastAsia="en-CA"/>
        </w:rPr>
        <w:t xml:space="preserve"> Be Worth         Billions More Than Previously Believed. Retrieved October 25, 2018, from </w:t>
      </w:r>
      <w:hyperlink r:id="rId11" w:history="1">
        <w:r w:rsidRPr="00ED747D">
          <w:rPr>
            <w:rStyle w:val="Hyperlink"/>
            <w:rFonts w:ascii="Garamond" w:eastAsia="Times New Roman" w:hAnsi="Garamond" w:cs="Times New Roman"/>
            <w:lang w:eastAsia="en-CA"/>
          </w:rPr>
          <w:t>https://www.usbets.com/us-sports-betting-projections-up-billions/</w:t>
        </w:r>
      </w:hyperlink>
    </w:p>
    <w:p w14:paraId="2F99D4C8" w14:textId="77777777" w:rsidR="003E6E93" w:rsidRPr="00ED747D" w:rsidRDefault="003E6E93" w:rsidP="003E6E93">
      <w:pPr>
        <w:pStyle w:val="ListParagraph"/>
        <w:numPr>
          <w:ilvl w:val="0"/>
          <w:numId w:val="7"/>
        </w:numPr>
        <w:spacing w:after="0" w:line="240" w:lineRule="auto"/>
        <w:rPr>
          <w:rFonts w:ascii="Garamond" w:eastAsia="Times New Roman" w:hAnsi="Garamond" w:cs="Times New Roman"/>
          <w:lang w:eastAsia="en-CA"/>
        </w:rPr>
      </w:pPr>
      <w:proofErr w:type="spellStart"/>
      <w:r w:rsidRPr="00ED747D">
        <w:rPr>
          <w:rFonts w:ascii="Garamond" w:eastAsia="Times New Roman" w:hAnsi="Garamond" w:cs="Times New Roman"/>
          <w:lang w:eastAsia="en-CA"/>
        </w:rPr>
        <w:t>Shmanske</w:t>
      </w:r>
      <w:proofErr w:type="spellEnd"/>
      <w:r w:rsidRPr="00ED747D">
        <w:rPr>
          <w:rFonts w:ascii="Garamond" w:eastAsia="Times New Roman" w:hAnsi="Garamond" w:cs="Times New Roman"/>
          <w:lang w:eastAsia="en-CA"/>
        </w:rPr>
        <w:t>, S. (2005). Odds-setting efficiency in gambling markets: Evidence from the PGA Tour. Journal of Economics and Finance, 29(3), 391-402.</w:t>
      </w:r>
    </w:p>
    <w:p w14:paraId="203D132A" w14:textId="77777777" w:rsidR="00A6318C" w:rsidRPr="00ED747D" w:rsidRDefault="00A6318C" w:rsidP="00A6318C">
      <w:pPr>
        <w:pStyle w:val="ListParagraph"/>
        <w:numPr>
          <w:ilvl w:val="0"/>
          <w:numId w:val="7"/>
        </w:numPr>
        <w:spacing w:after="0" w:line="240" w:lineRule="auto"/>
        <w:rPr>
          <w:rFonts w:ascii="Garamond" w:eastAsia="Times New Roman" w:hAnsi="Garamond" w:cs="Times New Roman"/>
          <w:lang w:eastAsia="en-CA"/>
        </w:rPr>
      </w:pPr>
      <w:proofErr w:type="spellStart"/>
      <w:r w:rsidRPr="00ED747D">
        <w:rPr>
          <w:rFonts w:ascii="Garamond" w:eastAsia="Times New Roman" w:hAnsi="Garamond" w:cs="Times New Roman"/>
          <w:lang w:eastAsia="en-CA"/>
        </w:rPr>
        <w:t>Broadie</w:t>
      </w:r>
      <w:proofErr w:type="spellEnd"/>
      <w:r w:rsidRPr="00ED747D">
        <w:rPr>
          <w:rFonts w:ascii="Garamond" w:eastAsia="Times New Roman" w:hAnsi="Garamond" w:cs="Times New Roman"/>
          <w:lang w:eastAsia="en-CA"/>
        </w:rPr>
        <w:t>, M. (2012). Assessing golfer performance on the PGA TOUR. Interfaces, 42(2), 146-165.</w:t>
      </w:r>
    </w:p>
    <w:p w14:paraId="773F8CB3" w14:textId="77777777" w:rsidR="00F7617F" w:rsidRPr="00ED747D" w:rsidRDefault="00620CEB" w:rsidP="00F7617F">
      <w:pPr>
        <w:pStyle w:val="ListParagraph"/>
        <w:numPr>
          <w:ilvl w:val="0"/>
          <w:numId w:val="7"/>
        </w:numPr>
        <w:spacing w:after="0" w:line="240" w:lineRule="auto"/>
        <w:rPr>
          <w:rStyle w:val="Hyperlink"/>
          <w:rFonts w:ascii="Garamond" w:eastAsia="Times New Roman" w:hAnsi="Garamond" w:cs="Times New Roman"/>
          <w:color w:val="auto"/>
          <w:u w:val="none"/>
          <w:lang w:eastAsia="en-CA"/>
        </w:rPr>
      </w:pPr>
      <w:hyperlink r:id="rId12" w:history="1">
        <w:r w:rsidR="00F7617F" w:rsidRPr="00ED747D">
          <w:rPr>
            <w:rStyle w:val="Hyperlink"/>
            <w:rFonts w:ascii="Garamond" w:eastAsia="Times New Roman" w:hAnsi="Garamond" w:cs="Times New Roman"/>
            <w:lang w:eastAsia="en-CA"/>
          </w:rPr>
          <w:t>https://www.pgatour.com/stats/shotlinkintelligence/overview.html</w:t>
        </w:r>
      </w:hyperlink>
    </w:p>
    <w:p w14:paraId="6DA5D43F" w14:textId="77777777" w:rsidR="006B796B" w:rsidRDefault="00620CEB" w:rsidP="006B796B">
      <w:pPr>
        <w:pStyle w:val="ListParagraph"/>
        <w:numPr>
          <w:ilvl w:val="0"/>
          <w:numId w:val="7"/>
        </w:numPr>
        <w:spacing w:after="0" w:line="240" w:lineRule="auto"/>
        <w:rPr>
          <w:rFonts w:ascii="Garamond" w:eastAsia="Times New Roman" w:hAnsi="Garamond" w:cs="Times New Roman"/>
          <w:lang w:eastAsia="en-CA"/>
        </w:rPr>
      </w:pPr>
      <w:hyperlink r:id="rId13" w:history="1">
        <w:r w:rsidR="006B796B" w:rsidRPr="00943030">
          <w:rPr>
            <w:rStyle w:val="Hyperlink"/>
            <w:rFonts w:ascii="Garamond" w:eastAsia="Times New Roman" w:hAnsi="Garamond" w:cs="Times New Roman"/>
            <w:lang w:eastAsia="en-CA"/>
          </w:rPr>
          <w:t>https://xgboost.readthedocs.io/en/latest/tutorials/model.html</w:t>
        </w:r>
      </w:hyperlink>
    </w:p>
    <w:p w14:paraId="61E3D330" w14:textId="77777777" w:rsidR="00040C7E" w:rsidRPr="00ED747D" w:rsidRDefault="00040C7E" w:rsidP="00040C7E">
      <w:pPr>
        <w:pStyle w:val="ListParagraph"/>
        <w:numPr>
          <w:ilvl w:val="0"/>
          <w:numId w:val="7"/>
        </w:numPr>
        <w:spacing w:after="0" w:line="240" w:lineRule="auto"/>
        <w:rPr>
          <w:rFonts w:ascii="Garamond" w:eastAsia="Times New Roman" w:hAnsi="Garamond" w:cs="Times New Roman"/>
          <w:lang w:eastAsia="en-CA"/>
        </w:rPr>
      </w:pPr>
      <w:r w:rsidRPr="00ED747D">
        <w:rPr>
          <w:rFonts w:ascii="Garamond" w:eastAsia="Times New Roman" w:hAnsi="Garamond" w:cs="Times New Roman"/>
          <w:lang w:eastAsia="en-CA"/>
        </w:rPr>
        <w:t xml:space="preserve">Li, J., Cheng, K., Wang, S., </w:t>
      </w:r>
      <w:proofErr w:type="spellStart"/>
      <w:r w:rsidRPr="00ED747D">
        <w:rPr>
          <w:rFonts w:ascii="Garamond" w:eastAsia="Times New Roman" w:hAnsi="Garamond" w:cs="Times New Roman"/>
          <w:lang w:eastAsia="en-CA"/>
        </w:rPr>
        <w:t>Morstatter</w:t>
      </w:r>
      <w:proofErr w:type="spellEnd"/>
      <w:r w:rsidRPr="00ED747D">
        <w:rPr>
          <w:rFonts w:ascii="Garamond" w:eastAsia="Times New Roman" w:hAnsi="Garamond" w:cs="Times New Roman"/>
          <w:lang w:eastAsia="en-CA"/>
        </w:rPr>
        <w:t>, F., Trevino, R. P., Tang, J., &amp; Liu, H. (2017). Feature selection: A data perspective. ACM Computing Surveys (CSUR), 50(6), 94.</w:t>
      </w:r>
    </w:p>
    <w:p w14:paraId="50BB07E8" w14:textId="77777777" w:rsidR="00F30BF1" w:rsidRDefault="00F30BF1" w:rsidP="00F30BF1">
      <w:pPr>
        <w:pStyle w:val="ListParagraph"/>
        <w:numPr>
          <w:ilvl w:val="0"/>
          <w:numId w:val="7"/>
        </w:numPr>
        <w:spacing w:after="0" w:line="240" w:lineRule="auto"/>
        <w:rPr>
          <w:rFonts w:ascii="Garamond" w:eastAsia="Times New Roman" w:hAnsi="Garamond" w:cs="Times New Roman"/>
          <w:lang w:eastAsia="en-CA"/>
        </w:rPr>
      </w:pPr>
      <w:r w:rsidRPr="00EA788E">
        <w:rPr>
          <w:rFonts w:ascii="Garamond" w:eastAsia="Times New Roman" w:hAnsi="Garamond" w:cs="Times New Roman"/>
          <w:lang w:eastAsia="en-CA"/>
        </w:rPr>
        <w:t>Keller, J. M., Gray, M. R., &amp; Givens, J. A. (1985). A fuzzy k-nearest neighbor algorithm. IEEE transactions on systems, man, and cybernetics, (4), 580-585.</w:t>
      </w:r>
    </w:p>
    <w:p w14:paraId="164BEADD" w14:textId="77777777" w:rsidR="00D75D8D" w:rsidRDefault="00D75D8D" w:rsidP="00D75D8D">
      <w:pPr>
        <w:pStyle w:val="ListParagraph"/>
        <w:numPr>
          <w:ilvl w:val="0"/>
          <w:numId w:val="7"/>
        </w:numPr>
        <w:spacing w:after="0" w:line="240" w:lineRule="auto"/>
        <w:rPr>
          <w:rFonts w:ascii="Garamond" w:eastAsia="Times New Roman" w:hAnsi="Garamond" w:cs="Times New Roman"/>
          <w:lang w:eastAsia="en-CA"/>
        </w:rPr>
      </w:pPr>
      <w:r w:rsidRPr="00467582">
        <w:rPr>
          <w:rFonts w:ascii="Garamond" w:eastAsia="Times New Roman" w:hAnsi="Garamond" w:cs="Times New Roman"/>
          <w:lang w:eastAsia="en-CA"/>
        </w:rPr>
        <w:t>Andreas Müller (2012). Kernel Approximations for Efficient SVMs (and other feature extraction methods)</w:t>
      </w:r>
    </w:p>
    <w:p w14:paraId="3B1D720A" w14:textId="77777777" w:rsidR="00AC5B24" w:rsidRDefault="00AC5B24" w:rsidP="00AC5B24">
      <w:pPr>
        <w:pStyle w:val="ListParagraph"/>
        <w:numPr>
          <w:ilvl w:val="0"/>
          <w:numId w:val="7"/>
        </w:numPr>
        <w:spacing w:after="0" w:line="240" w:lineRule="auto"/>
        <w:rPr>
          <w:rFonts w:ascii="Garamond" w:eastAsia="Times New Roman" w:hAnsi="Garamond" w:cs="Times New Roman"/>
          <w:lang w:eastAsia="en-CA"/>
        </w:rPr>
      </w:pPr>
      <w:proofErr w:type="spellStart"/>
      <w:r w:rsidRPr="00467582">
        <w:rPr>
          <w:rFonts w:ascii="Garamond" w:eastAsia="Times New Roman" w:hAnsi="Garamond" w:cs="Times New Roman"/>
          <w:lang w:eastAsia="en-CA"/>
        </w:rPr>
        <w:t>Scholkopf</w:t>
      </w:r>
      <w:proofErr w:type="spellEnd"/>
      <w:r w:rsidRPr="00467582">
        <w:rPr>
          <w:rFonts w:ascii="Garamond" w:eastAsia="Times New Roman" w:hAnsi="Garamond" w:cs="Times New Roman"/>
          <w:lang w:eastAsia="en-CA"/>
        </w:rPr>
        <w:t xml:space="preserve">, B., Sung, K. K., Burges, C. J., </w:t>
      </w:r>
      <w:proofErr w:type="spellStart"/>
      <w:r w:rsidRPr="00467582">
        <w:rPr>
          <w:rFonts w:ascii="Garamond" w:eastAsia="Times New Roman" w:hAnsi="Garamond" w:cs="Times New Roman"/>
          <w:lang w:eastAsia="en-CA"/>
        </w:rPr>
        <w:t>Girosi</w:t>
      </w:r>
      <w:proofErr w:type="spellEnd"/>
      <w:r w:rsidRPr="00467582">
        <w:rPr>
          <w:rFonts w:ascii="Garamond" w:eastAsia="Times New Roman" w:hAnsi="Garamond" w:cs="Times New Roman"/>
          <w:lang w:eastAsia="en-CA"/>
        </w:rPr>
        <w:t xml:space="preserve">, F., Niyogi, P., </w:t>
      </w:r>
      <w:proofErr w:type="spellStart"/>
      <w:r w:rsidRPr="00467582">
        <w:rPr>
          <w:rFonts w:ascii="Garamond" w:eastAsia="Times New Roman" w:hAnsi="Garamond" w:cs="Times New Roman"/>
          <w:lang w:eastAsia="en-CA"/>
        </w:rPr>
        <w:t>Poggio</w:t>
      </w:r>
      <w:proofErr w:type="spellEnd"/>
      <w:r w:rsidRPr="00467582">
        <w:rPr>
          <w:rFonts w:ascii="Garamond" w:eastAsia="Times New Roman" w:hAnsi="Garamond" w:cs="Times New Roman"/>
          <w:lang w:eastAsia="en-CA"/>
        </w:rPr>
        <w:t xml:space="preserve">, T., &amp; </w:t>
      </w:r>
      <w:proofErr w:type="spellStart"/>
      <w:r w:rsidRPr="00467582">
        <w:rPr>
          <w:rFonts w:ascii="Garamond" w:eastAsia="Times New Roman" w:hAnsi="Garamond" w:cs="Times New Roman"/>
          <w:lang w:eastAsia="en-CA"/>
        </w:rPr>
        <w:t>Vapnik</w:t>
      </w:r>
      <w:proofErr w:type="spellEnd"/>
      <w:r w:rsidRPr="00467582">
        <w:rPr>
          <w:rFonts w:ascii="Garamond" w:eastAsia="Times New Roman" w:hAnsi="Garamond" w:cs="Times New Roman"/>
          <w:lang w:eastAsia="en-CA"/>
        </w:rPr>
        <w:t>, V. (1997). Comparing support vector machines with Gaussian kernels to radial basis function classifiers. IEEE transactions on Signal Processing, 45(11), 2758-2765.</w:t>
      </w:r>
    </w:p>
    <w:p w14:paraId="54CACC7D" w14:textId="77777777" w:rsidR="00B17EDD" w:rsidRDefault="00620CEB" w:rsidP="00B17EDD">
      <w:pPr>
        <w:pStyle w:val="ListParagraph"/>
        <w:numPr>
          <w:ilvl w:val="0"/>
          <w:numId w:val="7"/>
        </w:numPr>
        <w:spacing w:after="0" w:line="240" w:lineRule="auto"/>
        <w:rPr>
          <w:rFonts w:ascii="Garamond" w:eastAsia="Times New Roman" w:hAnsi="Garamond" w:cs="Times New Roman"/>
          <w:lang w:eastAsia="en-CA"/>
        </w:rPr>
      </w:pPr>
      <w:hyperlink r:id="rId14" w:history="1">
        <w:r w:rsidR="00B17EDD" w:rsidRPr="00971792">
          <w:rPr>
            <w:rStyle w:val="Hyperlink"/>
            <w:rFonts w:ascii="Garamond" w:eastAsia="Times New Roman" w:hAnsi="Garamond" w:cs="Times New Roman"/>
            <w:lang w:eastAsia="en-CA"/>
          </w:rPr>
          <w:t>http://www.owgr.com/</w:t>
        </w:r>
      </w:hyperlink>
    </w:p>
    <w:p w14:paraId="580263C3" w14:textId="77777777" w:rsidR="009C1DF2" w:rsidRDefault="009C1DF2" w:rsidP="00246A27">
      <w:pPr>
        <w:spacing w:after="0" w:line="240" w:lineRule="auto"/>
        <w:ind w:left="360"/>
        <w:rPr>
          <w:rFonts w:ascii="Garamond" w:eastAsia="Times New Roman" w:hAnsi="Garamond" w:cs="Times New Roman"/>
          <w:lang w:eastAsia="en-CA"/>
        </w:rPr>
      </w:pPr>
    </w:p>
    <w:p w14:paraId="7EABFEF1" w14:textId="5DD2BA99" w:rsidR="004A2A5F" w:rsidRDefault="004A2A5F" w:rsidP="00246A27">
      <w:pPr>
        <w:spacing w:after="0" w:line="240" w:lineRule="auto"/>
        <w:ind w:left="360"/>
        <w:rPr>
          <w:rFonts w:ascii="Garamond" w:eastAsia="Times New Roman" w:hAnsi="Garamond" w:cs="Times New Roman"/>
          <w:lang w:eastAsia="en-CA"/>
        </w:rPr>
      </w:pPr>
    </w:p>
    <w:p w14:paraId="784D7285" w14:textId="4E2F4A95" w:rsidR="00452EF6" w:rsidRDefault="00452EF6" w:rsidP="00246A27">
      <w:pPr>
        <w:spacing w:after="0" w:line="240" w:lineRule="auto"/>
        <w:ind w:left="360"/>
        <w:rPr>
          <w:rFonts w:ascii="Garamond" w:eastAsia="Times New Roman" w:hAnsi="Garamond" w:cs="Times New Roman"/>
          <w:lang w:eastAsia="en-CA"/>
        </w:rPr>
      </w:pPr>
    </w:p>
    <w:p w14:paraId="074D101F" w14:textId="32702E82" w:rsidR="00452EF6" w:rsidRDefault="00452EF6" w:rsidP="00246A27">
      <w:pPr>
        <w:spacing w:after="0" w:line="240" w:lineRule="auto"/>
        <w:ind w:left="360"/>
        <w:rPr>
          <w:rFonts w:ascii="Garamond" w:eastAsia="Times New Roman" w:hAnsi="Garamond" w:cs="Times New Roman"/>
          <w:lang w:eastAsia="en-CA"/>
        </w:rPr>
      </w:pPr>
    </w:p>
    <w:p w14:paraId="14B50260" w14:textId="7F28EBD9" w:rsidR="00452EF6" w:rsidRDefault="00452EF6" w:rsidP="00246A27">
      <w:pPr>
        <w:spacing w:after="0" w:line="240" w:lineRule="auto"/>
        <w:ind w:left="360"/>
        <w:rPr>
          <w:rFonts w:ascii="Garamond" w:eastAsia="Times New Roman" w:hAnsi="Garamond" w:cs="Times New Roman"/>
          <w:lang w:eastAsia="en-CA"/>
        </w:rPr>
      </w:pPr>
    </w:p>
    <w:p w14:paraId="5FECCEE7" w14:textId="1ACA637D" w:rsidR="00452EF6" w:rsidRDefault="00452EF6" w:rsidP="00246A27">
      <w:pPr>
        <w:spacing w:after="0" w:line="240" w:lineRule="auto"/>
        <w:ind w:left="360"/>
        <w:rPr>
          <w:rFonts w:ascii="Garamond" w:eastAsia="Times New Roman" w:hAnsi="Garamond" w:cs="Times New Roman"/>
          <w:lang w:eastAsia="en-CA"/>
        </w:rPr>
      </w:pPr>
    </w:p>
    <w:p w14:paraId="615777A4" w14:textId="7395C87C" w:rsidR="00452EF6" w:rsidRDefault="00452EF6" w:rsidP="00246A27">
      <w:pPr>
        <w:spacing w:after="0" w:line="240" w:lineRule="auto"/>
        <w:ind w:left="360"/>
        <w:rPr>
          <w:rFonts w:ascii="Garamond" w:eastAsia="Times New Roman" w:hAnsi="Garamond" w:cs="Times New Roman"/>
          <w:lang w:eastAsia="en-CA"/>
        </w:rPr>
      </w:pPr>
    </w:p>
    <w:p w14:paraId="54392B31" w14:textId="77777777" w:rsidR="00452EF6" w:rsidRPr="00246A27" w:rsidRDefault="00452EF6" w:rsidP="00246A27">
      <w:pPr>
        <w:spacing w:after="0" w:line="240" w:lineRule="auto"/>
        <w:ind w:left="360"/>
        <w:rPr>
          <w:rFonts w:ascii="Garamond" w:eastAsia="Times New Roman" w:hAnsi="Garamond" w:cs="Times New Roman"/>
          <w:lang w:eastAsia="en-CA"/>
        </w:rPr>
      </w:pPr>
    </w:p>
    <w:p w14:paraId="2EFBCE09" w14:textId="77777777" w:rsidR="00750798" w:rsidRDefault="00750798" w:rsidP="00750798">
      <w:pPr>
        <w:spacing w:line="240" w:lineRule="auto"/>
        <w:rPr>
          <w:rFonts w:ascii="Garamond" w:hAnsi="Garamond"/>
        </w:rPr>
      </w:pPr>
    </w:p>
    <w:p w14:paraId="0D1BE8F8" w14:textId="77777777" w:rsidR="00750798" w:rsidRDefault="00750798" w:rsidP="00750798">
      <w:pPr>
        <w:spacing w:line="240" w:lineRule="auto"/>
        <w:rPr>
          <w:rFonts w:ascii="Garamond" w:hAnsi="Garamond"/>
        </w:rPr>
      </w:pPr>
    </w:p>
    <w:p w14:paraId="02C52054" w14:textId="77777777" w:rsidR="00750798" w:rsidRDefault="00750798" w:rsidP="00750798">
      <w:pPr>
        <w:spacing w:line="240" w:lineRule="auto"/>
        <w:rPr>
          <w:rFonts w:ascii="Garamond" w:hAnsi="Garamond"/>
        </w:rPr>
      </w:pPr>
    </w:p>
    <w:p w14:paraId="5F75ECC3" w14:textId="77777777" w:rsidR="00750798" w:rsidRDefault="00750798" w:rsidP="00750798">
      <w:pPr>
        <w:spacing w:line="240" w:lineRule="auto"/>
        <w:rPr>
          <w:rFonts w:ascii="Garamond" w:hAnsi="Garamond"/>
        </w:rPr>
      </w:pPr>
    </w:p>
    <w:p w14:paraId="4A08E22A" w14:textId="77777777" w:rsidR="00750798" w:rsidRDefault="00750798" w:rsidP="00750798">
      <w:pPr>
        <w:spacing w:line="240" w:lineRule="auto"/>
        <w:rPr>
          <w:rFonts w:ascii="Garamond" w:hAnsi="Garamond"/>
        </w:rPr>
      </w:pPr>
    </w:p>
    <w:p w14:paraId="51D93043" w14:textId="77777777" w:rsidR="00750798" w:rsidRDefault="00750798" w:rsidP="00750798">
      <w:pPr>
        <w:spacing w:line="240" w:lineRule="auto"/>
        <w:rPr>
          <w:rFonts w:ascii="Garamond" w:hAnsi="Garamond"/>
        </w:rPr>
      </w:pPr>
    </w:p>
    <w:p w14:paraId="141D4D5D" w14:textId="77777777" w:rsidR="00750798" w:rsidRDefault="00750798" w:rsidP="00750798">
      <w:pPr>
        <w:spacing w:line="240" w:lineRule="auto"/>
        <w:rPr>
          <w:rFonts w:ascii="Garamond" w:hAnsi="Garamond"/>
        </w:rPr>
      </w:pPr>
    </w:p>
    <w:p w14:paraId="432DA627" w14:textId="77777777" w:rsidR="00750798" w:rsidRDefault="00750798" w:rsidP="00750798">
      <w:pPr>
        <w:spacing w:line="240" w:lineRule="auto"/>
        <w:rPr>
          <w:rFonts w:ascii="Garamond" w:hAnsi="Garamond"/>
        </w:rPr>
      </w:pPr>
    </w:p>
    <w:p w14:paraId="494BF6F1" w14:textId="77777777" w:rsidR="00750798" w:rsidRDefault="00750798" w:rsidP="00750798">
      <w:pPr>
        <w:spacing w:line="240" w:lineRule="auto"/>
        <w:rPr>
          <w:rFonts w:ascii="Garamond" w:hAnsi="Garamond"/>
        </w:rPr>
      </w:pPr>
    </w:p>
    <w:p w14:paraId="024D4E0D" w14:textId="77777777" w:rsidR="00750798" w:rsidRDefault="00750798" w:rsidP="00750798">
      <w:pPr>
        <w:spacing w:line="240" w:lineRule="auto"/>
        <w:rPr>
          <w:rFonts w:ascii="Garamond" w:hAnsi="Garamond"/>
        </w:rPr>
      </w:pPr>
    </w:p>
    <w:p w14:paraId="6AB7FBAC" w14:textId="77777777" w:rsidR="00750798" w:rsidRDefault="00750798" w:rsidP="00750798">
      <w:pPr>
        <w:spacing w:line="240" w:lineRule="auto"/>
        <w:rPr>
          <w:rFonts w:ascii="Garamond" w:hAnsi="Garamond"/>
        </w:rPr>
      </w:pPr>
    </w:p>
    <w:p w14:paraId="1EC92985" w14:textId="77777777" w:rsidR="009E67EC" w:rsidRDefault="009E67EC" w:rsidP="00750798">
      <w:pPr>
        <w:spacing w:line="240" w:lineRule="auto"/>
        <w:rPr>
          <w:rFonts w:ascii="Garamond" w:hAnsi="Garamond"/>
        </w:rPr>
      </w:pPr>
    </w:p>
    <w:p w14:paraId="3C0550D0" w14:textId="77777777" w:rsidR="00EF783B" w:rsidRDefault="00EF783B" w:rsidP="00750798">
      <w:pPr>
        <w:spacing w:line="240" w:lineRule="auto"/>
        <w:rPr>
          <w:rFonts w:ascii="Garamond" w:hAnsi="Garamond"/>
        </w:rPr>
      </w:pPr>
    </w:p>
    <w:p w14:paraId="4B11031F" w14:textId="19C32ED5" w:rsidR="00ED747D" w:rsidRDefault="00083133" w:rsidP="00750798">
      <w:pPr>
        <w:spacing w:line="240" w:lineRule="auto"/>
        <w:rPr>
          <w:rFonts w:ascii="Garamond" w:hAnsi="Garamond"/>
        </w:rPr>
      </w:pPr>
      <w:r>
        <w:rPr>
          <w:rFonts w:ascii="Garamond" w:hAnsi="Garamond"/>
        </w:rPr>
        <w:lastRenderedPageBreak/>
        <w:t>Appendix 1. Figures:</w:t>
      </w:r>
    </w:p>
    <w:p w14:paraId="37E34321" w14:textId="16F4267F" w:rsidR="00083133" w:rsidRDefault="00083133" w:rsidP="00DC50C1">
      <w:pPr>
        <w:spacing w:line="240" w:lineRule="auto"/>
        <w:jc w:val="both"/>
        <w:rPr>
          <w:rFonts w:ascii="Garamond" w:hAnsi="Garamond"/>
        </w:rPr>
      </w:pPr>
      <w:r w:rsidRPr="002C2A5B">
        <w:rPr>
          <w:rFonts w:ascii="Garamond" w:hAnsi="Garamond"/>
          <w:b/>
        </w:rPr>
        <w:t>Figure 1.</w:t>
      </w:r>
      <w:r>
        <w:rPr>
          <w:rFonts w:ascii="Garamond" w:hAnsi="Garamond"/>
        </w:rPr>
        <w:t xml:space="preserve"> </w:t>
      </w:r>
      <w:r w:rsidRPr="002C2A5B">
        <w:rPr>
          <w:rFonts w:ascii="Garamond" w:hAnsi="Garamond"/>
          <w:i/>
        </w:rPr>
        <w:t>Comparison of ROC curves for GBA, KNN and SVM</w:t>
      </w:r>
    </w:p>
    <w:p w14:paraId="210A1E74" w14:textId="12782DF3" w:rsidR="00083133" w:rsidRDefault="00F54100" w:rsidP="00DC50C1">
      <w:pPr>
        <w:spacing w:line="240" w:lineRule="auto"/>
        <w:jc w:val="both"/>
        <w:rPr>
          <w:noProof/>
        </w:rPr>
      </w:pPr>
      <w:r>
        <w:rPr>
          <w:noProof/>
        </w:rPr>
        <w:drawing>
          <wp:inline distT="0" distB="0" distL="0" distR="0" wp14:anchorId="2787781B" wp14:editId="3CD34C58">
            <wp:extent cx="5956814" cy="359028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7025" t="10007" r="4740" b="10222"/>
                    <a:stretch/>
                  </pic:blipFill>
                  <pic:spPr bwMode="auto">
                    <a:xfrm>
                      <a:off x="0" y="0"/>
                      <a:ext cx="5971425" cy="3599089"/>
                    </a:xfrm>
                    <a:prstGeom prst="rect">
                      <a:avLst/>
                    </a:prstGeom>
                    <a:ln>
                      <a:noFill/>
                    </a:ln>
                    <a:extLst>
                      <a:ext uri="{53640926-AAD7-44D8-BBD7-CCE9431645EC}">
                        <a14:shadowObscured xmlns:a14="http://schemas.microsoft.com/office/drawing/2010/main"/>
                      </a:ext>
                    </a:extLst>
                  </pic:spPr>
                </pic:pic>
              </a:graphicData>
            </a:graphic>
          </wp:inline>
        </w:drawing>
      </w:r>
    </w:p>
    <w:p w14:paraId="4696DB55" w14:textId="3B2A2664" w:rsidR="00083133" w:rsidRPr="001E039D" w:rsidRDefault="00083133" w:rsidP="00DC50C1">
      <w:pPr>
        <w:spacing w:line="240" w:lineRule="auto"/>
        <w:jc w:val="both"/>
        <w:rPr>
          <w:rFonts w:ascii="Garamond" w:hAnsi="Garamond"/>
          <w:i/>
        </w:rPr>
      </w:pPr>
      <w:r w:rsidRPr="001E039D">
        <w:rPr>
          <w:rFonts w:ascii="Garamond" w:hAnsi="Garamond"/>
          <w:b/>
        </w:rPr>
        <w:t>Figure 2.</w:t>
      </w:r>
      <w:r>
        <w:rPr>
          <w:rFonts w:ascii="Garamond" w:hAnsi="Garamond"/>
        </w:rPr>
        <w:t xml:space="preserve"> </w:t>
      </w:r>
      <w:r w:rsidRPr="001E039D">
        <w:rPr>
          <w:rFonts w:ascii="Garamond" w:hAnsi="Garamond"/>
          <w:i/>
        </w:rPr>
        <w:t>Boxplot of Mean Balanced Accuracy for K-fold validated GBA, KNN and SVM</w:t>
      </w:r>
    </w:p>
    <w:p w14:paraId="2A9D906D" w14:textId="28E657BE" w:rsidR="00985938" w:rsidRDefault="00083133" w:rsidP="00DC50C1">
      <w:pPr>
        <w:spacing w:line="240" w:lineRule="auto"/>
        <w:rPr>
          <w:rFonts w:ascii="Garamond" w:hAnsi="Garamond"/>
        </w:rPr>
      </w:pPr>
      <w:r>
        <w:rPr>
          <w:noProof/>
          <w:lang w:val="en-US"/>
        </w:rPr>
        <w:drawing>
          <wp:inline distT="0" distB="0" distL="0" distR="0" wp14:anchorId="097CD15C" wp14:editId="6252830D">
            <wp:extent cx="5266944" cy="329078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996" t="2197" r="3704" b="11299"/>
                    <a:stretch/>
                  </pic:blipFill>
                  <pic:spPr bwMode="auto">
                    <a:xfrm>
                      <a:off x="0" y="0"/>
                      <a:ext cx="5277294" cy="32972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E0C5068" w14:textId="7990605A" w:rsidR="0036752B" w:rsidRDefault="00985938" w:rsidP="00985938">
      <w:pPr>
        <w:tabs>
          <w:tab w:val="left" w:pos="1227"/>
        </w:tabs>
        <w:rPr>
          <w:rFonts w:ascii="Garamond" w:hAnsi="Garamond"/>
        </w:rPr>
      </w:pPr>
      <w:r>
        <w:rPr>
          <w:rFonts w:ascii="Garamond" w:hAnsi="Garamond"/>
        </w:rPr>
        <w:tab/>
      </w:r>
      <w:bookmarkStart w:id="0" w:name="_GoBack"/>
      <w:bookmarkEnd w:id="0"/>
    </w:p>
    <w:p w14:paraId="097561A7" w14:textId="5591A8ED" w:rsidR="0036752B" w:rsidRDefault="004A46D5" w:rsidP="00985938">
      <w:pPr>
        <w:tabs>
          <w:tab w:val="left" w:pos="1227"/>
        </w:tabs>
        <w:rPr>
          <w:rFonts w:ascii="Garamond" w:eastAsiaTheme="minorEastAsia" w:hAnsi="Garamond"/>
          <w:i/>
        </w:rPr>
      </w:pPr>
      <w:r w:rsidRPr="00DC50C1">
        <w:rPr>
          <w:rFonts w:ascii="Garamond" w:eastAsia="Times New Roman" w:hAnsi="Garamond" w:cs="Times New Roman"/>
          <w:noProof/>
          <w:color w:val="000000"/>
          <w:lang w:eastAsia="en-CA"/>
        </w:rPr>
        <w:lastRenderedPageBreak/>
        <w:drawing>
          <wp:anchor distT="0" distB="0" distL="114300" distR="114300" simplePos="0" relativeHeight="251662336" behindDoc="0" locked="0" layoutInCell="1" allowOverlap="1" wp14:anchorId="0019D019" wp14:editId="2D7B4A02">
            <wp:simplePos x="0" y="0"/>
            <wp:positionH relativeFrom="margin">
              <wp:posOffset>114300</wp:posOffset>
            </wp:positionH>
            <wp:positionV relativeFrom="paragraph">
              <wp:posOffset>342900</wp:posOffset>
            </wp:positionV>
            <wp:extent cx="5829300" cy="3897630"/>
            <wp:effectExtent l="0" t="0" r="1270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5390" t="8654" r="12999" b="9491"/>
                    <a:stretch/>
                  </pic:blipFill>
                  <pic:spPr bwMode="auto">
                    <a:xfrm>
                      <a:off x="0" y="0"/>
                      <a:ext cx="5829300" cy="389763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36752B" w:rsidRPr="00F44809">
        <w:rPr>
          <w:rFonts w:ascii="Garamond" w:eastAsiaTheme="minorEastAsia" w:hAnsi="Garamond"/>
          <w:b/>
        </w:rPr>
        <w:t>Figure 3.</w:t>
      </w:r>
      <w:r w:rsidR="0036752B">
        <w:rPr>
          <w:rFonts w:ascii="Garamond" w:eastAsiaTheme="minorEastAsia" w:hAnsi="Garamond"/>
          <w:b/>
        </w:rPr>
        <w:t xml:space="preserve"> </w:t>
      </w:r>
      <w:r w:rsidR="0036752B" w:rsidRPr="00F11CF9">
        <w:rPr>
          <w:rFonts w:ascii="Garamond" w:eastAsiaTheme="minorEastAsia" w:hAnsi="Garamond"/>
          <w:i/>
        </w:rPr>
        <w:t>F1 Scores for</w:t>
      </w:r>
      <w:r w:rsidR="0036752B">
        <w:rPr>
          <w:rFonts w:ascii="Garamond" w:eastAsiaTheme="minorEastAsia" w:hAnsi="Garamond"/>
          <w:b/>
        </w:rPr>
        <w:t xml:space="preserve"> </w:t>
      </w:r>
      <w:r w:rsidR="0036752B">
        <w:rPr>
          <w:rFonts w:ascii="Garamond" w:eastAsiaTheme="minorEastAsia" w:hAnsi="Garamond"/>
          <w:i/>
        </w:rPr>
        <w:t>Gradient Boosted Feature Selection</w:t>
      </w:r>
    </w:p>
    <w:p w14:paraId="459C2AD5" w14:textId="4C5F26EC" w:rsidR="00985938" w:rsidRPr="00985938" w:rsidRDefault="00985938" w:rsidP="00985938">
      <w:pPr>
        <w:tabs>
          <w:tab w:val="left" w:pos="1227"/>
        </w:tabs>
        <w:rPr>
          <w:rFonts w:ascii="Garamond" w:hAnsi="Garamond"/>
        </w:rPr>
      </w:pPr>
    </w:p>
    <w:sectPr w:rsidR="00985938" w:rsidRPr="00985938" w:rsidSect="00443648">
      <w:type w:val="continuous"/>
      <w:pgSz w:w="12240" w:h="15840"/>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81AC0" w14:textId="77777777" w:rsidR="00620CEB" w:rsidRDefault="00620CEB" w:rsidP="009C0B4C">
      <w:pPr>
        <w:spacing w:after="0" w:line="240" w:lineRule="auto"/>
      </w:pPr>
      <w:r>
        <w:separator/>
      </w:r>
    </w:p>
  </w:endnote>
  <w:endnote w:type="continuationSeparator" w:id="0">
    <w:p w14:paraId="7600B649" w14:textId="77777777" w:rsidR="00620CEB" w:rsidRDefault="00620CEB" w:rsidP="009C0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Yu Mincho">
    <w:altName w:val="游明朝"/>
    <w:charset w:val="80"/>
    <w:family w:val="roman"/>
    <w:pitch w:val="variable"/>
    <w:sig w:usb0="800002E7" w:usb1="2AC7FCFF" w:usb2="00000012" w:usb3="00000000" w:csb0="0002009F" w:csb1="00000000"/>
  </w:font>
  <w:font w:name="Garamond">
    <w:altName w:val="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4B719" w14:textId="77777777" w:rsidR="00620CEB" w:rsidRDefault="00620CEB" w:rsidP="009C0B4C">
      <w:pPr>
        <w:spacing w:after="0" w:line="240" w:lineRule="auto"/>
      </w:pPr>
      <w:r>
        <w:separator/>
      </w:r>
    </w:p>
  </w:footnote>
  <w:footnote w:type="continuationSeparator" w:id="0">
    <w:p w14:paraId="1586D941" w14:textId="77777777" w:rsidR="00620CEB" w:rsidRDefault="00620CEB" w:rsidP="009C0B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968F0"/>
    <w:multiLevelType w:val="hybridMultilevel"/>
    <w:tmpl w:val="F398AF0C"/>
    <w:lvl w:ilvl="0" w:tplc="C1A423EC">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0D693A71"/>
    <w:multiLevelType w:val="hybridMultilevel"/>
    <w:tmpl w:val="6916CD5C"/>
    <w:lvl w:ilvl="0" w:tplc="6270BFB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F94A90"/>
    <w:multiLevelType w:val="hybridMultilevel"/>
    <w:tmpl w:val="6DD64956"/>
    <w:lvl w:ilvl="0" w:tplc="6270BFB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0891A13"/>
    <w:multiLevelType w:val="hybridMultilevel"/>
    <w:tmpl w:val="F398AF0C"/>
    <w:lvl w:ilvl="0" w:tplc="C1A423EC">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 w15:restartNumberingAfterBreak="0">
    <w:nsid w:val="5CEB75E0"/>
    <w:multiLevelType w:val="hybridMultilevel"/>
    <w:tmpl w:val="E76CD45E"/>
    <w:lvl w:ilvl="0" w:tplc="6270BFB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020575B"/>
    <w:multiLevelType w:val="hybridMultilevel"/>
    <w:tmpl w:val="289099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C4B2351"/>
    <w:multiLevelType w:val="hybridMultilevel"/>
    <w:tmpl w:val="F398AF0C"/>
    <w:lvl w:ilvl="0" w:tplc="C1A423EC">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E02"/>
    <w:rsid w:val="00001728"/>
    <w:rsid w:val="00005855"/>
    <w:rsid w:val="00005EF9"/>
    <w:rsid w:val="0001469B"/>
    <w:rsid w:val="0001599A"/>
    <w:rsid w:val="0002301B"/>
    <w:rsid w:val="00032D4E"/>
    <w:rsid w:val="0004094C"/>
    <w:rsid w:val="00040C7E"/>
    <w:rsid w:val="00046FB5"/>
    <w:rsid w:val="00054824"/>
    <w:rsid w:val="000558A0"/>
    <w:rsid w:val="000634CC"/>
    <w:rsid w:val="00065FFE"/>
    <w:rsid w:val="000709D3"/>
    <w:rsid w:val="00071054"/>
    <w:rsid w:val="0007115D"/>
    <w:rsid w:val="00075FD7"/>
    <w:rsid w:val="00076A52"/>
    <w:rsid w:val="00080790"/>
    <w:rsid w:val="00080D28"/>
    <w:rsid w:val="00083133"/>
    <w:rsid w:val="00084992"/>
    <w:rsid w:val="00085A4C"/>
    <w:rsid w:val="000912DE"/>
    <w:rsid w:val="00093D7F"/>
    <w:rsid w:val="00094772"/>
    <w:rsid w:val="00094E19"/>
    <w:rsid w:val="00095C8F"/>
    <w:rsid w:val="00097C45"/>
    <w:rsid w:val="000A429B"/>
    <w:rsid w:val="000A6CBF"/>
    <w:rsid w:val="000B2F47"/>
    <w:rsid w:val="000B6BAF"/>
    <w:rsid w:val="000C0771"/>
    <w:rsid w:val="000C29E0"/>
    <w:rsid w:val="000D1D15"/>
    <w:rsid w:val="000D5370"/>
    <w:rsid w:val="000D6C0F"/>
    <w:rsid w:val="000E010D"/>
    <w:rsid w:val="000F27C8"/>
    <w:rsid w:val="000F6AC7"/>
    <w:rsid w:val="001079BA"/>
    <w:rsid w:val="00110672"/>
    <w:rsid w:val="00113A26"/>
    <w:rsid w:val="00113D5F"/>
    <w:rsid w:val="00117836"/>
    <w:rsid w:val="00122E84"/>
    <w:rsid w:val="0013136D"/>
    <w:rsid w:val="0014065F"/>
    <w:rsid w:val="00142E93"/>
    <w:rsid w:val="00144A26"/>
    <w:rsid w:val="00153717"/>
    <w:rsid w:val="00160900"/>
    <w:rsid w:val="00160D07"/>
    <w:rsid w:val="001628DB"/>
    <w:rsid w:val="00163EC0"/>
    <w:rsid w:val="0016652C"/>
    <w:rsid w:val="00167D5D"/>
    <w:rsid w:val="00172035"/>
    <w:rsid w:val="00175D6E"/>
    <w:rsid w:val="001760CC"/>
    <w:rsid w:val="00177ECA"/>
    <w:rsid w:val="0018068F"/>
    <w:rsid w:val="00181DF6"/>
    <w:rsid w:val="0018218A"/>
    <w:rsid w:val="0018289C"/>
    <w:rsid w:val="001851FE"/>
    <w:rsid w:val="00185E07"/>
    <w:rsid w:val="00186480"/>
    <w:rsid w:val="00196F9C"/>
    <w:rsid w:val="001A0277"/>
    <w:rsid w:val="001B4342"/>
    <w:rsid w:val="001C10D6"/>
    <w:rsid w:val="001C11B4"/>
    <w:rsid w:val="001C53CF"/>
    <w:rsid w:val="001D0F6E"/>
    <w:rsid w:val="001D18DC"/>
    <w:rsid w:val="001D3965"/>
    <w:rsid w:val="001E039D"/>
    <w:rsid w:val="001E51FB"/>
    <w:rsid w:val="001E6567"/>
    <w:rsid w:val="001F0B22"/>
    <w:rsid w:val="001F15B3"/>
    <w:rsid w:val="001F254A"/>
    <w:rsid w:val="001F5107"/>
    <w:rsid w:val="0020428B"/>
    <w:rsid w:val="00204FA1"/>
    <w:rsid w:val="00211241"/>
    <w:rsid w:val="00212CD9"/>
    <w:rsid w:val="00217084"/>
    <w:rsid w:val="00217810"/>
    <w:rsid w:val="002209D6"/>
    <w:rsid w:val="00223AD8"/>
    <w:rsid w:val="00224CFD"/>
    <w:rsid w:val="00241533"/>
    <w:rsid w:val="00243CA9"/>
    <w:rsid w:val="00245FA3"/>
    <w:rsid w:val="00246A27"/>
    <w:rsid w:val="00246DAA"/>
    <w:rsid w:val="0024735A"/>
    <w:rsid w:val="002477AC"/>
    <w:rsid w:val="002509F7"/>
    <w:rsid w:val="0025191E"/>
    <w:rsid w:val="00252096"/>
    <w:rsid w:val="00254EA8"/>
    <w:rsid w:val="00262310"/>
    <w:rsid w:val="00274981"/>
    <w:rsid w:val="002802BF"/>
    <w:rsid w:val="00280334"/>
    <w:rsid w:val="0028142A"/>
    <w:rsid w:val="002817D6"/>
    <w:rsid w:val="0028406F"/>
    <w:rsid w:val="00287C32"/>
    <w:rsid w:val="00292E70"/>
    <w:rsid w:val="002B1888"/>
    <w:rsid w:val="002B5202"/>
    <w:rsid w:val="002B613D"/>
    <w:rsid w:val="002B78CF"/>
    <w:rsid w:val="002C056B"/>
    <w:rsid w:val="002C2A5B"/>
    <w:rsid w:val="002C4CF2"/>
    <w:rsid w:val="002C605E"/>
    <w:rsid w:val="002D5331"/>
    <w:rsid w:val="002E1842"/>
    <w:rsid w:val="002F14AE"/>
    <w:rsid w:val="002F4586"/>
    <w:rsid w:val="002F4C5E"/>
    <w:rsid w:val="00314E79"/>
    <w:rsid w:val="00316BC5"/>
    <w:rsid w:val="00322184"/>
    <w:rsid w:val="00330E9B"/>
    <w:rsid w:val="00331C99"/>
    <w:rsid w:val="003325A4"/>
    <w:rsid w:val="00342E98"/>
    <w:rsid w:val="00343A26"/>
    <w:rsid w:val="003465F0"/>
    <w:rsid w:val="00353C37"/>
    <w:rsid w:val="00354594"/>
    <w:rsid w:val="00366BEA"/>
    <w:rsid w:val="0036752B"/>
    <w:rsid w:val="00367625"/>
    <w:rsid w:val="00367A2B"/>
    <w:rsid w:val="00371313"/>
    <w:rsid w:val="0037214C"/>
    <w:rsid w:val="00375526"/>
    <w:rsid w:val="00377C15"/>
    <w:rsid w:val="00380FE3"/>
    <w:rsid w:val="003812E7"/>
    <w:rsid w:val="003856BE"/>
    <w:rsid w:val="003860D5"/>
    <w:rsid w:val="003921FA"/>
    <w:rsid w:val="00394164"/>
    <w:rsid w:val="003963B7"/>
    <w:rsid w:val="003A15B7"/>
    <w:rsid w:val="003B0819"/>
    <w:rsid w:val="003B0BDA"/>
    <w:rsid w:val="003B36DF"/>
    <w:rsid w:val="003B4224"/>
    <w:rsid w:val="003B4413"/>
    <w:rsid w:val="003C080B"/>
    <w:rsid w:val="003C0B36"/>
    <w:rsid w:val="003D0ACD"/>
    <w:rsid w:val="003D439F"/>
    <w:rsid w:val="003D6591"/>
    <w:rsid w:val="003D74FB"/>
    <w:rsid w:val="003E01D8"/>
    <w:rsid w:val="003E3526"/>
    <w:rsid w:val="003E6E93"/>
    <w:rsid w:val="004002A7"/>
    <w:rsid w:val="004005BC"/>
    <w:rsid w:val="00403FE2"/>
    <w:rsid w:val="0040784C"/>
    <w:rsid w:val="00407D18"/>
    <w:rsid w:val="00414147"/>
    <w:rsid w:val="0043392B"/>
    <w:rsid w:val="0043477D"/>
    <w:rsid w:val="004369DA"/>
    <w:rsid w:val="00443648"/>
    <w:rsid w:val="004465AA"/>
    <w:rsid w:val="00446A20"/>
    <w:rsid w:val="004507BD"/>
    <w:rsid w:val="00452EF6"/>
    <w:rsid w:val="00453710"/>
    <w:rsid w:val="00454C12"/>
    <w:rsid w:val="0045588E"/>
    <w:rsid w:val="004568E6"/>
    <w:rsid w:val="00466D12"/>
    <w:rsid w:val="00467582"/>
    <w:rsid w:val="0046797A"/>
    <w:rsid w:val="00467E24"/>
    <w:rsid w:val="0047016E"/>
    <w:rsid w:val="004804DF"/>
    <w:rsid w:val="004A0A6B"/>
    <w:rsid w:val="004A10D2"/>
    <w:rsid w:val="004A2A5F"/>
    <w:rsid w:val="004A46D5"/>
    <w:rsid w:val="004A46FC"/>
    <w:rsid w:val="004A7DAE"/>
    <w:rsid w:val="004B08EF"/>
    <w:rsid w:val="004B2A6A"/>
    <w:rsid w:val="004B5F47"/>
    <w:rsid w:val="004B6709"/>
    <w:rsid w:val="004B6C3B"/>
    <w:rsid w:val="004C6042"/>
    <w:rsid w:val="004C782F"/>
    <w:rsid w:val="004D3917"/>
    <w:rsid w:val="004D4B32"/>
    <w:rsid w:val="004E2065"/>
    <w:rsid w:val="004E21BC"/>
    <w:rsid w:val="004E7D2C"/>
    <w:rsid w:val="004F1FC9"/>
    <w:rsid w:val="004F74A9"/>
    <w:rsid w:val="00501D39"/>
    <w:rsid w:val="00503C22"/>
    <w:rsid w:val="0050524C"/>
    <w:rsid w:val="005146D0"/>
    <w:rsid w:val="005200AC"/>
    <w:rsid w:val="00523497"/>
    <w:rsid w:val="00523E52"/>
    <w:rsid w:val="00526953"/>
    <w:rsid w:val="005275B7"/>
    <w:rsid w:val="00537E00"/>
    <w:rsid w:val="00540485"/>
    <w:rsid w:val="0054183B"/>
    <w:rsid w:val="00547928"/>
    <w:rsid w:val="0055036C"/>
    <w:rsid w:val="00557195"/>
    <w:rsid w:val="005617AE"/>
    <w:rsid w:val="00567B05"/>
    <w:rsid w:val="00567C4A"/>
    <w:rsid w:val="00571C19"/>
    <w:rsid w:val="00575F5F"/>
    <w:rsid w:val="0058634D"/>
    <w:rsid w:val="00586E24"/>
    <w:rsid w:val="005900A5"/>
    <w:rsid w:val="005A0077"/>
    <w:rsid w:val="005A1722"/>
    <w:rsid w:val="005A2AD9"/>
    <w:rsid w:val="005A76FE"/>
    <w:rsid w:val="005B3A2F"/>
    <w:rsid w:val="005C66CD"/>
    <w:rsid w:val="005D39E9"/>
    <w:rsid w:val="005D44F8"/>
    <w:rsid w:val="005D5C72"/>
    <w:rsid w:val="005D7529"/>
    <w:rsid w:val="005E15ED"/>
    <w:rsid w:val="005E1F46"/>
    <w:rsid w:val="005F07B6"/>
    <w:rsid w:val="005F16B5"/>
    <w:rsid w:val="005F40FC"/>
    <w:rsid w:val="005F454A"/>
    <w:rsid w:val="00614F42"/>
    <w:rsid w:val="00620322"/>
    <w:rsid w:val="00620CEB"/>
    <w:rsid w:val="006236A6"/>
    <w:rsid w:val="006348FC"/>
    <w:rsid w:val="0064023E"/>
    <w:rsid w:val="006441F1"/>
    <w:rsid w:val="006454CB"/>
    <w:rsid w:val="00647521"/>
    <w:rsid w:val="006504EF"/>
    <w:rsid w:val="006532E4"/>
    <w:rsid w:val="0066407A"/>
    <w:rsid w:val="00667EA6"/>
    <w:rsid w:val="006722E5"/>
    <w:rsid w:val="00691106"/>
    <w:rsid w:val="0069473E"/>
    <w:rsid w:val="0069716C"/>
    <w:rsid w:val="006979A3"/>
    <w:rsid w:val="006A3CF3"/>
    <w:rsid w:val="006B39B4"/>
    <w:rsid w:val="006B6D6D"/>
    <w:rsid w:val="006B796B"/>
    <w:rsid w:val="006C3306"/>
    <w:rsid w:val="006C4DFC"/>
    <w:rsid w:val="006C69CE"/>
    <w:rsid w:val="006D0D6C"/>
    <w:rsid w:val="006D198F"/>
    <w:rsid w:val="006D1B1C"/>
    <w:rsid w:val="006D2D5E"/>
    <w:rsid w:val="006D5226"/>
    <w:rsid w:val="006D53F6"/>
    <w:rsid w:val="006E490D"/>
    <w:rsid w:val="006E6FC9"/>
    <w:rsid w:val="006E7F2F"/>
    <w:rsid w:val="006F2359"/>
    <w:rsid w:val="006F76DD"/>
    <w:rsid w:val="00701622"/>
    <w:rsid w:val="00701F9C"/>
    <w:rsid w:val="00703FC2"/>
    <w:rsid w:val="00707E4D"/>
    <w:rsid w:val="007109E3"/>
    <w:rsid w:val="00713C5B"/>
    <w:rsid w:val="00721AC3"/>
    <w:rsid w:val="007376F1"/>
    <w:rsid w:val="00737D81"/>
    <w:rsid w:val="007437B7"/>
    <w:rsid w:val="00744D7E"/>
    <w:rsid w:val="00745FCD"/>
    <w:rsid w:val="00747B16"/>
    <w:rsid w:val="00750798"/>
    <w:rsid w:val="007607CE"/>
    <w:rsid w:val="007662B1"/>
    <w:rsid w:val="0077160C"/>
    <w:rsid w:val="0077291A"/>
    <w:rsid w:val="007806FC"/>
    <w:rsid w:val="00783E14"/>
    <w:rsid w:val="00784BE1"/>
    <w:rsid w:val="00793E63"/>
    <w:rsid w:val="00794886"/>
    <w:rsid w:val="00796CBB"/>
    <w:rsid w:val="00796D72"/>
    <w:rsid w:val="007A0689"/>
    <w:rsid w:val="007A06B5"/>
    <w:rsid w:val="007A424B"/>
    <w:rsid w:val="007B0225"/>
    <w:rsid w:val="007B0F98"/>
    <w:rsid w:val="007B7718"/>
    <w:rsid w:val="007C3A2F"/>
    <w:rsid w:val="007C6121"/>
    <w:rsid w:val="007C7C43"/>
    <w:rsid w:val="007D2331"/>
    <w:rsid w:val="007D3260"/>
    <w:rsid w:val="007D3E02"/>
    <w:rsid w:val="007D3E83"/>
    <w:rsid w:val="007D3EEA"/>
    <w:rsid w:val="007D64FB"/>
    <w:rsid w:val="007E1CB6"/>
    <w:rsid w:val="007E759B"/>
    <w:rsid w:val="007F35AC"/>
    <w:rsid w:val="00800511"/>
    <w:rsid w:val="00800EF3"/>
    <w:rsid w:val="0080269A"/>
    <w:rsid w:val="00803788"/>
    <w:rsid w:val="00810F12"/>
    <w:rsid w:val="00812717"/>
    <w:rsid w:val="00817C26"/>
    <w:rsid w:val="00826B6B"/>
    <w:rsid w:val="00833D4C"/>
    <w:rsid w:val="00835538"/>
    <w:rsid w:val="00841CF4"/>
    <w:rsid w:val="00850D07"/>
    <w:rsid w:val="00857F74"/>
    <w:rsid w:val="00862CD8"/>
    <w:rsid w:val="008638B2"/>
    <w:rsid w:val="008651C5"/>
    <w:rsid w:val="00866CB4"/>
    <w:rsid w:val="00882C74"/>
    <w:rsid w:val="00883FA5"/>
    <w:rsid w:val="00885D0F"/>
    <w:rsid w:val="0089190F"/>
    <w:rsid w:val="00895713"/>
    <w:rsid w:val="0089675D"/>
    <w:rsid w:val="00897117"/>
    <w:rsid w:val="008A0BE4"/>
    <w:rsid w:val="008A4483"/>
    <w:rsid w:val="008B7DED"/>
    <w:rsid w:val="008C3483"/>
    <w:rsid w:val="008C6CD2"/>
    <w:rsid w:val="008D2483"/>
    <w:rsid w:val="008D2971"/>
    <w:rsid w:val="008D3B0B"/>
    <w:rsid w:val="008D4093"/>
    <w:rsid w:val="008D7291"/>
    <w:rsid w:val="008F22BB"/>
    <w:rsid w:val="008F3423"/>
    <w:rsid w:val="00904326"/>
    <w:rsid w:val="00904A41"/>
    <w:rsid w:val="0091418B"/>
    <w:rsid w:val="009160E5"/>
    <w:rsid w:val="0092346A"/>
    <w:rsid w:val="00926030"/>
    <w:rsid w:val="00932B9E"/>
    <w:rsid w:val="00933FE9"/>
    <w:rsid w:val="00941BF2"/>
    <w:rsid w:val="009502E5"/>
    <w:rsid w:val="00950BA9"/>
    <w:rsid w:val="00951C1D"/>
    <w:rsid w:val="00963513"/>
    <w:rsid w:val="0096744F"/>
    <w:rsid w:val="00971D86"/>
    <w:rsid w:val="009763D1"/>
    <w:rsid w:val="009823C7"/>
    <w:rsid w:val="00982D41"/>
    <w:rsid w:val="00985938"/>
    <w:rsid w:val="0098603D"/>
    <w:rsid w:val="00991494"/>
    <w:rsid w:val="00993E29"/>
    <w:rsid w:val="00994F15"/>
    <w:rsid w:val="00996318"/>
    <w:rsid w:val="00997126"/>
    <w:rsid w:val="009A2CD8"/>
    <w:rsid w:val="009A3ED9"/>
    <w:rsid w:val="009B0985"/>
    <w:rsid w:val="009B27A7"/>
    <w:rsid w:val="009B59C2"/>
    <w:rsid w:val="009C0213"/>
    <w:rsid w:val="009C0B4C"/>
    <w:rsid w:val="009C1DF2"/>
    <w:rsid w:val="009C611B"/>
    <w:rsid w:val="009D1CE0"/>
    <w:rsid w:val="009D20D9"/>
    <w:rsid w:val="009D385B"/>
    <w:rsid w:val="009D436B"/>
    <w:rsid w:val="009E0FDE"/>
    <w:rsid w:val="009E14DA"/>
    <w:rsid w:val="009E2A85"/>
    <w:rsid w:val="009E4056"/>
    <w:rsid w:val="009E67EC"/>
    <w:rsid w:val="009E7C33"/>
    <w:rsid w:val="009F27AD"/>
    <w:rsid w:val="009F283B"/>
    <w:rsid w:val="009F4B20"/>
    <w:rsid w:val="009F4E99"/>
    <w:rsid w:val="009F572C"/>
    <w:rsid w:val="009F63AD"/>
    <w:rsid w:val="00A10F18"/>
    <w:rsid w:val="00A11745"/>
    <w:rsid w:val="00A1257D"/>
    <w:rsid w:val="00A17C03"/>
    <w:rsid w:val="00A22053"/>
    <w:rsid w:val="00A22C39"/>
    <w:rsid w:val="00A3323A"/>
    <w:rsid w:val="00A341DA"/>
    <w:rsid w:val="00A35753"/>
    <w:rsid w:val="00A36F16"/>
    <w:rsid w:val="00A47CC7"/>
    <w:rsid w:val="00A516C7"/>
    <w:rsid w:val="00A5374B"/>
    <w:rsid w:val="00A60C22"/>
    <w:rsid w:val="00A60DFA"/>
    <w:rsid w:val="00A6193F"/>
    <w:rsid w:val="00A62163"/>
    <w:rsid w:val="00A6318C"/>
    <w:rsid w:val="00A6514E"/>
    <w:rsid w:val="00A7310E"/>
    <w:rsid w:val="00A74583"/>
    <w:rsid w:val="00A778C9"/>
    <w:rsid w:val="00A779BC"/>
    <w:rsid w:val="00A8015F"/>
    <w:rsid w:val="00A8240C"/>
    <w:rsid w:val="00A829A9"/>
    <w:rsid w:val="00A836F7"/>
    <w:rsid w:val="00A84886"/>
    <w:rsid w:val="00A87B5D"/>
    <w:rsid w:val="00A87EC0"/>
    <w:rsid w:val="00A94B7C"/>
    <w:rsid w:val="00A956BD"/>
    <w:rsid w:val="00AA1311"/>
    <w:rsid w:val="00AA23B5"/>
    <w:rsid w:val="00AA66A1"/>
    <w:rsid w:val="00AB1510"/>
    <w:rsid w:val="00AC2C4B"/>
    <w:rsid w:val="00AC362F"/>
    <w:rsid w:val="00AC5B24"/>
    <w:rsid w:val="00AD0CE8"/>
    <w:rsid w:val="00AE310A"/>
    <w:rsid w:val="00AF22EF"/>
    <w:rsid w:val="00B0105F"/>
    <w:rsid w:val="00B0157C"/>
    <w:rsid w:val="00B03EAA"/>
    <w:rsid w:val="00B10ACE"/>
    <w:rsid w:val="00B10BC8"/>
    <w:rsid w:val="00B158FF"/>
    <w:rsid w:val="00B17EDD"/>
    <w:rsid w:val="00B21258"/>
    <w:rsid w:val="00B2140F"/>
    <w:rsid w:val="00B2757A"/>
    <w:rsid w:val="00B27A81"/>
    <w:rsid w:val="00B4764B"/>
    <w:rsid w:val="00B52AFF"/>
    <w:rsid w:val="00B54879"/>
    <w:rsid w:val="00B61C32"/>
    <w:rsid w:val="00B61E20"/>
    <w:rsid w:val="00B66371"/>
    <w:rsid w:val="00B67A25"/>
    <w:rsid w:val="00B67CB9"/>
    <w:rsid w:val="00B71F6F"/>
    <w:rsid w:val="00B74CC4"/>
    <w:rsid w:val="00B76F9E"/>
    <w:rsid w:val="00B81ADE"/>
    <w:rsid w:val="00B857F9"/>
    <w:rsid w:val="00BA2876"/>
    <w:rsid w:val="00BA7D77"/>
    <w:rsid w:val="00BB1C3C"/>
    <w:rsid w:val="00BB2309"/>
    <w:rsid w:val="00BB38C2"/>
    <w:rsid w:val="00BB4407"/>
    <w:rsid w:val="00BB5CCA"/>
    <w:rsid w:val="00BC548D"/>
    <w:rsid w:val="00BE3B45"/>
    <w:rsid w:val="00BE4300"/>
    <w:rsid w:val="00BE61E5"/>
    <w:rsid w:val="00C01794"/>
    <w:rsid w:val="00C057AB"/>
    <w:rsid w:val="00C07349"/>
    <w:rsid w:val="00C104CD"/>
    <w:rsid w:val="00C13003"/>
    <w:rsid w:val="00C1505F"/>
    <w:rsid w:val="00C239CA"/>
    <w:rsid w:val="00C26951"/>
    <w:rsid w:val="00C339FA"/>
    <w:rsid w:val="00C3513C"/>
    <w:rsid w:val="00C36AAC"/>
    <w:rsid w:val="00C408EA"/>
    <w:rsid w:val="00C40BA8"/>
    <w:rsid w:val="00C43D44"/>
    <w:rsid w:val="00C45A35"/>
    <w:rsid w:val="00C54CC8"/>
    <w:rsid w:val="00C646BC"/>
    <w:rsid w:val="00C651C5"/>
    <w:rsid w:val="00C675F0"/>
    <w:rsid w:val="00C83CBA"/>
    <w:rsid w:val="00C861F0"/>
    <w:rsid w:val="00CB2C7E"/>
    <w:rsid w:val="00CB4056"/>
    <w:rsid w:val="00CB4A4C"/>
    <w:rsid w:val="00CB52E9"/>
    <w:rsid w:val="00CC30BC"/>
    <w:rsid w:val="00CC3916"/>
    <w:rsid w:val="00CD1670"/>
    <w:rsid w:val="00CD4FF2"/>
    <w:rsid w:val="00CD5479"/>
    <w:rsid w:val="00CD7A6F"/>
    <w:rsid w:val="00CF7597"/>
    <w:rsid w:val="00D00AB0"/>
    <w:rsid w:val="00D01D17"/>
    <w:rsid w:val="00D01E58"/>
    <w:rsid w:val="00D0324D"/>
    <w:rsid w:val="00D034C6"/>
    <w:rsid w:val="00D10497"/>
    <w:rsid w:val="00D11442"/>
    <w:rsid w:val="00D163CD"/>
    <w:rsid w:val="00D1693A"/>
    <w:rsid w:val="00D16BB0"/>
    <w:rsid w:val="00D20D99"/>
    <w:rsid w:val="00D25F33"/>
    <w:rsid w:val="00D40D32"/>
    <w:rsid w:val="00D41EBA"/>
    <w:rsid w:val="00D62562"/>
    <w:rsid w:val="00D65ACD"/>
    <w:rsid w:val="00D66B82"/>
    <w:rsid w:val="00D70B4A"/>
    <w:rsid w:val="00D75D8D"/>
    <w:rsid w:val="00D80C77"/>
    <w:rsid w:val="00D8159E"/>
    <w:rsid w:val="00D87043"/>
    <w:rsid w:val="00D929A5"/>
    <w:rsid w:val="00D931C3"/>
    <w:rsid w:val="00DA03BD"/>
    <w:rsid w:val="00DA2738"/>
    <w:rsid w:val="00DA2767"/>
    <w:rsid w:val="00DA358C"/>
    <w:rsid w:val="00DA4806"/>
    <w:rsid w:val="00DA5DF4"/>
    <w:rsid w:val="00DA62E0"/>
    <w:rsid w:val="00DA7FCB"/>
    <w:rsid w:val="00DB29FE"/>
    <w:rsid w:val="00DB34E3"/>
    <w:rsid w:val="00DB3A0C"/>
    <w:rsid w:val="00DB4D3D"/>
    <w:rsid w:val="00DC50C1"/>
    <w:rsid w:val="00DC580B"/>
    <w:rsid w:val="00DC6184"/>
    <w:rsid w:val="00DD21C3"/>
    <w:rsid w:val="00DD3E09"/>
    <w:rsid w:val="00DD518C"/>
    <w:rsid w:val="00DD66E6"/>
    <w:rsid w:val="00DE1DE1"/>
    <w:rsid w:val="00DE3103"/>
    <w:rsid w:val="00DE6212"/>
    <w:rsid w:val="00DE70D4"/>
    <w:rsid w:val="00DE748B"/>
    <w:rsid w:val="00DE74AB"/>
    <w:rsid w:val="00DE7CA2"/>
    <w:rsid w:val="00DF1B1C"/>
    <w:rsid w:val="00DF33B1"/>
    <w:rsid w:val="00E032E5"/>
    <w:rsid w:val="00E0532B"/>
    <w:rsid w:val="00E05AA1"/>
    <w:rsid w:val="00E07D84"/>
    <w:rsid w:val="00E11103"/>
    <w:rsid w:val="00E11704"/>
    <w:rsid w:val="00E12FD5"/>
    <w:rsid w:val="00E215C1"/>
    <w:rsid w:val="00E2710E"/>
    <w:rsid w:val="00E27230"/>
    <w:rsid w:val="00E30EBA"/>
    <w:rsid w:val="00E40289"/>
    <w:rsid w:val="00E40B90"/>
    <w:rsid w:val="00E4190D"/>
    <w:rsid w:val="00E42F41"/>
    <w:rsid w:val="00E44688"/>
    <w:rsid w:val="00E61210"/>
    <w:rsid w:val="00E6315B"/>
    <w:rsid w:val="00E63CFC"/>
    <w:rsid w:val="00E758FF"/>
    <w:rsid w:val="00E77EBC"/>
    <w:rsid w:val="00E91C13"/>
    <w:rsid w:val="00E97886"/>
    <w:rsid w:val="00EA3499"/>
    <w:rsid w:val="00EA788E"/>
    <w:rsid w:val="00EB4C2F"/>
    <w:rsid w:val="00EB6278"/>
    <w:rsid w:val="00EB65FB"/>
    <w:rsid w:val="00EC3435"/>
    <w:rsid w:val="00ED499F"/>
    <w:rsid w:val="00ED747D"/>
    <w:rsid w:val="00ED768E"/>
    <w:rsid w:val="00EE0BAF"/>
    <w:rsid w:val="00EE55AA"/>
    <w:rsid w:val="00EF1231"/>
    <w:rsid w:val="00EF4B34"/>
    <w:rsid w:val="00EF4C69"/>
    <w:rsid w:val="00EF783B"/>
    <w:rsid w:val="00F02705"/>
    <w:rsid w:val="00F03A44"/>
    <w:rsid w:val="00F03C10"/>
    <w:rsid w:val="00F05A22"/>
    <w:rsid w:val="00F10022"/>
    <w:rsid w:val="00F11CF9"/>
    <w:rsid w:val="00F15FB0"/>
    <w:rsid w:val="00F1671B"/>
    <w:rsid w:val="00F2304C"/>
    <w:rsid w:val="00F248EE"/>
    <w:rsid w:val="00F26459"/>
    <w:rsid w:val="00F30BF1"/>
    <w:rsid w:val="00F31D80"/>
    <w:rsid w:val="00F36F91"/>
    <w:rsid w:val="00F42E6B"/>
    <w:rsid w:val="00F44809"/>
    <w:rsid w:val="00F53C08"/>
    <w:rsid w:val="00F54100"/>
    <w:rsid w:val="00F54D27"/>
    <w:rsid w:val="00F56CCD"/>
    <w:rsid w:val="00F57128"/>
    <w:rsid w:val="00F60693"/>
    <w:rsid w:val="00F64B43"/>
    <w:rsid w:val="00F67D3D"/>
    <w:rsid w:val="00F737BA"/>
    <w:rsid w:val="00F7617F"/>
    <w:rsid w:val="00F8031F"/>
    <w:rsid w:val="00F858AC"/>
    <w:rsid w:val="00F87255"/>
    <w:rsid w:val="00F90F81"/>
    <w:rsid w:val="00F91655"/>
    <w:rsid w:val="00F91676"/>
    <w:rsid w:val="00F92F58"/>
    <w:rsid w:val="00F936E4"/>
    <w:rsid w:val="00F960C4"/>
    <w:rsid w:val="00F96B0A"/>
    <w:rsid w:val="00FA175B"/>
    <w:rsid w:val="00FA34AC"/>
    <w:rsid w:val="00FA65E9"/>
    <w:rsid w:val="00FA6AE9"/>
    <w:rsid w:val="00FB3D03"/>
    <w:rsid w:val="00FB73AA"/>
    <w:rsid w:val="00FC2E5C"/>
    <w:rsid w:val="00FC2FDC"/>
    <w:rsid w:val="00FD15CD"/>
    <w:rsid w:val="00FD36CF"/>
    <w:rsid w:val="00FE2223"/>
    <w:rsid w:val="00FE3358"/>
    <w:rsid w:val="00FE4FA8"/>
    <w:rsid w:val="00FF195B"/>
    <w:rsid w:val="00FF1A47"/>
    <w:rsid w:val="00FF3B90"/>
    <w:rsid w:val="00FF60F0"/>
    <w:rsid w:val="00FF673E"/>
    <w:rsid w:val="00FF72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72EC2F"/>
  <w15:docId w15:val="{781B3998-8C14-4553-83F7-3FD730E55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3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3E02"/>
    <w:pPr>
      <w:ind w:left="720"/>
      <w:contextualSpacing/>
    </w:pPr>
  </w:style>
  <w:style w:type="character" w:styleId="PlaceholderText">
    <w:name w:val="Placeholder Text"/>
    <w:basedOn w:val="DefaultParagraphFont"/>
    <w:uiPriority w:val="99"/>
    <w:semiHidden/>
    <w:rsid w:val="005D5C72"/>
    <w:rPr>
      <w:color w:val="808080"/>
    </w:rPr>
  </w:style>
  <w:style w:type="table" w:customStyle="1" w:styleId="PlainTable31">
    <w:name w:val="Plain Table 31"/>
    <w:basedOn w:val="TableNormal"/>
    <w:uiPriority w:val="43"/>
    <w:rsid w:val="00D0324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9C0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B4C"/>
  </w:style>
  <w:style w:type="paragraph" w:styleId="Footer">
    <w:name w:val="footer"/>
    <w:basedOn w:val="Normal"/>
    <w:link w:val="FooterChar"/>
    <w:uiPriority w:val="99"/>
    <w:unhideWhenUsed/>
    <w:rsid w:val="009C0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B4C"/>
  </w:style>
  <w:style w:type="character" w:styleId="Hyperlink">
    <w:name w:val="Hyperlink"/>
    <w:basedOn w:val="DefaultParagraphFont"/>
    <w:uiPriority w:val="99"/>
    <w:unhideWhenUsed/>
    <w:rsid w:val="00ED747D"/>
    <w:rPr>
      <w:color w:val="0000FF"/>
      <w:u w:val="single"/>
    </w:rPr>
  </w:style>
  <w:style w:type="character" w:customStyle="1" w:styleId="UnresolvedMention1">
    <w:name w:val="Unresolved Mention1"/>
    <w:basedOn w:val="DefaultParagraphFont"/>
    <w:uiPriority w:val="99"/>
    <w:semiHidden/>
    <w:unhideWhenUsed/>
    <w:rsid w:val="00ED747D"/>
    <w:rPr>
      <w:color w:val="605E5C"/>
      <w:shd w:val="clear" w:color="auto" w:fill="E1DFDD"/>
    </w:rPr>
  </w:style>
  <w:style w:type="paragraph" w:styleId="BalloonText">
    <w:name w:val="Balloon Text"/>
    <w:basedOn w:val="Normal"/>
    <w:link w:val="BalloonTextChar"/>
    <w:uiPriority w:val="99"/>
    <w:semiHidden/>
    <w:unhideWhenUsed/>
    <w:rsid w:val="0027498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74981"/>
    <w:rPr>
      <w:rFonts w:ascii="Lucida Grande" w:hAnsi="Lucida Grande"/>
      <w:sz w:val="18"/>
      <w:szCs w:val="18"/>
    </w:rPr>
  </w:style>
  <w:style w:type="paragraph" w:styleId="NoSpacing">
    <w:name w:val="No Spacing"/>
    <w:link w:val="NoSpacingChar"/>
    <w:uiPriority w:val="1"/>
    <w:qFormat/>
    <w:rsid w:val="00452EF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52EF6"/>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25171">
      <w:bodyDiv w:val="1"/>
      <w:marLeft w:val="0"/>
      <w:marRight w:val="0"/>
      <w:marTop w:val="0"/>
      <w:marBottom w:val="0"/>
      <w:divBdr>
        <w:top w:val="none" w:sz="0" w:space="0" w:color="auto"/>
        <w:left w:val="none" w:sz="0" w:space="0" w:color="auto"/>
        <w:bottom w:val="none" w:sz="0" w:space="0" w:color="auto"/>
        <w:right w:val="none" w:sz="0" w:space="0" w:color="auto"/>
      </w:divBdr>
    </w:div>
    <w:div w:id="487477775">
      <w:bodyDiv w:val="1"/>
      <w:marLeft w:val="0"/>
      <w:marRight w:val="0"/>
      <w:marTop w:val="0"/>
      <w:marBottom w:val="0"/>
      <w:divBdr>
        <w:top w:val="none" w:sz="0" w:space="0" w:color="auto"/>
        <w:left w:val="none" w:sz="0" w:space="0" w:color="auto"/>
        <w:bottom w:val="none" w:sz="0" w:space="0" w:color="auto"/>
        <w:right w:val="none" w:sz="0" w:space="0" w:color="auto"/>
      </w:divBdr>
    </w:div>
    <w:div w:id="540440691">
      <w:bodyDiv w:val="1"/>
      <w:marLeft w:val="0"/>
      <w:marRight w:val="0"/>
      <w:marTop w:val="0"/>
      <w:marBottom w:val="0"/>
      <w:divBdr>
        <w:top w:val="none" w:sz="0" w:space="0" w:color="auto"/>
        <w:left w:val="none" w:sz="0" w:space="0" w:color="auto"/>
        <w:bottom w:val="none" w:sz="0" w:space="0" w:color="auto"/>
        <w:right w:val="none" w:sz="0" w:space="0" w:color="auto"/>
      </w:divBdr>
    </w:div>
    <w:div w:id="747313549">
      <w:bodyDiv w:val="1"/>
      <w:marLeft w:val="0"/>
      <w:marRight w:val="0"/>
      <w:marTop w:val="0"/>
      <w:marBottom w:val="0"/>
      <w:divBdr>
        <w:top w:val="none" w:sz="0" w:space="0" w:color="auto"/>
        <w:left w:val="none" w:sz="0" w:space="0" w:color="auto"/>
        <w:bottom w:val="none" w:sz="0" w:space="0" w:color="auto"/>
        <w:right w:val="none" w:sz="0" w:space="0" w:color="auto"/>
      </w:divBdr>
    </w:div>
    <w:div w:id="1189752937">
      <w:bodyDiv w:val="1"/>
      <w:marLeft w:val="0"/>
      <w:marRight w:val="0"/>
      <w:marTop w:val="0"/>
      <w:marBottom w:val="0"/>
      <w:divBdr>
        <w:top w:val="none" w:sz="0" w:space="0" w:color="auto"/>
        <w:left w:val="none" w:sz="0" w:space="0" w:color="auto"/>
        <w:bottom w:val="none" w:sz="0" w:space="0" w:color="auto"/>
        <w:right w:val="none" w:sz="0" w:space="0" w:color="auto"/>
      </w:divBdr>
    </w:div>
    <w:div w:id="1344891689">
      <w:bodyDiv w:val="1"/>
      <w:marLeft w:val="0"/>
      <w:marRight w:val="0"/>
      <w:marTop w:val="0"/>
      <w:marBottom w:val="0"/>
      <w:divBdr>
        <w:top w:val="none" w:sz="0" w:space="0" w:color="auto"/>
        <w:left w:val="none" w:sz="0" w:space="0" w:color="auto"/>
        <w:bottom w:val="none" w:sz="0" w:space="0" w:color="auto"/>
        <w:right w:val="none" w:sz="0" w:space="0" w:color="auto"/>
      </w:divBdr>
    </w:div>
    <w:div w:id="185174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xgboost.readthedocs.io/en/latest/tutorials/model.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gatour.com/stats/shotlinkintelligence/overview.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sbets.com/us-sports-betting-projections-up-billion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njonlinegambling.com/supreme-court-strikes-down-pasp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owg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58BDB-CA82-46CB-A51F-6B1D099BF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3675</Words>
  <Characters>20948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Approach to Predicting Performance of PGA Tour Golfers</dc:title>
  <dc:subject/>
  <dc:creator>Michael Lambert, Pierce Saly, Khris Wilhelm</dc:creator>
  <cp:keywords/>
  <dc:description/>
  <cp:lastModifiedBy>Khris Wilhelm</cp:lastModifiedBy>
  <cp:revision>5</cp:revision>
  <cp:lastPrinted>2018-12-06T01:08:00Z</cp:lastPrinted>
  <dcterms:created xsi:type="dcterms:W3CDTF">2018-12-07T15:09:00Z</dcterms:created>
  <dcterms:modified xsi:type="dcterms:W3CDTF">2018-12-07T15:23:00Z</dcterms:modified>
</cp:coreProperties>
</file>