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C0989" w14:textId="7D438566" w:rsidR="006F1E70" w:rsidRPr="006F1E70" w:rsidRDefault="006F1E70" w:rsidP="006F1E70">
      <w:pPr>
        <w:spacing w:line="276" w:lineRule="auto"/>
        <w:jc w:val="both"/>
        <w:rPr>
          <w:rFonts w:cs="Times New Roman"/>
          <w:sz w:val="24"/>
          <w:szCs w:val="24"/>
        </w:rPr>
      </w:pPr>
      <w:r w:rsidRPr="006F1E70">
        <w:rPr>
          <w:rFonts w:cs="Times New Roman"/>
          <w:sz w:val="24"/>
          <w:szCs w:val="24"/>
        </w:rPr>
        <w:t xml:space="preserve">Цикломатическое число </w:t>
      </w:r>
      <w:proofErr w:type="gramStart"/>
      <w:r w:rsidRPr="006F1E70">
        <w:rPr>
          <w:rFonts w:cs="Times New Roman"/>
          <w:sz w:val="24"/>
          <w:szCs w:val="24"/>
        </w:rPr>
        <w:t>- это</w:t>
      </w:r>
      <w:proofErr w:type="gramEnd"/>
      <w:r w:rsidRPr="006F1E70">
        <w:rPr>
          <w:rFonts w:cs="Times New Roman"/>
          <w:sz w:val="24"/>
          <w:szCs w:val="24"/>
        </w:rPr>
        <w:t xml:space="preserve"> количественная мера сложности кода, используемая в структурном тестировании программного обеспечения. Оно определяет количество независимых путей выполнения кода в графе потока управления программы и является индикатором количества тестовых случаев, необходимых для полного покрытия кода.</w:t>
      </w:r>
    </w:p>
    <w:p w14:paraId="1F0BF273" w14:textId="2261A7BF" w:rsidR="00EF775A" w:rsidRDefault="006F1E70" w:rsidP="006F1E70">
      <w:pPr>
        <w:spacing w:line="276" w:lineRule="auto"/>
        <w:jc w:val="both"/>
        <w:rPr>
          <w:rFonts w:cs="Times New Roman"/>
          <w:sz w:val="24"/>
          <w:szCs w:val="24"/>
        </w:rPr>
      </w:pPr>
      <w:r w:rsidRPr="006F1E70">
        <w:rPr>
          <w:rFonts w:cs="Times New Roman"/>
          <w:sz w:val="24"/>
          <w:szCs w:val="24"/>
        </w:rPr>
        <w:t>Цикломатическое число может быть вычислено несколькими способами, например, с помощью формулы Мак-</w:t>
      </w:r>
      <w:proofErr w:type="spellStart"/>
      <w:r w:rsidRPr="006F1E70">
        <w:rPr>
          <w:rFonts w:cs="Times New Roman"/>
          <w:sz w:val="24"/>
          <w:szCs w:val="24"/>
        </w:rPr>
        <w:t>Кейба</w:t>
      </w:r>
      <w:proofErr w:type="spellEnd"/>
      <w:r w:rsidRPr="006F1E70">
        <w:rPr>
          <w:rFonts w:cs="Times New Roman"/>
          <w:sz w:val="24"/>
          <w:szCs w:val="24"/>
        </w:rPr>
        <w:t>, которая основывается на количестве ветвлений (</w:t>
      </w:r>
      <w:proofErr w:type="spellStart"/>
      <w:r w:rsidRPr="006F1E70">
        <w:rPr>
          <w:rFonts w:cs="Times New Roman"/>
          <w:sz w:val="24"/>
          <w:szCs w:val="24"/>
        </w:rPr>
        <w:t>if</w:t>
      </w:r>
      <w:proofErr w:type="spellEnd"/>
      <w:r w:rsidRPr="006F1E70">
        <w:rPr>
          <w:rFonts w:cs="Times New Roman"/>
          <w:sz w:val="24"/>
          <w:szCs w:val="24"/>
        </w:rPr>
        <w:t xml:space="preserve">, </w:t>
      </w:r>
      <w:proofErr w:type="spellStart"/>
      <w:r w:rsidRPr="006F1E70">
        <w:rPr>
          <w:rFonts w:cs="Times New Roman"/>
          <w:sz w:val="24"/>
          <w:szCs w:val="24"/>
        </w:rPr>
        <w:t>switch</w:t>
      </w:r>
      <w:proofErr w:type="spellEnd"/>
      <w:r w:rsidRPr="006F1E70">
        <w:rPr>
          <w:rFonts w:cs="Times New Roman"/>
          <w:sz w:val="24"/>
          <w:szCs w:val="24"/>
        </w:rPr>
        <w:t xml:space="preserve">, </w:t>
      </w:r>
      <w:proofErr w:type="spellStart"/>
      <w:r w:rsidRPr="006F1E70">
        <w:rPr>
          <w:rFonts w:cs="Times New Roman"/>
          <w:sz w:val="24"/>
          <w:szCs w:val="24"/>
        </w:rPr>
        <w:t>for</w:t>
      </w:r>
      <w:proofErr w:type="spellEnd"/>
      <w:r w:rsidRPr="006F1E70">
        <w:rPr>
          <w:rFonts w:cs="Times New Roman"/>
          <w:sz w:val="24"/>
          <w:szCs w:val="24"/>
        </w:rPr>
        <w:t xml:space="preserve">, </w:t>
      </w:r>
      <w:proofErr w:type="spellStart"/>
      <w:r w:rsidRPr="006F1E70">
        <w:rPr>
          <w:rFonts w:cs="Times New Roman"/>
          <w:sz w:val="24"/>
          <w:szCs w:val="24"/>
        </w:rPr>
        <w:t>while</w:t>
      </w:r>
      <w:proofErr w:type="spellEnd"/>
      <w:r w:rsidRPr="006F1E70">
        <w:rPr>
          <w:rFonts w:cs="Times New Roman"/>
          <w:sz w:val="24"/>
          <w:szCs w:val="24"/>
        </w:rPr>
        <w:t xml:space="preserve">, </w:t>
      </w:r>
      <w:proofErr w:type="spellStart"/>
      <w:r w:rsidRPr="006F1E70">
        <w:rPr>
          <w:rFonts w:cs="Times New Roman"/>
          <w:sz w:val="24"/>
          <w:szCs w:val="24"/>
        </w:rPr>
        <w:t>do-while</w:t>
      </w:r>
      <w:proofErr w:type="spellEnd"/>
      <w:r w:rsidRPr="006F1E70">
        <w:rPr>
          <w:rFonts w:cs="Times New Roman"/>
          <w:sz w:val="24"/>
          <w:szCs w:val="24"/>
        </w:rPr>
        <w:t>) и количестве узлов (методы, классы, блоки кода). Чем выше цикломатическое число, тем сложнее код и тем больше тестовых случаев необходимо для полного покрытия кода.</w:t>
      </w:r>
    </w:p>
    <w:p w14:paraId="176D1073" w14:textId="4E1CB8E2" w:rsidR="006F1E70" w:rsidRDefault="006F1E70" w:rsidP="006F1E70">
      <w:pPr>
        <w:spacing w:line="276" w:lineRule="auto"/>
        <w:jc w:val="both"/>
        <w:rPr>
          <w:rFonts w:cs="Times New Roman"/>
          <w:sz w:val="24"/>
          <w:szCs w:val="24"/>
        </w:rPr>
      </w:pPr>
    </w:p>
    <w:p w14:paraId="3EED9D47" w14:textId="2ECD4AFB" w:rsidR="006F1E70" w:rsidRPr="006F1E70" w:rsidRDefault="006F1E70" w:rsidP="006F1E70">
      <w:pPr>
        <w:spacing w:line="276" w:lineRule="auto"/>
        <w:jc w:val="both"/>
        <w:rPr>
          <w:rFonts w:cs="Times New Roman"/>
          <w:sz w:val="24"/>
          <w:szCs w:val="24"/>
        </w:rPr>
      </w:pPr>
      <w:r w:rsidRPr="006F1E70">
        <w:rPr>
          <w:rFonts w:cs="Times New Roman"/>
          <w:sz w:val="24"/>
          <w:szCs w:val="24"/>
        </w:rPr>
        <w:t>Граф потоков управления (</w:t>
      </w:r>
      <w:proofErr w:type="spellStart"/>
      <w:r w:rsidRPr="006F1E70">
        <w:rPr>
          <w:rFonts w:cs="Times New Roman"/>
          <w:sz w:val="24"/>
          <w:szCs w:val="24"/>
        </w:rPr>
        <w:t>Control</w:t>
      </w:r>
      <w:proofErr w:type="spellEnd"/>
      <w:r w:rsidRPr="006F1E70">
        <w:rPr>
          <w:rFonts w:cs="Times New Roman"/>
          <w:sz w:val="24"/>
          <w:szCs w:val="24"/>
        </w:rPr>
        <w:t xml:space="preserve"> </w:t>
      </w:r>
      <w:proofErr w:type="spellStart"/>
      <w:r w:rsidRPr="006F1E70">
        <w:rPr>
          <w:rFonts w:cs="Times New Roman"/>
          <w:sz w:val="24"/>
          <w:szCs w:val="24"/>
        </w:rPr>
        <w:t>Flow</w:t>
      </w:r>
      <w:proofErr w:type="spellEnd"/>
      <w:r w:rsidRPr="006F1E70">
        <w:rPr>
          <w:rFonts w:cs="Times New Roman"/>
          <w:sz w:val="24"/>
          <w:szCs w:val="24"/>
        </w:rPr>
        <w:t xml:space="preserve"> </w:t>
      </w:r>
      <w:proofErr w:type="spellStart"/>
      <w:r w:rsidRPr="006F1E70">
        <w:rPr>
          <w:rFonts w:cs="Times New Roman"/>
          <w:sz w:val="24"/>
          <w:szCs w:val="24"/>
        </w:rPr>
        <w:t>Graph</w:t>
      </w:r>
      <w:proofErr w:type="spellEnd"/>
      <w:r w:rsidRPr="006F1E70">
        <w:rPr>
          <w:rFonts w:cs="Times New Roman"/>
          <w:sz w:val="24"/>
          <w:szCs w:val="24"/>
        </w:rPr>
        <w:t xml:space="preserve">, CFG) </w:t>
      </w:r>
      <w:proofErr w:type="gramStart"/>
      <w:r w:rsidRPr="006F1E70">
        <w:rPr>
          <w:rFonts w:cs="Times New Roman"/>
          <w:sz w:val="24"/>
          <w:szCs w:val="24"/>
        </w:rPr>
        <w:t>- это</w:t>
      </w:r>
      <w:proofErr w:type="gramEnd"/>
      <w:r w:rsidRPr="006F1E70">
        <w:rPr>
          <w:rFonts w:cs="Times New Roman"/>
          <w:sz w:val="24"/>
          <w:szCs w:val="24"/>
        </w:rPr>
        <w:t xml:space="preserve"> графическое представление программы, которое отображает все возможные пути выполнения кода. Каждый узел графа представляет блок кода, а ребра соединяют эти блоки в порядке, в котором они выполняются. Таким образом, CFG иллюстрирует, как программа переходит от одного блока кода к другому и какие условия влияют на эти переходы. Граф потоков управления является важным инструментом для анализа и тестирования программного кода, так как позволяет определить все возможные пути выполнения и убедиться, что каждый путь выполняется корректно.</w:t>
      </w:r>
    </w:p>
    <w:sectPr w:rsidR="006F1E70" w:rsidRPr="006F1E70" w:rsidSect="006F1E70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6AB"/>
    <w:rsid w:val="006026AB"/>
    <w:rsid w:val="006F1E70"/>
    <w:rsid w:val="00EF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9537D"/>
  <w15:chartTrackingRefBased/>
  <w15:docId w15:val="{388CE71C-A710-44DE-A5D7-902A0777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1888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C85AB-1EC1-4E6E-966F-CA9A6C9C4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188</Words>
  <Characters>1074</Characters>
  <Application>Microsoft Office Word</Application>
  <DocSecurity>0</DocSecurity>
  <Lines>8</Lines>
  <Paragraphs>2</Paragraphs>
  <ScaleCrop>false</ScaleCrop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2</cp:revision>
  <dcterms:created xsi:type="dcterms:W3CDTF">2023-03-01T06:56:00Z</dcterms:created>
  <dcterms:modified xsi:type="dcterms:W3CDTF">2023-03-01T06:58:00Z</dcterms:modified>
</cp:coreProperties>
</file>