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40"/>
      </w:pPr>
      <w:r>
        <w:rPr>
          <w:rFonts w:ascii="Segoe UI" w:hAnsi="Segoe UI"/>
          <w:b/>
          <w:color w:val="1E3A8A"/>
          <w:sz w:val="44"/>
        </w:rPr>
        <w:t>Building an End-to-End Supervised Learning Project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Key Steps in a Supervised Learning Project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1. Define the Problem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Identify the project objective and output type: determines if the project is a Regression (continuous output) or Classification (discrete output) task.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2. Data Preparation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Exploratory Data Analysis (EDA): </w:t>
      </w:r>
      <w:r>
        <w:rPr>
          <w:rFonts w:ascii="Segoe UI" w:hAnsi="Segoe UI"/>
          <w:color w:val="1F2937"/>
          <w:sz w:val="21"/>
        </w:rPr>
        <w:t>Understand dataset features, dimensions, and types.</w:t>
      </w:r>
    </w:p>
    <w:p>
      <w:pPr>
        <w:pStyle w:val="ListBullet2"/>
        <w:spacing w:before="0" w:after="60" w:line="276" w:lineRule="auto"/>
      </w:pPr>
      <w:r>
        <w:rPr>
          <w:rFonts w:ascii="Segoe UI" w:hAnsi="Segoe UI"/>
          <w:color w:val="1F2937"/>
          <w:sz w:val="21"/>
        </w:rPr>
        <w:t>Visualize data distributions, identify correlations, and detect outliers.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Preprocessing: </w:t>
      </w:r>
      <w:r>
        <w:rPr>
          <w:rFonts w:ascii="Segoe UI" w:hAnsi="Segoe UI"/>
          <w:color w:val="1F2937"/>
          <w:sz w:val="21"/>
        </w:rPr>
        <w:t>Handle missing values, encode categorical variables, and scale features.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3. Model Selection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Choose appropriate algorithms based on the dataset size, problem type, and interpretability requirements (e.g., Linear/Logistic Regression, k-NN).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4. Model Evaluation &amp; Comparison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Use performance metrics to compare and evaluate models: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color w:val="1F2937"/>
          <w:sz w:val="21"/>
        </w:rPr>
        <w:t>Evaluate models using cross-validation to ensure generalization.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color w:val="1F2937"/>
          <w:sz w:val="21"/>
        </w:rPr>
        <w:t>Use MSE, MAE, or RMSE for regression tasks.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color w:val="1F2937"/>
          <w:sz w:val="21"/>
        </w:rPr>
        <w:t>Use Accuracy, Precision, Recall, and F1 Score for classification tasks.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color w:val="1F2937"/>
          <w:sz w:val="21"/>
        </w:rPr>
        <w:t>Compare multiple models side-by-side to select the best performer.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Applying Models to Real-World Datasets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Regression Example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Predicting house prices using features such as square footage, number of rooms, and geographic location.</w:t>
      </w:r>
    </w:p>
    <w:p>
      <w:pPr>
        <w:spacing w:before="120" w:after="120" w:line="276" w:lineRule="auto"/>
        <w:ind w:left="576" w:right="576"/>
        <w:pBdr>
          <w:left w:val="single" w:sz="24" w:space="12" w:color="0D9488"/>
        </w:pBdr>
        <w:shd w:val="clear" w:color="auto" w:fill="F0FDFA"/>
      </w:pPr>
      <w:r>
        <w:rPr>
          <w:rFonts w:ascii="Segoe UI" w:hAnsi="Segoe UI"/>
          <w:b/>
          <w:color w:val="0D9488"/>
          <w:sz w:val="20"/>
        </w:rPr>
        <w:t xml:space="preserve">Example Use Case: </w:t>
      </w:r>
      <w:r>
        <w:rPr>
          <w:rFonts w:ascii="Segoe UI" w:hAnsi="Segoe UI"/>
          <w:i/>
          <w:color w:val="374151"/>
          <w:sz w:val="20"/>
        </w:rPr>
        <w:t>California Housing Dataset (predicting median house value).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Classification Example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Classifying customer churn (whether a customer leaves a service) based on demographics and billing history.</w:t>
      </w:r>
    </w:p>
    <w:p>
      <w:pPr>
        <w:spacing w:before="120" w:after="120" w:line="276" w:lineRule="auto"/>
        <w:ind w:left="576" w:right="576"/>
        <w:pBdr>
          <w:left w:val="single" w:sz="24" w:space="12" w:color="0D9488"/>
        </w:pBdr>
        <w:shd w:val="clear" w:color="auto" w:fill="F0FDFA"/>
      </w:pPr>
      <w:r>
        <w:rPr>
          <w:rFonts w:ascii="Segoe UI" w:hAnsi="Segoe UI"/>
          <w:b/>
          <w:color w:val="0D9488"/>
          <w:sz w:val="20"/>
        </w:rPr>
        <w:t xml:space="preserve">Example Use Case: </w:t>
      </w:r>
      <w:r>
        <w:rPr>
          <w:rFonts w:ascii="Segoe UI" w:hAnsi="Segoe UI"/>
          <w:i/>
          <w:color w:val="374151"/>
          <w:sz w:val="20"/>
        </w:rPr>
        <w:t>Telco Customer Churn Dataset (predicting 'Yes' or 'No' churn class).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Evaluating and Comparing Model Performance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The final stage involves synthesizing evaluation metrics, generating visualizations (e.g., confusion matrix or regression residual plots), and summarizing findings to identify the strengths and weaknesses of each model for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