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Худицкий</w:t>
      </w:r>
      <w:r>
        <w:t xml:space="preserve"> </w:t>
      </w:r>
      <w:r>
        <w:t xml:space="preserve">Василий</w:t>
      </w:r>
      <w:r>
        <w:t xml:space="preserve"> </w:t>
      </w:r>
      <w:r>
        <w:t xml:space="preserve">Олегович"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Выполнить задания лабораторной работы и проанализировать полученные результаты.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Дискреционное управление доступом (англ. discretionary access control, DAC) — управление доступом субъектов к объектам на основе списков управления доступом или матрицы доступа. Также используются названия избирательное управление доступом, контролируемое управление доступом и разграничительное управление доступом.</w:t>
      </w:r>
    </w:p>
    <w:p>
      <w:pPr>
        <w:pStyle w:val="BodyText"/>
      </w:pPr>
      <w:r>
        <w:t xml:space="preserve">Для каждой пары (субъект — объект) должно быть задано явное и недвусмысленное перечисление допустимых типов доступа, то есть тех типов доступа, которые являются санкционированными для данного субъекта (индивида или группы индивидов) к данному ресурсу (объекту).</w:t>
      </w:r>
    </w:p>
    <w:p>
      <w:pPr>
        <w:pStyle w:val="BodyText"/>
      </w:pPr>
      <w:r>
        <w:t xml:space="preserve">Возможны несколько подходов к построению дискреционного управления доступом:</w:t>
      </w:r>
    </w:p>
    <w:p>
      <w:pPr>
        <w:numPr>
          <w:ilvl w:val="0"/>
          <w:numId w:val="1001"/>
        </w:numPr>
      </w:pPr>
      <w:r>
        <w:t xml:space="preserve">Каждый объект системы имеет привязанного к нему субъекта, называемого владельцем. Именно владелец устанавливает права доступа к объекту.</w:t>
      </w:r>
    </w:p>
    <w:p>
      <w:pPr>
        <w:numPr>
          <w:ilvl w:val="0"/>
          <w:numId w:val="1001"/>
        </w:numPr>
      </w:pPr>
      <w:r>
        <w:t xml:space="preserve">Система имеет одного выделенного субъекта — суперпользователя, который имеет право устанавливать права владения для всех остальных субъектов системы.</w:t>
      </w:r>
    </w:p>
    <w:p>
      <w:pPr>
        <w:numPr>
          <w:ilvl w:val="0"/>
          <w:numId w:val="1001"/>
        </w:numPr>
      </w:pPr>
      <w:r>
        <w:t xml:space="preserve">Субъект с определённым правом доступа может передать это право любому другому субъекту.</w:t>
      </w:r>
    </w:p>
    <w:p>
      <w:pPr>
        <w:pStyle w:val="FirstParagraph"/>
      </w:pPr>
      <w:r>
        <w:t xml:space="preserve">Возможны и смешанные варианты построения, когда одновременно в системе присутствуют как владельцы, устанавливающие права доступа к своим объектам, так и суперпользователь, имеющий возможность изменения прав для любого объекта и/или изменения его владельца. Именно такой смешанный вариант реализован в большинстве операционных систем, например Unix.</w:t>
      </w:r>
    </w:p>
    <w:p>
      <w:pPr>
        <w:pStyle w:val="BodyText"/>
      </w:pPr>
      <w:r>
        <w:t xml:space="preserve">Избирательное управление доступом является основной реализацией разграничительной политики доступа к ресурсам при обработке конфиденциальных сведений, согласно требованиям к системе защиты информации.</w:t>
      </w:r>
    </w:p>
    <w:p>
      <w:pPr>
        <w:pStyle w:val="BodyText"/>
      </w:pPr>
    </w:p>
    <w:bookmarkEnd w:id="22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При выполнении предыдущей лабораторной работы создал учётную запись пользователя guest и задал с помощью команды</w:t>
      </w:r>
      <w:r>
        <w:t xml:space="preserve"> </w:t>
      </w:r>
      <w:r>
        <w:rPr>
          <w:iCs/>
          <w:i/>
        </w:rPr>
        <w:t xml:space="preserve">passwd guest</w:t>
      </w:r>
      <w:r>
        <w:t xml:space="preserve"> </w:t>
      </w:r>
      <w:r>
        <w:t xml:space="preserve">пароль для пользователя guest.</w:t>
      </w:r>
    </w:p>
    <w:p>
      <w:pPr>
        <w:pStyle w:val="BodyText"/>
      </w:pPr>
      <w:r>
        <w:t xml:space="preserve">Аналогично создал второго пользователя guest2:</w:t>
      </w:r>
    </w:p>
    <w:p>
      <w:pPr>
        <w:pStyle w:val="CaptionedFigure"/>
      </w:pPr>
      <w:r>
        <w:drawing>
          <wp:inline>
            <wp:extent cx="4812631" cy="14437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3\report\image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1443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Добавил пользователя guest2 в группу guest:</w:t>
      </w:r>
    </w:p>
    <w:p>
      <w:pPr>
        <w:pStyle w:val="CaptionedFigure"/>
      </w:pPr>
      <w:r>
        <w:drawing>
          <wp:inline>
            <wp:extent cx="5024387" cy="5967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3\report\image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59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Осуществил вход в систему от двух пользователей на двух разных консолях: guest на первой консоли и guest2 на второй консоли. Для обоих пользователей командой pwd определил директорию, в которой нахожусь. Это домашняя директория, она совпадает с приглашениями командной строки:</w:t>
      </w:r>
    </w:p>
    <w:p>
      <w:pPr>
        <w:pStyle w:val="CaptionedFigure"/>
      </w:pPr>
      <w:r>
        <w:drawing>
          <wp:inline>
            <wp:extent cx="3907856" cy="5197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3\report\image\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856" cy="51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4013734" cy="7218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3\report\image\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34" cy="721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Уточнил имя пользователя, его группу, кто входит в неё и к каким группам принадлежит он сам. Определил командами groups guest и groups guest2, в какие группы входят пользователи guest и guest2. Вывод команды groups совпадает с выводом команды id -Gn. id -G показывает gid групп.</w:t>
      </w:r>
    </w:p>
    <w:p>
      <w:pPr>
        <w:pStyle w:val="CaptionedFigure"/>
      </w:pPr>
      <w:r>
        <w:drawing>
          <wp:inline>
            <wp:extent cx="3407343" cy="15785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3\report\image\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343" cy="1578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3301465" cy="15785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3\report\image\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65" cy="1578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Просмотрел файл /etc/group командой</w:t>
      </w:r>
      <w:r>
        <w:t xml:space="preserve"> </w:t>
      </w:r>
      <w:r>
        <w:rPr>
          <w:iCs/>
          <w:i/>
        </w:rPr>
        <w:t xml:space="preserve">cat /etc/group</w:t>
      </w:r>
      <w:r>
        <w:t xml:space="preserve">. Найденные значения совпали с полученными в предыдущих пунктах.</w:t>
      </w:r>
    </w:p>
    <w:p>
      <w:pPr>
        <w:pStyle w:val="CaptionedFigure"/>
      </w:pPr>
      <w:r>
        <w:drawing>
          <wp:inline>
            <wp:extent cx="5334000" cy="34626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3\report\image\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2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От имени пользователя guest2 выполнил регистрацию пользователя guest2 в группе guest командой newgrp guest</w:t>
      </w:r>
    </w:p>
    <w:p>
      <w:pPr>
        <w:pStyle w:val="CaptionedFigure"/>
      </w:pPr>
      <w:r>
        <w:drawing>
          <wp:inline>
            <wp:extent cx="3243713" cy="3561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3\report\image\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713" cy="35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От имени пользователя guest изменил права директории /home/guest, разрешив все действия для пользователей группы:</w:t>
      </w:r>
    </w:p>
    <w:p>
      <w:pPr>
        <w:pStyle w:val="CaptionedFigure"/>
      </w:pPr>
      <w:r>
        <w:drawing>
          <wp:inline>
            <wp:extent cx="4100362" cy="2695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3\report\image\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362" cy="269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От имени пользователя guest снял с директории dir1 все атрибуты командой</w:t>
      </w:r>
      <w:r>
        <w:t xml:space="preserve"> </w:t>
      </w:r>
      <w:r>
        <w:rPr>
          <w:iCs/>
          <w:i/>
        </w:rPr>
        <w:t xml:space="preserve">chmod 000 dir1</w:t>
      </w:r>
      <w:r>
        <w:t xml:space="preserve"> </w:t>
      </w:r>
      <w:r>
        <w:t xml:space="preserve">и проверил правильность снятия атрибутов командой</w:t>
      </w:r>
      <w:r>
        <w:rPr>
          <w:iCs/>
          <w:i/>
        </w:rPr>
        <w:t xml:space="preserve">ls -l</w:t>
      </w:r>
      <w:r>
        <w:t xml:space="preserve">б а также попытавшись создать в директории dir1 файл file1 командой</w:t>
      </w:r>
      <w:r>
        <w:t xml:space="preserve"> </w:t>
      </w:r>
      <w:r>
        <w:rPr>
          <w:iCs/>
          <w:i/>
        </w:rPr>
        <w:t xml:space="preserve">echo "test" &gt; /home/guest/dir1/file1</w:t>
      </w:r>
      <w:r>
        <w:t xml:space="preserve">.</w:t>
      </w:r>
      <w:r>
        <w:t xml:space="preserve"> </w:t>
      </w:r>
    </w:p>
    <w:p>
      <w:pPr>
        <w:pStyle w:val="CaptionedFigure"/>
      </w:pPr>
      <w:r>
        <w:drawing>
          <wp:inline>
            <wp:extent cx="5284269" cy="29645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3\report\image\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296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Заполнил</w:t>
      </w:r>
      <w:r>
        <w:t xml:space="preserve"> </w:t>
      </w:r>
      <w:hyperlink w:anchor="fig:011">
        <w:r>
          <w:rPr>
            <w:rStyle w:val="Hyperlink"/>
          </w:rPr>
          <w:t xml:space="preserve">таблицу «Установленные права и разрешённые действия»</w:t>
        </w:r>
      </w:hyperlink>
      <w:r>
        <w:t xml:space="preserve">. Меняя атрибуты у директории dir1 и файла file1 от имени пользователя guest и делая проверку от пользователя guest2, определил опытным путём, какие операции разрешены, а какие нет.</w:t>
      </w:r>
    </w:p>
    <w:p>
      <w:pPr>
        <w:pStyle w:val="CaptionedFigure"/>
      </w:pPr>
      <w:r>
        <w:drawing>
          <wp:inline>
            <wp:extent cx="5334000" cy="48426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3\report\image\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2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На основании заполненной таблицы определил те или иные минимально необходимые права для выполнения операций внутри директории dir1, заполнил</w:t>
      </w:r>
      <w:r>
        <w:t xml:space="preserve"> </w:t>
      </w:r>
      <w:hyperlink w:anchor="fig:012">
        <w:r>
          <w:rPr>
            <w:rStyle w:val="Hyperlink"/>
          </w:rPr>
          <w:t xml:space="preserve">таблицу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5334000" cy="1333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3\report\image\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получил практические навыки работы в консоли с атрибутами файлов для групп пользователей.</w:t>
      </w:r>
    </w:p>
    <w:bookmarkEnd w:id="36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</w:pPr>
      <w:hyperlink r:id="rId37">
        <w:r>
          <w:rPr>
            <w:rStyle w:val="Hyperlink"/>
          </w:rPr>
          <w:t xml:space="preserve">Кулябов Д. С., Королькова А. В., Геворкян М. Н Лабораторная работа №3. Дискреционное разграничение прав в Linux. Два пользователя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hyperlink" Id="rId37" Target="https://esystem.rudn.ru/pluginfile.php/1651749/mod_resource/content/4/003-lab_discret_2user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esystem.rudn.ru/pluginfile.php/1651749/mod_resource/content/4/003-lab_discret_2user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Худицкий Василий Олегович" </dc:creator>
  <dc:language>ru-RU</dc:language>
  <cp:keywords/>
  <dcterms:created xsi:type="dcterms:W3CDTF">2022-09-24T16:48:39Z</dcterms:created>
  <dcterms:modified xsi:type="dcterms:W3CDTF">2022-09-24T16:48:39Z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Информационная безопасность</vt:lpwstr>
  </property>
  <property fmtid="{D5CDD505-2E9C-101B-9397-08002B2CF9AE}" pid="21" name="toc">
    <vt:lpwstr>true # Table of contents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