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pPr>
      <w:r>
        <w:rPr>
          <w:b/>
          <w:color w:val="16324F"/>
          <w:sz w:val="60"/>
        </w:rPr>
        <w:t>UML System Design Document</w:t>
      </w:r>
    </w:p>
    <w:p>
      <w:r>
        <w:rPr>
          <w:color w:val="2E74B5"/>
          <w:sz w:val="34"/>
        </w:rPr>
        <w:t>Mansyd Interior Design &amp; Projects</w:t>
      </w:r>
    </w:p>
    <w:p>
      <w:pPr>
        <w:pStyle w:val="Subtitle"/>
      </w:pPr>
      <w:r>
        <w:t>Full-stack business management application</w:t>
      </w:r>
    </w:p>
    <w:p>
      <w:r>
        <w:t>Architecture, domain model, behavior, security boundaries, and deployment view derived from the current Angular and Spring Boot repositories.</w:t>
      </w:r>
    </w:p>
    <w:p>
      <w:pPr>
        <w:spacing w:after="600"/>
      </w:pP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r>
              <w:rPr>
                <w:b/>
                <w:color w:val="16324F"/>
                <w:sz w:val="18"/>
              </w:rPr>
              <w:t>Document control</w:t>
            </w:r>
          </w:p>
        </w:tc>
        <w:tc>
          <w:tcPr>
            <w:tcW w:type="dxa" w:w="6660"/>
            <w:shd w:fill="E8EEF5"/>
            <w:vAlign w:val="center"/>
            <w:tcMar>
              <w:top w:w="80" w:type="dxa"/>
              <w:start w:w="120" w:type="dxa"/>
              <w:bottom w:w="80" w:type="dxa"/>
              <w:end w:w="120" w:type="dxa"/>
            </w:tcMar>
          </w:tcPr>
          <w:p>
            <w:r>
              <w:rPr>
                <w:b/>
                <w:color w:val="16324F"/>
                <w:sz w:val="18"/>
              </w:rPr>
              <w:t>Value</w:t>
            </w:r>
          </w:p>
        </w:tc>
      </w:tr>
      <w:tr>
        <w:tc>
          <w:tcPr>
            <w:tcW w:type="dxa" w:w="2700"/>
            <w:vAlign w:val="center"/>
            <w:tcMar>
              <w:top w:w="80" w:type="dxa"/>
              <w:start w:w="120" w:type="dxa"/>
              <w:bottom w:w="80" w:type="dxa"/>
              <w:end w:w="120" w:type="dxa"/>
            </w:tcMar>
          </w:tcPr>
          <w:p>
            <w:pPr>
              <w:spacing w:after="0"/>
            </w:pPr>
            <w:r>
              <w:rPr>
                <w:color w:val="243447"/>
                <w:sz w:val="17"/>
              </w:rPr>
              <w:t>Version</w:t>
            </w:r>
          </w:p>
        </w:tc>
        <w:tc>
          <w:tcPr>
            <w:tcW w:type="dxa" w:w="6660"/>
            <w:vAlign w:val="center"/>
            <w:tcMar>
              <w:top w:w="80" w:type="dxa"/>
              <w:start w:w="120" w:type="dxa"/>
              <w:bottom w:w="80" w:type="dxa"/>
              <w:end w:w="120" w:type="dxa"/>
            </w:tcMar>
          </w:tcPr>
          <w:p>
            <w:pPr>
              <w:spacing w:after="0"/>
            </w:pPr>
            <w:r>
              <w:rPr>
                <w:color w:val="243447"/>
                <w:sz w:val="17"/>
              </w:rPr>
              <w:t>1.0</w:t>
            </w:r>
          </w:p>
        </w:tc>
      </w:tr>
      <w:tr>
        <w:tc>
          <w:tcPr>
            <w:tcW w:type="dxa" w:w="2700"/>
            <w:vAlign w:val="center"/>
            <w:tcMar>
              <w:top w:w="80" w:type="dxa"/>
              <w:start w:w="120" w:type="dxa"/>
              <w:bottom w:w="80" w:type="dxa"/>
              <w:end w:w="120" w:type="dxa"/>
            </w:tcMar>
          </w:tcPr>
          <w:p>
            <w:pPr>
              <w:spacing w:after="0"/>
            </w:pPr>
            <w:r>
              <w:rPr>
                <w:color w:val="243447"/>
                <w:sz w:val="17"/>
              </w:rPr>
              <w:t>Prepared</w:t>
            </w:r>
          </w:p>
        </w:tc>
        <w:tc>
          <w:tcPr>
            <w:tcW w:type="dxa" w:w="6660"/>
            <w:vAlign w:val="center"/>
            <w:tcMar>
              <w:top w:w="80" w:type="dxa"/>
              <w:start w:w="120" w:type="dxa"/>
              <w:bottom w:w="80" w:type="dxa"/>
              <w:end w:w="120" w:type="dxa"/>
            </w:tcMar>
          </w:tcPr>
          <w:p>
            <w:pPr>
              <w:spacing w:after="0"/>
            </w:pPr>
            <w:r>
              <w:rPr>
                <w:color w:val="243447"/>
                <w:sz w:val="17"/>
              </w:rPr>
              <w:t>2026-08-18</w:t>
            </w:r>
          </w:p>
        </w:tc>
      </w:tr>
      <w:tr>
        <w:tc>
          <w:tcPr>
            <w:tcW w:type="dxa" w:w="2700"/>
            <w:vAlign w:val="center"/>
            <w:tcMar>
              <w:top w:w="80" w:type="dxa"/>
              <w:start w:w="120" w:type="dxa"/>
              <w:bottom w:w="80" w:type="dxa"/>
              <w:end w:w="120" w:type="dxa"/>
            </w:tcMar>
          </w:tcPr>
          <w:p>
            <w:pPr>
              <w:spacing w:after="0"/>
            </w:pPr>
            <w:r>
              <w:rPr>
                <w:color w:val="243447"/>
                <w:sz w:val="17"/>
              </w:rPr>
              <w:t>Backend</w:t>
            </w:r>
          </w:p>
        </w:tc>
        <w:tc>
          <w:tcPr>
            <w:tcW w:type="dxa" w:w="6660"/>
            <w:vAlign w:val="center"/>
            <w:tcMar>
              <w:top w:w="80" w:type="dxa"/>
              <w:start w:w="120" w:type="dxa"/>
              <w:bottom w:w="80" w:type="dxa"/>
              <w:end w:w="120" w:type="dxa"/>
            </w:tcMar>
          </w:tcPr>
          <w:p>
            <w:pPr>
              <w:spacing w:after="0"/>
            </w:pPr>
            <w:r>
              <w:rPr>
                <w:color w:val="243447"/>
                <w:sz w:val="17"/>
              </w:rPr>
              <w:t>Java 21 • Spring Boot 3.5 • PostgreSQL • Flyway</w:t>
            </w:r>
          </w:p>
        </w:tc>
      </w:tr>
      <w:tr>
        <w:tc>
          <w:tcPr>
            <w:tcW w:type="dxa" w:w="2700"/>
            <w:vAlign w:val="center"/>
            <w:tcMar>
              <w:top w:w="80" w:type="dxa"/>
              <w:start w:w="120" w:type="dxa"/>
              <w:bottom w:w="80" w:type="dxa"/>
              <w:end w:w="120" w:type="dxa"/>
            </w:tcMar>
          </w:tcPr>
          <w:p>
            <w:pPr>
              <w:spacing w:after="0"/>
            </w:pPr>
            <w:r>
              <w:rPr>
                <w:color w:val="243447"/>
                <w:sz w:val="17"/>
              </w:rPr>
              <w:t>Frontend</w:t>
            </w:r>
          </w:p>
        </w:tc>
        <w:tc>
          <w:tcPr>
            <w:tcW w:type="dxa" w:w="6660"/>
            <w:vAlign w:val="center"/>
            <w:tcMar>
              <w:top w:w="80" w:type="dxa"/>
              <w:start w:w="120" w:type="dxa"/>
              <w:bottom w:w="80" w:type="dxa"/>
              <w:end w:w="120" w:type="dxa"/>
            </w:tcMar>
          </w:tcPr>
          <w:p>
            <w:pPr>
              <w:spacing w:after="0"/>
            </w:pPr>
            <w:r>
              <w:rPr>
                <w:color w:val="243447"/>
                <w:sz w:val="17"/>
              </w:rPr>
              <w:t>Angular 20 • standalone components • lazy-loaded routes</w:t>
            </w:r>
          </w:p>
        </w:tc>
      </w:tr>
      <w:tr>
        <w:tc>
          <w:tcPr>
            <w:tcW w:type="dxa" w:w="2700"/>
            <w:vAlign w:val="center"/>
            <w:tcMar>
              <w:top w:w="80" w:type="dxa"/>
              <w:start w:w="120" w:type="dxa"/>
              <w:bottom w:w="80" w:type="dxa"/>
              <w:end w:w="120" w:type="dxa"/>
            </w:tcMar>
          </w:tcPr>
          <w:p>
            <w:pPr>
              <w:spacing w:after="0"/>
            </w:pPr>
            <w:r>
              <w:rPr>
                <w:color w:val="243447"/>
                <w:sz w:val="17"/>
              </w:rPr>
              <w:t>Scope</w:t>
            </w:r>
          </w:p>
        </w:tc>
        <w:tc>
          <w:tcPr>
            <w:tcW w:type="dxa" w:w="6660"/>
            <w:vAlign w:val="center"/>
            <w:tcMar>
              <w:top w:w="80" w:type="dxa"/>
              <w:start w:w="120" w:type="dxa"/>
              <w:bottom w:w="80" w:type="dxa"/>
              <w:end w:w="120" w:type="dxa"/>
            </w:tcMar>
          </w:tcPr>
          <w:p>
            <w:pPr>
              <w:spacing w:after="0"/>
            </w:pPr>
            <w:r>
              <w:rPr>
                <w:color w:val="243447"/>
                <w:sz w:val="17"/>
              </w:rPr>
              <w:t>Current implementation in the backend and frontend repositories</w:t>
            </w:r>
          </w:p>
        </w:tc>
      </w:tr>
    </w:tbl>
    <w:p>
      <w:pPr>
        <w:spacing w:after="0"/>
      </w:pPr>
    </w:p>
    <w:p>
      <w:pPr>
        <w:pStyle w:val="Heading2"/>
      </w:pPr>
      <w:r>
        <w:t>Audience</w:t>
      </w:r>
    </w:p>
    <w:p>
      <w:r>
        <w:t>Developers, maintainers, reviewers, and project stakeholders who need a shared technical model of the system.</w:t>
      </w:r>
    </w:p>
    <w:p>
      <w:r>
        <w:br w:type="page"/>
      </w:r>
    </w:p>
    <w:p>
      <w:pPr>
        <w:pStyle w:val="Heading1"/>
      </w:pPr>
      <w:r>
        <w:t>1. Purpose and scope</w:t>
      </w:r>
    </w:p>
    <w:p>
      <w:r>
        <w:t>This document describes the implemented architecture of the Mansyd Interior Design &amp; Projects application. It uses UML-style context, component, deployment, class, sequence, and state views to explain how the Angular client, Spring Boot API, PostgreSQL schema, and supporting file storage collaborate.</w:t>
      </w:r>
    </w:p>
    <w:p>
      <w:pPr>
        <w:pStyle w:val="Heading2"/>
      </w:pPr>
      <w:r>
        <w:t>1.1 Modeling conventions</w:t>
      </w:r>
    </w:p>
    <w:p>
      <w:pPr>
        <w:pStyle w:val="ListBullet"/>
      </w:pPr>
      <w:r>
        <w:t>Solid arrows show primary request, dependency, or creation direction; dashed arrows show configuration influence.</w:t>
      </w:r>
    </w:p>
    <w:p>
      <w:pPr>
        <w:pStyle w:val="ListBullet"/>
      </w:pPr>
      <w:r>
        <w:t>Multiplicity labels reflect database foreign keys, uniqueness constraints, and JPA relationship annotations.</w:t>
      </w:r>
    </w:p>
    <w:p>
      <w:pPr>
        <w:pStyle w:val="ListBullet"/>
      </w:pPr>
      <w:r>
        <w:t>DTOs are summarized at module boundaries rather than modeled individually to keep the diagrams readable.</w:t>
      </w:r>
    </w:p>
    <w:p>
      <w:pPr>
        <w:pStyle w:val="ListBullet"/>
      </w:pPr>
      <w:r>
        <w:t>Audit logs and notifications are cross-cutting records invoked by business services after material actions.</w:t>
      </w:r>
    </w:p>
    <w:p>
      <w:pPr>
        <w:pStyle w:val="ListBullet"/>
      </w:pPr>
      <w:r>
        <w:t>All models describe the checked-in implementation; they are not aspirational future-state diagrams.</w:t>
      </w:r>
    </w:p>
    <w:p>
      <w:pPr>
        <w:pStyle w:val="Heading2"/>
      </w:pPr>
      <w:r>
        <w:t>1.2 System synopsis</w:t>
      </w:r>
    </w:p>
    <w:p>
      <w:r>
        <w:t>Customers register, manage their profile, submit service requests, review quotations, follow orders and projects, view appointments and documents, receive notifications, and submit payments. The carpenter role manages the full operational lifecycle, including customers, quotes, projects, billing, inventory, suppliers, expenses, appointments, portfolio content, reports, and audit history.</w:t>
      </w:r>
    </w:p>
    <w:p>
      <w:pPr>
        <w:pStyle w:val="Heading2"/>
      </w:pPr>
      <w:r>
        <w:t>1.3 Principal quality attributes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80" w:type="dxa"/>
              <w:start w:w="120" w:type="dxa"/>
              <w:bottom w:w="80" w:type="dxa"/>
              <w:end w:w="120" w:type="dxa"/>
            </w:tcMar>
          </w:tcPr>
          <w:p>
            <w:r>
              <w:rPr>
                <w:b/>
                <w:color w:val="16324F"/>
                <w:sz w:val="18"/>
              </w:rPr>
              <w:t>Attribute</w:t>
            </w:r>
          </w:p>
        </w:tc>
        <w:tc>
          <w:tcPr>
            <w:tcW w:type="dxa" w:w="7460"/>
            <w:shd w:fill="E8EEF5"/>
            <w:vAlign w:val="center"/>
            <w:tcMar>
              <w:top w:w="80" w:type="dxa"/>
              <w:start w:w="120" w:type="dxa"/>
              <w:bottom w:w="80" w:type="dxa"/>
              <w:end w:w="120" w:type="dxa"/>
            </w:tcMar>
          </w:tcPr>
          <w:p>
            <w:r>
              <w:rPr>
                <w:b/>
                <w:color w:val="16324F"/>
                <w:sz w:val="18"/>
              </w:rPr>
              <w:t>Implementation evidence</w:t>
            </w:r>
          </w:p>
        </w:tc>
      </w:tr>
      <w:tr>
        <w:tc>
          <w:tcPr>
            <w:tcW w:type="dxa" w:w="1900"/>
            <w:vAlign w:val="center"/>
            <w:tcMar>
              <w:top w:w="80" w:type="dxa"/>
              <w:start w:w="120" w:type="dxa"/>
              <w:bottom w:w="80" w:type="dxa"/>
              <w:end w:w="120" w:type="dxa"/>
            </w:tcMar>
          </w:tcPr>
          <w:p>
            <w:pPr>
              <w:spacing w:after="0"/>
            </w:pPr>
            <w:r>
              <w:rPr>
                <w:color w:val="243447"/>
                <w:sz w:val="17"/>
              </w:rPr>
              <w:t>Security</w:t>
            </w:r>
          </w:p>
        </w:tc>
        <w:tc>
          <w:tcPr>
            <w:tcW w:type="dxa" w:w="7460"/>
            <w:vAlign w:val="center"/>
            <w:tcMar>
              <w:top w:w="80" w:type="dxa"/>
              <w:start w:w="120" w:type="dxa"/>
              <w:bottom w:w="80" w:type="dxa"/>
              <w:end w:w="120" w:type="dxa"/>
            </w:tcMar>
          </w:tcPr>
          <w:p>
            <w:pPr>
              <w:spacing w:after="0"/>
            </w:pPr>
            <w:r>
              <w:rPr>
                <w:color w:val="243447"/>
                <w:sz w:val="17"/>
              </w:rPr>
              <w:t>Server-side role checks, session authentication, CSRF cookie/header validation, CORS allow-list, BCrypt passwords</w:t>
            </w:r>
          </w:p>
        </w:tc>
      </w:tr>
      <w:tr>
        <w:tc>
          <w:tcPr>
            <w:tcW w:type="dxa" w:w="1900"/>
            <w:vAlign w:val="center"/>
            <w:tcMar>
              <w:top w:w="80" w:type="dxa"/>
              <w:start w:w="120" w:type="dxa"/>
              <w:bottom w:w="80" w:type="dxa"/>
              <w:end w:w="120" w:type="dxa"/>
            </w:tcMar>
          </w:tcPr>
          <w:p>
            <w:pPr>
              <w:spacing w:after="0"/>
            </w:pPr>
            <w:r>
              <w:rPr>
                <w:color w:val="243447"/>
                <w:sz w:val="17"/>
              </w:rPr>
              <w:t>Integrity</w:t>
            </w:r>
          </w:p>
        </w:tc>
        <w:tc>
          <w:tcPr>
            <w:tcW w:type="dxa" w:w="7460"/>
            <w:vAlign w:val="center"/>
            <w:tcMar>
              <w:top w:w="80" w:type="dxa"/>
              <w:start w:w="120" w:type="dxa"/>
              <w:bottom w:w="80" w:type="dxa"/>
              <w:end w:w="120" w:type="dxa"/>
            </w:tcMar>
          </w:tcPr>
          <w:p>
            <w:pPr>
              <w:spacing w:after="0"/>
            </w:pPr>
            <w:r>
              <w:rPr>
                <w:color w:val="243447"/>
                <w:sz w:val="17"/>
              </w:rPr>
              <w:t>Transactional services, JPA relationships, Flyway constraints, unique lifecycle links, enum checks</w:t>
            </w:r>
          </w:p>
        </w:tc>
      </w:tr>
      <w:tr>
        <w:tc>
          <w:tcPr>
            <w:tcW w:type="dxa" w:w="1900"/>
            <w:vAlign w:val="center"/>
            <w:tcMar>
              <w:top w:w="80" w:type="dxa"/>
              <w:start w:w="120" w:type="dxa"/>
              <w:bottom w:w="80" w:type="dxa"/>
              <w:end w:w="120" w:type="dxa"/>
            </w:tcMar>
          </w:tcPr>
          <w:p>
            <w:pPr>
              <w:spacing w:after="0"/>
            </w:pPr>
            <w:r>
              <w:rPr>
                <w:color w:val="243447"/>
                <w:sz w:val="17"/>
              </w:rPr>
              <w:t>Traceability</w:t>
            </w:r>
          </w:p>
        </w:tc>
        <w:tc>
          <w:tcPr>
            <w:tcW w:type="dxa" w:w="7460"/>
            <w:vAlign w:val="center"/>
            <w:tcMar>
              <w:top w:w="80" w:type="dxa"/>
              <w:start w:w="120" w:type="dxa"/>
              <w:bottom w:w="80" w:type="dxa"/>
              <w:end w:w="120" w:type="dxa"/>
            </w:tcMar>
          </w:tcPr>
          <w:p>
            <w:pPr>
              <w:spacing w:after="0"/>
            </w:pPr>
            <w:r>
              <w:rPr>
                <w:color w:val="243447"/>
                <w:sz w:val="17"/>
              </w:rPr>
              <w:t>AuditLog records for create, update, submit, issue, approve, reject, archive, and status changes</w:t>
            </w:r>
          </w:p>
        </w:tc>
      </w:tr>
      <w:tr>
        <w:tc>
          <w:tcPr>
            <w:tcW w:type="dxa" w:w="1900"/>
            <w:vAlign w:val="center"/>
            <w:tcMar>
              <w:top w:w="80" w:type="dxa"/>
              <w:start w:w="120" w:type="dxa"/>
              <w:bottom w:w="80" w:type="dxa"/>
              <w:end w:w="120" w:type="dxa"/>
            </w:tcMar>
          </w:tcPr>
          <w:p>
            <w:pPr>
              <w:spacing w:after="0"/>
            </w:pPr>
            <w:r>
              <w:rPr>
                <w:color w:val="243447"/>
                <w:sz w:val="17"/>
              </w:rPr>
              <w:t>Responsiveness</w:t>
            </w:r>
          </w:p>
        </w:tc>
        <w:tc>
          <w:tcPr>
            <w:tcW w:type="dxa" w:w="7460"/>
            <w:vAlign w:val="center"/>
            <w:tcMar>
              <w:top w:w="80" w:type="dxa"/>
              <w:start w:w="120" w:type="dxa"/>
              <w:bottom w:w="80" w:type="dxa"/>
              <w:end w:w="120" w:type="dxa"/>
            </w:tcMar>
          </w:tcPr>
          <w:p>
            <w:pPr>
              <w:spacing w:after="0"/>
            </w:pPr>
            <w:r>
              <w:rPr>
                <w:color w:val="243447"/>
                <w:sz w:val="17"/>
              </w:rPr>
              <w:t>Angular lazy-loaded routes and typed API services; paged backend list responses</w:t>
            </w:r>
          </w:p>
        </w:tc>
      </w:tr>
      <w:tr>
        <w:tc>
          <w:tcPr>
            <w:tcW w:type="dxa" w:w="1900"/>
            <w:vAlign w:val="center"/>
            <w:tcMar>
              <w:top w:w="80" w:type="dxa"/>
              <w:start w:w="120" w:type="dxa"/>
              <w:bottom w:w="80" w:type="dxa"/>
              <w:end w:w="120" w:type="dxa"/>
            </w:tcMar>
          </w:tcPr>
          <w:p>
            <w:pPr>
              <w:spacing w:after="0"/>
            </w:pPr>
            <w:r>
              <w:rPr>
                <w:color w:val="243447"/>
                <w:sz w:val="17"/>
              </w:rPr>
              <w:t>Operability</w:t>
            </w:r>
          </w:p>
        </w:tc>
        <w:tc>
          <w:tcPr>
            <w:tcW w:type="dxa" w:w="7460"/>
            <w:vAlign w:val="center"/>
            <w:tcMar>
              <w:top w:w="80" w:type="dxa"/>
              <w:start w:w="120" w:type="dxa"/>
              <w:bottom w:w="80" w:type="dxa"/>
              <w:end w:w="120" w:type="dxa"/>
            </w:tcMar>
          </w:tcPr>
          <w:p>
            <w:pPr>
              <w:spacing w:after="0"/>
            </w:pPr>
            <w:r>
              <w:rPr>
                <w:color w:val="243447"/>
                <w:sz w:val="17"/>
              </w:rPr>
              <w:t>Actuator health endpoint, environment-driven configuration, Docker/Nginx assets</w:t>
            </w:r>
          </w:p>
        </w:tc>
      </w:tr>
    </w:tbl>
    <w:p>
      <w:pPr>
        <w:spacing w:after="0"/>
      </w:pPr>
    </w:p>
    <w:p>
      <w:r>
        <w:br w:type="page"/>
      </w:r>
    </w:p>
    <w:p>
      <w:pPr>
        <w:pStyle w:val="Heading1"/>
      </w:pPr>
      <w:r>
        <w:t>2. System context and actors</w:t>
      </w:r>
    </w:p>
    <w:p>
      <w:pPr>
        <w:keepNext/>
        <w:jc w:val="center"/>
      </w:pPr>
      <w:r>
        <w:drawing>
          <wp:inline xmlns:a="http://schemas.openxmlformats.org/drawingml/2006/main" xmlns:pic="http://schemas.openxmlformats.org/drawingml/2006/picture">
            <wp:extent cx="5897880" cy="3538728"/>
            <wp:docPr id="1" name="Picture 1" descr="Image: image1.png"/>
            <wp:cNvGraphicFramePr>
              <a:graphicFrameLocks noChangeAspect="1"/>
            </wp:cNvGraphicFramePr>
            <a:graphic>
              <a:graphicData uri="http://schemas.openxmlformats.org/drawingml/2006/picture">
                <pic:pic>
                  <pic:nvPicPr>
                    <pic:cNvPr id="0" name="01-system-context.png"/>
                    <pic:cNvPicPr/>
                  </pic:nvPicPr>
                  <pic:blipFill>
                    <a:blip r:embed="rId11"/>
                    <a:stretch>
                      <a:fillRect/>
                    </a:stretch>
                  </pic:blipFill>
                  <pic:spPr>
                    <a:xfrm>
                      <a:off x="0" y="0"/>
                      <a:ext cx="5897880" cy="3538728"/>
                    </a:xfrm>
                    <a:prstGeom prst="rect"/>
                  </pic:spPr>
                </pic:pic>
              </a:graphicData>
            </a:graphic>
          </wp:inline>
        </w:drawing>
      </w:r>
    </w:p>
    <w:p>
      <w:pPr>
        <w:pStyle w:val="Caption"/>
        <w:keepNext w:val="0"/>
        <w:jc w:val="center"/>
      </w:pPr>
      <w:r>
        <w:t>Figure 1. System context and primary actors.</w:t>
      </w:r>
    </w:p>
    <w:p>
      <w:pPr>
        <w:pStyle w:val="Heading2"/>
      </w:pPr>
      <w:r>
        <w:t>2.1 Role capabilities</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tblHeader w:val="true"/>
        </w:trPr>
        <w:tc>
          <w:tcPr>
            <w:tcW w:type="dxa" w:w="2500"/>
            <w:shd w:fill="E8EEF5"/>
            <w:vAlign w:val="center"/>
            <w:tcMar>
              <w:top w:w="80" w:type="dxa"/>
              <w:start w:w="120" w:type="dxa"/>
              <w:bottom w:w="80" w:type="dxa"/>
              <w:end w:w="120" w:type="dxa"/>
            </w:tcMar>
          </w:tcPr>
          <w:p>
            <w:r>
              <w:rPr>
                <w:b/>
                <w:color w:val="16324F"/>
                <w:sz w:val="18"/>
              </w:rPr>
              <w:t>Capability</w:t>
            </w:r>
          </w:p>
        </w:tc>
        <w:tc>
          <w:tcPr>
            <w:tcW w:type="dxa" w:w="3430"/>
            <w:shd w:fill="E8EEF5"/>
            <w:vAlign w:val="center"/>
            <w:tcMar>
              <w:top w:w="80" w:type="dxa"/>
              <w:start w:w="120" w:type="dxa"/>
              <w:bottom w:w="80" w:type="dxa"/>
              <w:end w:w="120" w:type="dxa"/>
            </w:tcMar>
          </w:tcPr>
          <w:p>
            <w:r>
              <w:rPr>
                <w:b/>
                <w:color w:val="16324F"/>
                <w:sz w:val="18"/>
              </w:rPr>
              <w:t>Customer</w:t>
            </w:r>
          </w:p>
        </w:tc>
        <w:tc>
          <w:tcPr>
            <w:tcW w:type="dxa" w:w="3430"/>
            <w:shd w:fill="E8EEF5"/>
            <w:vAlign w:val="center"/>
            <w:tcMar>
              <w:top w:w="80" w:type="dxa"/>
              <w:start w:w="120" w:type="dxa"/>
              <w:bottom w:w="80" w:type="dxa"/>
              <w:end w:w="120" w:type="dxa"/>
            </w:tcMar>
          </w:tcPr>
          <w:p>
            <w:r>
              <w:rPr>
                <w:b/>
                <w:color w:val="16324F"/>
                <w:sz w:val="18"/>
              </w:rPr>
              <w:t>Carpenter</w:t>
            </w:r>
          </w:p>
        </w:tc>
      </w:tr>
      <w:tr>
        <w:tc>
          <w:tcPr>
            <w:tcW w:type="dxa" w:w="2500"/>
            <w:vAlign w:val="center"/>
            <w:tcMar>
              <w:top w:w="80" w:type="dxa"/>
              <w:start w:w="120" w:type="dxa"/>
              <w:bottom w:w="80" w:type="dxa"/>
              <w:end w:w="120" w:type="dxa"/>
            </w:tcMar>
          </w:tcPr>
          <w:p>
            <w:pPr>
              <w:spacing w:after="0"/>
            </w:pPr>
            <w:r>
              <w:rPr>
                <w:color w:val="243447"/>
                <w:sz w:val="17"/>
              </w:rPr>
              <w:t>Identity and profile</w:t>
            </w:r>
          </w:p>
        </w:tc>
        <w:tc>
          <w:tcPr>
            <w:tcW w:type="dxa" w:w="3430"/>
            <w:vAlign w:val="center"/>
            <w:tcMar>
              <w:top w:w="80" w:type="dxa"/>
              <w:start w:w="120" w:type="dxa"/>
              <w:bottom w:w="80" w:type="dxa"/>
              <w:end w:w="120" w:type="dxa"/>
            </w:tcMar>
          </w:tcPr>
          <w:p>
            <w:pPr>
              <w:spacing w:after="0"/>
            </w:pPr>
            <w:r>
              <w:rPr>
                <w:color w:val="243447"/>
                <w:sz w:val="17"/>
              </w:rPr>
              <w:t>Register, sign in/out, update own profile</w:t>
            </w:r>
          </w:p>
        </w:tc>
        <w:tc>
          <w:tcPr>
            <w:tcW w:type="dxa" w:w="3430"/>
            <w:vAlign w:val="center"/>
            <w:tcMar>
              <w:top w:w="80" w:type="dxa"/>
              <w:start w:w="120" w:type="dxa"/>
              <w:bottom w:w="80" w:type="dxa"/>
              <w:end w:w="120" w:type="dxa"/>
            </w:tcMar>
          </w:tcPr>
          <w:p>
            <w:pPr>
              <w:spacing w:after="0"/>
            </w:pPr>
            <w:r>
              <w:rPr>
                <w:color w:val="243447"/>
                <w:sz w:val="17"/>
              </w:rPr>
              <w:t>Sign in/out; inspect customer records</w:t>
            </w:r>
          </w:p>
        </w:tc>
      </w:tr>
      <w:tr>
        <w:tc>
          <w:tcPr>
            <w:tcW w:type="dxa" w:w="2500"/>
            <w:vAlign w:val="center"/>
            <w:tcMar>
              <w:top w:w="80" w:type="dxa"/>
              <w:start w:w="120" w:type="dxa"/>
              <w:bottom w:w="80" w:type="dxa"/>
              <w:end w:w="120" w:type="dxa"/>
            </w:tcMar>
          </w:tcPr>
          <w:p>
            <w:pPr>
              <w:spacing w:after="0"/>
            </w:pPr>
            <w:r>
              <w:rPr>
                <w:color w:val="243447"/>
                <w:sz w:val="17"/>
              </w:rPr>
              <w:t>Commercial workflow</w:t>
            </w:r>
          </w:p>
        </w:tc>
        <w:tc>
          <w:tcPr>
            <w:tcW w:type="dxa" w:w="3430"/>
            <w:vAlign w:val="center"/>
            <w:tcMar>
              <w:top w:w="80" w:type="dxa"/>
              <w:start w:w="120" w:type="dxa"/>
              <w:bottom w:w="80" w:type="dxa"/>
              <w:end w:w="120" w:type="dxa"/>
            </w:tcMar>
          </w:tcPr>
          <w:p>
            <w:pPr>
              <w:spacing w:after="0"/>
            </w:pPr>
            <w:r>
              <w:rPr>
                <w:color w:val="243447"/>
                <w:sz w:val="17"/>
              </w:rPr>
              <w:t>Submit requests; review and accept/reject quotations</w:t>
            </w:r>
          </w:p>
        </w:tc>
        <w:tc>
          <w:tcPr>
            <w:tcW w:type="dxa" w:w="3430"/>
            <w:vAlign w:val="center"/>
            <w:tcMar>
              <w:top w:w="80" w:type="dxa"/>
              <w:start w:w="120" w:type="dxa"/>
              <w:bottom w:w="80" w:type="dxa"/>
              <w:end w:w="120" w:type="dxa"/>
            </w:tcMar>
          </w:tcPr>
          <w:p>
            <w:pPr>
              <w:spacing w:after="0"/>
            </w:pPr>
            <w:r>
              <w:rPr>
                <w:color w:val="243447"/>
                <w:sz w:val="17"/>
              </w:rPr>
              <w:t>Triage requests; author quotations; manage orders/projects</w:t>
            </w:r>
          </w:p>
        </w:tc>
      </w:tr>
      <w:tr>
        <w:tc>
          <w:tcPr>
            <w:tcW w:type="dxa" w:w="2500"/>
            <w:vAlign w:val="center"/>
            <w:tcMar>
              <w:top w:w="80" w:type="dxa"/>
              <w:start w:w="120" w:type="dxa"/>
              <w:bottom w:w="80" w:type="dxa"/>
              <w:end w:w="120" w:type="dxa"/>
            </w:tcMar>
          </w:tcPr>
          <w:p>
            <w:pPr>
              <w:spacing w:after="0"/>
            </w:pPr>
            <w:r>
              <w:rPr>
                <w:color w:val="243447"/>
                <w:sz w:val="17"/>
              </w:rPr>
              <w:t>Billing</w:t>
            </w:r>
          </w:p>
        </w:tc>
        <w:tc>
          <w:tcPr>
            <w:tcW w:type="dxa" w:w="3430"/>
            <w:vAlign w:val="center"/>
            <w:tcMar>
              <w:top w:w="80" w:type="dxa"/>
              <w:start w:w="120" w:type="dxa"/>
              <w:bottom w:w="80" w:type="dxa"/>
              <w:end w:w="120" w:type="dxa"/>
            </w:tcMar>
          </w:tcPr>
          <w:p>
            <w:pPr>
              <w:spacing w:after="0"/>
            </w:pPr>
            <w:r>
              <w:rPr>
                <w:color w:val="243447"/>
                <w:sz w:val="17"/>
              </w:rPr>
              <w:t>View invoices; submit payment proof</w:t>
            </w:r>
          </w:p>
        </w:tc>
        <w:tc>
          <w:tcPr>
            <w:tcW w:type="dxa" w:w="3430"/>
            <w:vAlign w:val="center"/>
            <w:tcMar>
              <w:top w:w="80" w:type="dxa"/>
              <w:start w:w="120" w:type="dxa"/>
              <w:bottom w:w="80" w:type="dxa"/>
              <w:end w:w="120" w:type="dxa"/>
            </w:tcMar>
          </w:tcPr>
          <w:p>
            <w:pPr>
              <w:spacing w:after="0"/>
            </w:pPr>
            <w:r>
              <w:rPr>
                <w:color w:val="243447"/>
                <w:sz w:val="17"/>
              </w:rPr>
              <w:t>Create/issue invoices; approve/reject payments</w:t>
            </w:r>
          </w:p>
        </w:tc>
      </w:tr>
      <w:tr>
        <w:tc>
          <w:tcPr>
            <w:tcW w:type="dxa" w:w="2500"/>
            <w:vAlign w:val="center"/>
            <w:tcMar>
              <w:top w:w="80" w:type="dxa"/>
              <w:start w:w="120" w:type="dxa"/>
              <w:bottom w:w="80" w:type="dxa"/>
              <w:end w:w="120" w:type="dxa"/>
            </w:tcMar>
          </w:tcPr>
          <w:p>
            <w:pPr>
              <w:spacing w:after="0"/>
            </w:pPr>
            <w:r>
              <w:rPr>
                <w:color w:val="243447"/>
                <w:sz w:val="17"/>
              </w:rPr>
              <w:t>Operations</w:t>
            </w:r>
          </w:p>
        </w:tc>
        <w:tc>
          <w:tcPr>
            <w:tcW w:type="dxa" w:w="3430"/>
            <w:vAlign w:val="center"/>
            <w:tcMar>
              <w:top w:w="80" w:type="dxa"/>
              <w:start w:w="120" w:type="dxa"/>
              <w:bottom w:w="80" w:type="dxa"/>
              <w:end w:w="120" w:type="dxa"/>
            </w:tcMar>
          </w:tcPr>
          <w:p>
            <w:pPr>
              <w:spacing w:after="0"/>
            </w:pPr>
            <w:r>
              <w:rPr>
                <w:color w:val="243447"/>
                <w:sz w:val="17"/>
              </w:rPr>
              <w:t>View appointments, project timeline, documents</w:t>
            </w:r>
          </w:p>
        </w:tc>
        <w:tc>
          <w:tcPr>
            <w:tcW w:type="dxa" w:w="3430"/>
            <w:vAlign w:val="center"/>
            <w:tcMar>
              <w:top w:w="80" w:type="dxa"/>
              <w:start w:w="120" w:type="dxa"/>
              <w:bottom w:w="80" w:type="dxa"/>
              <w:end w:w="120" w:type="dxa"/>
            </w:tcMar>
          </w:tcPr>
          <w:p>
            <w:pPr>
              <w:spacing w:after="0"/>
            </w:pPr>
            <w:r>
              <w:rPr>
                <w:color w:val="243447"/>
                <w:sz w:val="17"/>
              </w:rPr>
              <w:t>Manage inventory, suppliers, expenses, appointments, documents</w:t>
            </w:r>
          </w:p>
        </w:tc>
      </w:tr>
      <w:tr>
        <w:tc>
          <w:tcPr>
            <w:tcW w:type="dxa" w:w="2500"/>
            <w:vAlign w:val="center"/>
            <w:tcMar>
              <w:top w:w="80" w:type="dxa"/>
              <w:start w:w="120" w:type="dxa"/>
              <w:bottom w:w="80" w:type="dxa"/>
              <w:end w:w="120" w:type="dxa"/>
            </w:tcMar>
          </w:tcPr>
          <w:p>
            <w:pPr>
              <w:spacing w:after="0"/>
            </w:pPr>
            <w:r>
              <w:rPr>
                <w:color w:val="243447"/>
                <w:sz w:val="17"/>
              </w:rPr>
              <w:t>Oversight</w:t>
            </w:r>
          </w:p>
        </w:tc>
        <w:tc>
          <w:tcPr>
            <w:tcW w:type="dxa" w:w="3430"/>
            <w:vAlign w:val="center"/>
            <w:tcMar>
              <w:top w:w="80" w:type="dxa"/>
              <w:start w:w="120" w:type="dxa"/>
              <w:bottom w:w="80" w:type="dxa"/>
              <w:end w:w="120" w:type="dxa"/>
            </w:tcMar>
          </w:tcPr>
          <w:p>
            <w:pPr>
              <w:spacing w:after="0"/>
            </w:pPr>
            <w:r>
              <w:rPr>
                <w:color w:val="243447"/>
                <w:sz w:val="17"/>
              </w:rPr>
              <w:t>Receive personal notifications</w:t>
            </w:r>
          </w:p>
        </w:tc>
        <w:tc>
          <w:tcPr>
            <w:tcW w:type="dxa" w:w="3430"/>
            <w:vAlign w:val="center"/>
            <w:tcMar>
              <w:top w:w="80" w:type="dxa"/>
              <w:start w:w="120" w:type="dxa"/>
              <w:bottom w:w="80" w:type="dxa"/>
              <w:end w:w="120" w:type="dxa"/>
            </w:tcMar>
          </w:tcPr>
          <w:p>
            <w:pPr>
              <w:spacing w:after="0"/>
            </w:pPr>
            <w:r>
              <w:rPr>
                <w:color w:val="243447"/>
                <w:sz w:val="17"/>
              </w:rPr>
              <w:t>Reporting overview, low-stock view, audit log, role notifications</w:t>
            </w:r>
          </w:p>
        </w:tc>
      </w:tr>
    </w:tbl>
    <w:p>
      <w:pPr>
        <w:spacing w:after="0"/>
      </w:pPr>
    </w:p>
    <w:p>
      <w:r>
        <w:br w:type="page"/>
      </w:r>
    </w:p>
    <w:p>
      <w:pPr>
        <w:pStyle w:val="Heading1"/>
      </w:pPr>
      <w:r>
        <w:t>3. Component architecture</w:t>
      </w:r>
    </w:p>
    <w:p>
      <w:pPr>
        <w:keepNext/>
        <w:jc w:val="center"/>
      </w:pPr>
      <w:r>
        <w:drawing>
          <wp:inline xmlns:a="http://schemas.openxmlformats.org/drawingml/2006/main" xmlns:pic="http://schemas.openxmlformats.org/drawingml/2006/picture">
            <wp:extent cx="5897880" cy="3538728"/>
            <wp:docPr id="2" name="Picture 2" descr="Image: image2.png"/>
            <wp:cNvGraphicFramePr>
              <a:graphicFrameLocks noChangeAspect="1"/>
            </wp:cNvGraphicFramePr>
            <a:graphic>
              <a:graphicData uri="http://schemas.openxmlformats.org/drawingml/2006/picture">
                <pic:pic>
                  <pic:nvPicPr>
                    <pic:cNvPr id="0" name="02-component-architecture.png"/>
                    <pic:cNvPicPr/>
                  </pic:nvPicPr>
                  <pic:blipFill>
                    <a:blip r:embed="rId12"/>
                    <a:stretch>
                      <a:fillRect/>
                    </a:stretch>
                  </pic:blipFill>
                  <pic:spPr>
                    <a:xfrm>
                      <a:off x="0" y="0"/>
                      <a:ext cx="5897880" cy="3538728"/>
                    </a:xfrm>
                    <a:prstGeom prst="rect"/>
                  </pic:spPr>
                </pic:pic>
              </a:graphicData>
            </a:graphic>
          </wp:inline>
        </w:drawing>
      </w:r>
    </w:p>
    <w:p>
      <w:pPr>
        <w:pStyle w:val="Caption"/>
        <w:keepNext w:val="0"/>
        <w:jc w:val="center"/>
      </w:pPr>
      <w:r>
        <w:t>Figure 2. Layered component architecture and cross-cutting services.</w:t>
      </w:r>
    </w:p>
    <w:p>
      <w:pPr>
        <w:pStyle w:val="Heading2"/>
      </w:pPr>
      <w:r>
        <w:t>3.1 Frontend modules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Mar>
              <w:top w:w="80" w:type="dxa"/>
              <w:start w:w="120" w:type="dxa"/>
              <w:bottom w:w="80" w:type="dxa"/>
              <w:end w:w="120" w:type="dxa"/>
            </w:tcMar>
          </w:tcPr>
          <w:p>
            <w:r>
              <w:rPr>
                <w:b/>
                <w:color w:val="16324F"/>
                <w:sz w:val="18"/>
              </w:rPr>
              <w:t>Area</w:t>
            </w:r>
          </w:p>
        </w:tc>
        <w:tc>
          <w:tcPr>
            <w:tcW w:type="dxa" w:w="7160"/>
            <w:shd w:fill="E8EEF5"/>
            <w:vAlign w:val="center"/>
            <w:tcMar>
              <w:top w:w="80" w:type="dxa"/>
              <w:start w:w="120" w:type="dxa"/>
              <w:bottom w:w="80" w:type="dxa"/>
              <w:end w:w="120" w:type="dxa"/>
            </w:tcMar>
          </w:tcPr>
          <w:p>
            <w:r>
              <w:rPr>
                <w:b/>
                <w:color w:val="16324F"/>
                <w:sz w:val="18"/>
              </w:rPr>
              <w:t>Representative components/services</w:t>
            </w:r>
          </w:p>
        </w:tc>
      </w:tr>
      <w:tr>
        <w:tc>
          <w:tcPr>
            <w:tcW w:type="dxa" w:w="2200"/>
            <w:vAlign w:val="center"/>
            <w:tcMar>
              <w:top w:w="80" w:type="dxa"/>
              <w:start w:w="120" w:type="dxa"/>
              <w:bottom w:w="80" w:type="dxa"/>
              <w:end w:w="120" w:type="dxa"/>
            </w:tcMar>
          </w:tcPr>
          <w:p>
            <w:pPr>
              <w:spacing w:after="0"/>
            </w:pPr>
            <w:r>
              <w:rPr>
                <w:color w:val="243447"/>
                <w:sz w:val="17"/>
              </w:rPr>
              <w:t>Shell and navigation</w:t>
            </w:r>
          </w:p>
        </w:tc>
        <w:tc>
          <w:tcPr>
            <w:tcW w:type="dxa" w:w="7160"/>
            <w:vAlign w:val="center"/>
            <w:tcMar>
              <w:top w:w="80" w:type="dxa"/>
              <w:start w:w="120" w:type="dxa"/>
              <w:bottom w:w="80" w:type="dxa"/>
              <w:end w:w="120" w:type="dxa"/>
            </w:tcMar>
          </w:tcPr>
          <w:p>
            <w:pPr>
              <w:spacing w:after="0"/>
            </w:pPr>
            <w:r>
              <w:rPr>
                <w:color w:val="243447"/>
                <w:sz w:val="17"/>
              </w:rPr>
              <w:t>PublicLayoutComponent, PortalLayoutComponent, role-specific lazy route trees</w:t>
            </w:r>
          </w:p>
        </w:tc>
      </w:tr>
      <w:tr>
        <w:tc>
          <w:tcPr>
            <w:tcW w:type="dxa" w:w="2200"/>
            <w:vAlign w:val="center"/>
            <w:tcMar>
              <w:top w:w="80" w:type="dxa"/>
              <w:start w:w="120" w:type="dxa"/>
              <w:bottom w:w="80" w:type="dxa"/>
              <w:end w:w="120" w:type="dxa"/>
            </w:tcMar>
          </w:tcPr>
          <w:p>
            <w:pPr>
              <w:spacing w:after="0"/>
            </w:pPr>
            <w:r>
              <w:rPr>
                <w:color w:val="243447"/>
                <w:sz w:val="17"/>
              </w:rPr>
              <w:t>Core request pipeline</w:t>
            </w:r>
          </w:p>
        </w:tc>
        <w:tc>
          <w:tcPr>
            <w:tcW w:type="dxa" w:w="7160"/>
            <w:vAlign w:val="center"/>
            <w:tcMar>
              <w:top w:w="80" w:type="dxa"/>
              <w:start w:w="120" w:type="dxa"/>
              <w:bottom w:w="80" w:type="dxa"/>
              <w:end w:w="120" w:type="dxa"/>
            </w:tcMar>
          </w:tcPr>
          <w:p>
            <w:pPr>
              <w:spacing w:after="0"/>
            </w:pPr>
            <w:r>
              <w:rPr>
                <w:color w:val="243447"/>
                <w:sz w:val="17"/>
              </w:rPr>
              <w:t>AuthService, CSRF token store, auth/loading/error interceptors, route guards</w:t>
            </w:r>
          </w:p>
        </w:tc>
      </w:tr>
      <w:tr>
        <w:tc>
          <w:tcPr>
            <w:tcW w:type="dxa" w:w="2200"/>
            <w:vAlign w:val="center"/>
            <w:tcMar>
              <w:top w:w="80" w:type="dxa"/>
              <w:start w:w="120" w:type="dxa"/>
              <w:bottom w:w="80" w:type="dxa"/>
              <w:end w:w="120" w:type="dxa"/>
            </w:tcMar>
          </w:tcPr>
          <w:p>
            <w:pPr>
              <w:spacing w:after="0"/>
            </w:pPr>
            <w:r>
              <w:rPr>
                <w:color w:val="243447"/>
                <w:sz w:val="17"/>
              </w:rPr>
              <w:t>Customer features</w:t>
            </w:r>
          </w:p>
        </w:tc>
        <w:tc>
          <w:tcPr>
            <w:tcW w:type="dxa" w:w="7160"/>
            <w:vAlign w:val="center"/>
            <w:tcMar>
              <w:top w:w="80" w:type="dxa"/>
              <w:start w:w="120" w:type="dxa"/>
              <w:bottom w:w="80" w:type="dxa"/>
              <w:end w:w="120" w:type="dxa"/>
            </w:tcMar>
          </w:tcPr>
          <w:p>
            <w:pPr>
              <w:spacing w:after="0"/>
            </w:pPr>
            <w:r>
              <w:rPr>
                <w:color w:val="243447"/>
                <w:sz w:val="17"/>
              </w:rPr>
              <w:t>Profile, requests, quotations, orders, projects, billing, appointments, notifications, documents</w:t>
            </w:r>
          </w:p>
        </w:tc>
      </w:tr>
      <w:tr>
        <w:tc>
          <w:tcPr>
            <w:tcW w:type="dxa" w:w="2200"/>
            <w:vAlign w:val="center"/>
            <w:tcMar>
              <w:top w:w="80" w:type="dxa"/>
              <w:start w:w="120" w:type="dxa"/>
              <w:bottom w:w="80" w:type="dxa"/>
              <w:end w:w="120" w:type="dxa"/>
            </w:tcMar>
          </w:tcPr>
          <w:p>
            <w:pPr>
              <w:spacing w:after="0"/>
            </w:pPr>
            <w:r>
              <w:rPr>
                <w:color w:val="243447"/>
                <w:sz w:val="17"/>
              </w:rPr>
              <w:t>Carpenter features</w:t>
            </w:r>
          </w:p>
        </w:tc>
        <w:tc>
          <w:tcPr>
            <w:tcW w:type="dxa" w:w="7160"/>
            <w:vAlign w:val="center"/>
            <w:tcMar>
              <w:top w:w="80" w:type="dxa"/>
              <w:start w:w="120" w:type="dxa"/>
              <w:bottom w:w="80" w:type="dxa"/>
              <w:end w:w="120" w:type="dxa"/>
            </w:tcMar>
          </w:tcPr>
          <w:p>
            <w:pPr>
              <w:spacing w:after="0"/>
            </w:pPr>
            <w:r>
              <w:rPr>
                <w:color w:val="243447"/>
                <w:sz w:val="17"/>
              </w:rPr>
              <w:t>Requests, quotes, orders, projects, portfolio, billing, inventory, expenses, reporting, audit logs</w:t>
            </w:r>
          </w:p>
        </w:tc>
      </w:tr>
      <w:tr>
        <w:tc>
          <w:tcPr>
            <w:tcW w:type="dxa" w:w="2200"/>
            <w:vAlign w:val="center"/>
            <w:tcMar>
              <w:top w:w="80" w:type="dxa"/>
              <w:start w:w="120" w:type="dxa"/>
              <w:bottom w:w="80" w:type="dxa"/>
              <w:end w:w="120" w:type="dxa"/>
            </w:tcMar>
          </w:tcPr>
          <w:p>
            <w:pPr>
              <w:spacing w:after="0"/>
            </w:pPr>
            <w:r>
              <w:rPr>
                <w:color w:val="243447"/>
                <w:sz w:val="17"/>
              </w:rPr>
              <w:t>API boundary</w:t>
            </w:r>
          </w:p>
        </w:tc>
        <w:tc>
          <w:tcPr>
            <w:tcW w:type="dxa" w:w="7160"/>
            <w:vAlign w:val="center"/>
            <w:tcMar>
              <w:top w:w="80" w:type="dxa"/>
              <w:start w:w="120" w:type="dxa"/>
              <w:bottom w:w="80" w:type="dxa"/>
              <w:end w:w="120" w:type="dxa"/>
            </w:tcMar>
          </w:tcPr>
          <w:p>
            <w:pPr>
              <w:spacing w:after="0"/>
            </w:pPr>
            <w:r>
              <w:rPr>
                <w:color w:val="243447"/>
                <w:sz w:val="17"/>
              </w:rPr>
              <w:t>Typed *ApiService classes and feature-specific model records/interfaces</w:t>
            </w:r>
          </w:p>
        </w:tc>
      </w:tr>
    </w:tbl>
    <w:p>
      <w:pPr>
        <w:spacing w:after="0"/>
      </w:pPr>
    </w:p>
    <w:p>
      <w:pPr>
        <w:pStyle w:val="Heading2"/>
      </w:pPr>
      <w:r>
        <w:t>3.2 Backend module pattern</w:t>
      </w:r>
    </w:p>
    <w:p>
      <w:r>
        <w:t>Most business modules follow Controller → Service → Repository → Entity/DTO. Services enforce role and ownership rules, validate allowed state transitions, persist changes transactionally, and then invoke audit or notification services when the action is externally meaningful.</w:t>
      </w:r>
    </w:p>
    <w:p>
      <w:r>
        <w:br w:type="page"/>
      </w:r>
    </w:p>
    <w:p>
      <w:pPr>
        <w:pStyle w:val="Heading1"/>
      </w:pPr>
      <w:r>
        <w:t>4. Deployment view</w:t>
      </w:r>
    </w:p>
    <w:p>
      <w:pPr>
        <w:keepNext/>
        <w:jc w:val="center"/>
      </w:pPr>
      <w:r>
        <w:drawing>
          <wp:inline xmlns:a="http://schemas.openxmlformats.org/drawingml/2006/main" xmlns:pic="http://schemas.openxmlformats.org/drawingml/2006/picture">
            <wp:extent cx="5897880" cy="3538728"/>
            <wp:docPr id="3" name="Picture 3" descr="Image: image3.png"/>
            <wp:cNvGraphicFramePr>
              <a:graphicFrameLocks noChangeAspect="1"/>
            </wp:cNvGraphicFramePr>
            <a:graphic>
              <a:graphicData uri="http://schemas.openxmlformats.org/drawingml/2006/picture">
                <pic:pic>
                  <pic:nvPicPr>
                    <pic:cNvPr id="0" name="03-deployment.png"/>
                    <pic:cNvPicPr/>
                  </pic:nvPicPr>
                  <pic:blipFill>
                    <a:blip r:embed="rId13"/>
                    <a:stretch>
                      <a:fillRect/>
                    </a:stretch>
                  </pic:blipFill>
                  <pic:spPr>
                    <a:xfrm>
                      <a:off x="0" y="0"/>
                      <a:ext cx="5897880" cy="3538728"/>
                    </a:xfrm>
                    <a:prstGeom prst="rect"/>
                  </pic:spPr>
                </pic:pic>
              </a:graphicData>
            </a:graphic>
          </wp:inline>
        </w:drawing>
      </w:r>
    </w:p>
    <w:p>
      <w:pPr>
        <w:pStyle w:val="Caption"/>
        <w:keepNext w:val="0"/>
        <w:jc w:val="center"/>
      </w:pPr>
      <w:r>
        <w:t>Figure 3. Logical deployment and configuration boundaries.</w:t>
      </w:r>
    </w:p>
    <w:p>
      <w:pPr>
        <w:pStyle w:val="Heading2"/>
      </w:pPr>
      <w:r>
        <w:t>4.1 Runtime interfaces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vAlign w:val="center"/>
            <w:tcMar>
              <w:top w:w="80" w:type="dxa"/>
              <w:start w:w="120" w:type="dxa"/>
              <w:bottom w:w="80" w:type="dxa"/>
              <w:end w:w="120" w:type="dxa"/>
            </w:tcMar>
          </w:tcPr>
          <w:p>
            <w:r>
              <w:rPr>
                <w:b/>
                <w:color w:val="16324F"/>
                <w:sz w:val="18"/>
              </w:rPr>
              <w:t>Interface</w:t>
            </w:r>
          </w:p>
        </w:tc>
        <w:tc>
          <w:tcPr>
            <w:tcW w:type="dxa" w:w="7060"/>
            <w:shd w:fill="E8EEF5"/>
            <w:vAlign w:val="center"/>
            <w:tcMar>
              <w:top w:w="80" w:type="dxa"/>
              <w:start w:w="120" w:type="dxa"/>
              <w:bottom w:w="80" w:type="dxa"/>
              <w:end w:w="120" w:type="dxa"/>
            </w:tcMar>
          </w:tcPr>
          <w:p>
            <w:r>
              <w:rPr>
                <w:b/>
                <w:color w:val="16324F"/>
                <w:sz w:val="18"/>
              </w:rPr>
              <w:t>Protocol / control</w:t>
            </w:r>
          </w:p>
        </w:tc>
      </w:tr>
      <w:tr>
        <w:tc>
          <w:tcPr>
            <w:tcW w:type="dxa" w:w="2300"/>
            <w:vAlign w:val="center"/>
            <w:tcMar>
              <w:top w:w="80" w:type="dxa"/>
              <w:start w:w="120" w:type="dxa"/>
              <w:bottom w:w="80" w:type="dxa"/>
              <w:end w:w="120" w:type="dxa"/>
            </w:tcMar>
          </w:tcPr>
          <w:p>
            <w:pPr>
              <w:spacing w:after="0"/>
            </w:pPr>
            <w:r>
              <w:rPr>
                <w:color w:val="243447"/>
                <w:sz w:val="17"/>
              </w:rPr>
              <w:t>Browser → frontend</w:t>
            </w:r>
          </w:p>
        </w:tc>
        <w:tc>
          <w:tcPr>
            <w:tcW w:type="dxa" w:w="7060"/>
            <w:vAlign w:val="center"/>
            <w:tcMar>
              <w:top w:w="80" w:type="dxa"/>
              <w:start w:w="120" w:type="dxa"/>
              <w:bottom w:w="80" w:type="dxa"/>
              <w:end w:w="120" w:type="dxa"/>
            </w:tcMar>
          </w:tcPr>
          <w:p>
            <w:pPr>
              <w:spacing w:after="0"/>
            </w:pPr>
            <w:r>
              <w:rPr>
                <w:color w:val="243447"/>
                <w:sz w:val="17"/>
              </w:rPr>
              <w:t>HTTPS static assets; client-side routing</w:t>
            </w:r>
          </w:p>
        </w:tc>
      </w:tr>
      <w:tr>
        <w:tc>
          <w:tcPr>
            <w:tcW w:type="dxa" w:w="2300"/>
            <w:vAlign w:val="center"/>
            <w:tcMar>
              <w:top w:w="80" w:type="dxa"/>
              <w:start w:w="120" w:type="dxa"/>
              <w:bottom w:w="80" w:type="dxa"/>
              <w:end w:w="120" w:type="dxa"/>
            </w:tcMar>
          </w:tcPr>
          <w:p>
            <w:pPr>
              <w:spacing w:after="0"/>
            </w:pPr>
            <w:r>
              <w:rPr>
                <w:color w:val="243447"/>
                <w:sz w:val="17"/>
              </w:rPr>
              <w:t>Browser → backend</w:t>
            </w:r>
          </w:p>
        </w:tc>
        <w:tc>
          <w:tcPr>
            <w:tcW w:type="dxa" w:w="7060"/>
            <w:vAlign w:val="center"/>
            <w:tcMar>
              <w:top w:w="80" w:type="dxa"/>
              <w:start w:w="120" w:type="dxa"/>
              <w:bottom w:w="80" w:type="dxa"/>
              <w:end w:w="120" w:type="dxa"/>
            </w:tcMar>
          </w:tcPr>
          <w:p>
            <w:pPr>
              <w:spacing w:after="0"/>
            </w:pPr>
            <w:r>
              <w:rPr>
                <w:color w:val="243447"/>
                <w:sz w:val="17"/>
              </w:rPr>
              <w:t>JSON and multipart HTTP; credentials included; X-XSRF-TOKEN on unsafe methods</w:t>
            </w:r>
          </w:p>
        </w:tc>
      </w:tr>
      <w:tr>
        <w:tc>
          <w:tcPr>
            <w:tcW w:type="dxa" w:w="2300"/>
            <w:vAlign w:val="center"/>
            <w:tcMar>
              <w:top w:w="80" w:type="dxa"/>
              <w:start w:w="120" w:type="dxa"/>
              <w:bottom w:w="80" w:type="dxa"/>
              <w:end w:w="120" w:type="dxa"/>
            </w:tcMar>
          </w:tcPr>
          <w:p>
            <w:pPr>
              <w:spacing w:after="0"/>
            </w:pPr>
            <w:r>
              <w:rPr>
                <w:color w:val="243447"/>
                <w:sz w:val="17"/>
              </w:rPr>
              <w:t>Backend → PostgreSQL</w:t>
            </w:r>
          </w:p>
        </w:tc>
        <w:tc>
          <w:tcPr>
            <w:tcW w:type="dxa" w:w="7060"/>
            <w:vAlign w:val="center"/>
            <w:tcMar>
              <w:top w:w="80" w:type="dxa"/>
              <w:start w:w="120" w:type="dxa"/>
              <w:bottom w:w="80" w:type="dxa"/>
              <w:end w:w="120" w:type="dxa"/>
            </w:tcMar>
          </w:tcPr>
          <w:p>
            <w:pPr>
              <w:spacing w:after="0"/>
            </w:pPr>
            <w:r>
              <w:rPr>
                <w:color w:val="243447"/>
                <w:sz w:val="17"/>
              </w:rPr>
              <w:t>JDBC through Spring Data JPA; schema validated and migrated by Flyway</w:t>
            </w:r>
          </w:p>
        </w:tc>
      </w:tr>
      <w:tr>
        <w:tc>
          <w:tcPr>
            <w:tcW w:type="dxa" w:w="2300"/>
            <w:vAlign w:val="center"/>
            <w:tcMar>
              <w:top w:w="80" w:type="dxa"/>
              <w:start w:w="120" w:type="dxa"/>
              <w:bottom w:w="80" w:type="dxa"/>
              <w:end w:w="120" w:type="dxa"/>
            </w:tcMar>
          </w:tcPr>
          <w:p>
            <w:pPr>
              <w:spacing w:after="0"/>
            </w:pPr>
            <w:r>
              <w:rPr>
                <w:color w:val="243447"/>
                <w:sz w:val="17"/>
              </w:rPr>
              <w:t>Backend → file volume</w:t>
            </w:r>
          </w:p>
        </w:tc>
        <w:tc>
          <w:tcPr>
            <w:tcW w:type="dxa" w:w="7060"/>
            <w:vAlign w:val="center"/>
            <w:tcMar>
              <w:top w:w="80" w:type="dxa"/>
              <w:start w:w="120" w:type="dxa"/>
              <w:bottom w:w="80" w:type="dxa"/>
              <w:end w:w="120" w:type="dxa"/>
            </w:tcMar>
          </w:tcPr>
          <w:p>
            <w:pPr>
              <w:spacing w:after="0"/>
            </w:pPr>
            <w:r>
              <w:rPr>
                <w:color w:val="243447"/>
                <w:sz w:val="17"/>
              </w:rPr>
              <w:t>Configured upload directory; request limits 10 MB per file and 20 MB per request</w:t>
            </w:r>
          </w:p>
        </w:tc>
      </w:tr>
      <w:tr>
        <w:tc>
          <w:tcPr>
            <w:tcW w:type="dxa" w:w="2300"/>
            <w:vAlign w:val="center"/>
            <w:tcMar>
              <w:top w:w="80" w:type="dxa"/>
              <w:start w:w="120" w:type="dxa"/>
              <w:bottom w:w="80" w:type="dxa"/>
              <w:end w:w="120" w:type="dxa"/>
            </w:tcMar>
          </w:tcPr>
          <w:p>
            <w:pPr>
              <w:spacing w:after="0"/>
            </w:pPr>
            <w:r>
              <w:rPr>
                <w:color w:val="243447"/>
                <w:sz w:val="17"/>
              </w:rPr>
              <w:t>Operations</w:t>
            </w:r>
          </w:p>
        </w:tc>
        <w:tc>
          <w:tcPr>
            <w:tcW w:type="dxa" w:w="7060"/>
            <w:vAlign w:val="center"/>
            <w:tcMar>
              <w:top w:w="80" w:type="dxa"/>
              <w:start w:w="120" w:type="dxa"/>
              <w:bottom w:w="80" w:type="dxa"/>
              <w:end w:w="120" w:type="dxa"/>
            </w:tcMar>
          </w:tcPr>
          <w:p>
            <w:pPr>
              <w:spacing w:after="0"/>
            </w:pPr>
            <w:r>
              <w:rPr>
                <w:color w:val="243447"/>
                <w:sz w:val="17"/>
              </w:rPr>
              <w:t>Actuator health/info; OpenAPI and Swagger UI endpoints</w:t>
            </w:r>
          </w:p>
        </w:tc>
      </w:tr>
    </w:tbl>
    <w:p>
      <w:pPr>
        <w:spacing w:after="0"/>
      </w:pPr>
    </w:p>
    <w:p>
      <w:r>
        <w:br w:type="page"/>
      </w:r>
    </w:p>
    <w:p>
      <w:pPr>
        <w:pStyle w:val="Heading1"/>
      </w:pPr>
      <w:r>
        <w:t>5. Domain class model</w:t>
      </w:r>
    </w:p>
    <w:p>
      <w:pPr>
        <w:keepNext/>
        <w:jc w:val="center"/>
      </w:pPr>
      <w:r>
        <w:drawing>
          <wp:inline xmlns:a="http://schemas.openxmlformats.org/drawingml/2006/main" xmlns:pic="http://schemas.openxmlformats.org/drawingml/2006/picture">
            <wp:extent cx="5897880" cy="3538728"/>
            <wp:docPr id="4" name="Picture 4" descr="Image: image4.png"/>
            <wp:cNvGraphicFramePr>
              <a:graphicFrameLocks noChangeAspect="1"/>
            </wp:cNvGraphicFramePr>
            <a:graphic>
              <a:graphicData uri="http://schemas.openxmlformats.org/drawingml/2006/picture">
                <pic:pic>
                  <pic:nvPicPr>
                    <pic:cNvPr id="0" name="04-core-domain.png"/>
                    <pic:cNvPicPr/>
                  </pic:nvPicPr>
                  <pic:blipFill>
                    <a:blip r:embed="rId14"/>
                    <a:stretch>
                      <a:fillRect/>
                    </a:stretch>
                  </pic:blipFill>
                  <pic:spPr>
                    <a:xfrm>
                      <a:off x="0" y="0"/>
                      <a:ext cx="5897880" cy="3538728"/>
                    </a:xfrm>
                    <a:prstGeom prst="rect"/>
                  </pic:spPr>
                </pic:pic>
              </a:graphicData>
            </a:graphic>
          </wp:inline>
        </w:drawing>
      </w:r>
    </w:p>
    <w:p>
      <w:pPr>
        <w:pStyle w:val="Caption"/>
        <w:keepNext w:val="0"/>
        <w:jc w:val="center"/>
      </w:pPr>
      <w:r>
        <w:t>Figure 4. Core commercial and delivery entities.</w:t>
      </w:r>
    </w:p>
    <w:p>
      <w:r>
        <w:t>The central lifecycle is deliberately constrained by unique one-to-one links: one service request can have at most one quotation; one quotation at most one order; one order at most one project and one invoice. This simplifies lifecycle ownership while payments and updates remain one-to-many details.</w:t>
      </w:r>
    </w:p>
    <w:p>
      <w:r>
        <w:br w:type="page"/>
      </w:r>
    </w:p>
    <w:p>
      <w:pPr>
        <w:pStyle w:val="Heading2"/>
      </w:pPr>
      <w:r>
        <w:t>5.1 Supporting operational entities</w:t>
      </w:r>
    </w:p>
    <w:p>
      <w:pPr>
        <w:keepNext/>
        <w:jc w:val="center"/>
      </w:pPr>
      <w:r>
        <w:drawing>
          <wp:inline xmlns:a="http://schemas.openxmlformats.org/drawingml/2006/main" xmlns:pic="http://schemas.openxmlformats.org/drawingml/2006/picture">
            <wp:extent cx="5897880" cy="3538728"/>
            <wp:docPr id="5" name="Picture 5" descr="Image: image5.png"/>
            <wp:cNvGraphicFramePr>
              <a:graphicFrameLocks noChangeAspect="1"/>
            </wp:cNvGraphicFramePr>
            <a:graphic>
              <a:graphicData uri="http://schemas.openxmlformats.org/drawingml/2006/picture">
                <pic:pic>
                  <pic:nvPicPr>
                    <pic:cNvPr id="0" name="05-support-domain.png"/>
                    <pic:cNvPicPr/>
                  </pic:nvPicPr>
                  <pic:blipFill>
                    <a:blip r:embed="rId15"/>
                    <a:stretch>
                      <a:fillRect/>
                    </a:stretch>
                  </pic:blipFill>
                  <pic:spPr>
                    <a:xfrm>
                      <a:off x="0" y="0"/>
                      <a:ext cx="5897880" cy="3538728"/>
                    </a:xfrm>
                    <a:prstGeom prst="rect"/>
                  </pic:spPr>
                </pic:pic>
              </a:graphicData>
            </a:graphic>
          </wp:inline>
        </w:drawing>
      </w:r>
    </w:p>
    <w:p>
      <w:pPr>
        <w:pStyle w:val="Caption"/>
        <w:keepNext w:val="0"/>
        <w:jc w:val="center"/>
      </w:pPr>
      <w:r>
        <w:t>Figure 5. Operational, inventory, document, and communication entities.</w:t>
      </w:r>
    </w:p>
    <w:p>
      <w:r>
        <w:t>Documents, appointments, and expenses may be attached to optional lifecycle entities while retaining a required customer or user context where appropriate. ProjectMaterial is the associative entity for allocated inventory, protected by a unique project/material key.</w:t>
      </w:r>
    </w:p>
    <w:p>
      <w:pPr>
        <w:pStyle w:val="Heading2"/>
      </w:pPr>
      <w:r>
        <w:t>5.2 Entity responsibility catalog</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trPr>
        <w:tc>
          <w:tcPr>
            <w:tcW w:type="dxa" w:w="2850"/>
            <w:shd w:fill="E8EEF5"/>
            <w:vAlign w:val="center"/>
            <w:tcMar>
              <w:top w:w="80" w:type="dxa"/>
              <w:start w:w="120" w:type="dxa"/>
              <w:bottom w:w="80" w:type="dxa"/>
              <w:end w:w="120" w:type="dxa"/>
            </w:tcMar>
          </w:tcPr>
          <w:p>
            <w:r>
              <w:rPr>
                <w:b/>
                <w:color w:val="16324F"/>
                <w:sz w:val="18"/>
              </w:rPr>
              <w:t>Aggregate / entity</w:t>
            </w:r>
          </w:p>
        </w:tc>
        <w:tc>
          <w:tcPr>
            <w:tcW w:type="dxa" w:w="6510"/>
            <w:shd w:fill="E8EEF5"/>
            <w:vAlign w:val="center"/>
            <w:tcMar>
              <w:top w:w="80" w:type="dxa"/>
              <w:start w:w="120" w:type="dxa"/>
              <w:bottom w:w="80" w:type="dxa"/>
              <w:end w:w="120" w:type="dxa"/>
            </w:tcMar>
          </w:tcPr>
          <w:p>
            <w:r>
              <w:rPr>
                <w:b/>
                <w:color w:val="16324F"/>
                <w:sz w:val="18"/>
              </w:rPr>
              <w:t>Responsibility</w:t>
            </w:r>
          </w:p>
        </w:tc>
      </w:tr>
      <w:tr>
        <w:tc>
          <w:tcPr>
            <w:tcW w:type="dxa" w:w="2850"/>
            <w:vAlign w:val="center"/>
            <w:tcMar>
              <w:top w:w="80" w:type="dxa"/>
              <w:start w:w="120" w:type="dxa"/>
              <w:bottom w:w="80" w:type="dxa"/>
              <w:end w:w="120" w:type="dxa"/>
            </w:tcMar>
          </w:tcPr>
          <w:p>
            <w:pPr>
              <w:spacing w:after="0"/>
            </w:pPr>
            <w:r>
              <w:rPr>
                <w:color w:val="243447"/>
                <w:sz w:val="17"/>
              </w:rPr>
              <w:t>User + Customer</w:t>
            </w:r>
          </w:p>
        </w:tc>
        <w:tc>
          <w:tcPr>
            <w:tcW w:type="dxa" w:w="6510"/>
            <w:vAlign w:val="center"/>
            <w:tcMar>
              <w:top w:w="80" w:type="dxa"/>
              <w:start w:w="120" w:type="dxa"/>
              <w:bottom w:w="80" w:type="dxa"/>
              <w:end w:w="120" w:type="dxa"/>
            </w:tcMar>
          </w:tcPr>
          <w:p>
            <w:pPr>
              <w:spacing w:after="0"/>
            </w:pPr>
            <w:r>
              <w:rPr>
                <w:color w:val="243447"/>
                <w:sz w:val="17"/>
              </w:rPr>
              <w:t>Authentication identity and customer business/contact profile</w:t>
            </w:r>
          </w:p>
        </w:tc>
      </w:tr>
      <w:tr>
        <w:tc>
          <w:tcPr>
            <w:tcW w:type="dxa" w:w="2850"/>
            <w:vAlign w:val="center"/>
            <w:tcMar>
              <w:top w:w="80" w:type="dxa"/>
              <w:start w:w="120" w:type="dxa"/>
              <w:bottom w:w="80" w:type="dxa"/>
              <w:end w:w="120" w:type="dxa"/>
            </w:tcMar>
          </w:tcPr>
          <w:p>
            <w:pPr>
              <w:spacing w:after="0"/>
            </w:pPr>
            <w:r>
              <w:rPr>
                <w:color w:val="243447"/>
                <w:sz w:val="17"/>
              </w:rPr>
              <w:t>ServiceRequest</w:t>
            </w:r>
          </w:p>
        </w:tc>
        <w:tc>
          <w:tcPr>
            <w:tcW w:type="dxa" w:w="6510"/>
            <w:vAlign w:val="center"/>
            <w:tcMar>
              <w:top w:w="80" w:type="dxa"/>
              <w:start w:w="120" w:type="dxa"/>
              <w:bottom w:w="80" w:type="dxa"/>
              <w:end w:w="120" w:type="dxa"/>
            </w:tcMar>
          </w:tcPr>
          <w:p>
            <w:pPr>
              <w:spacing w:after="0"/>
            </w:pPr>
            <w:r>
              <w:rPr>
                <w:color w:val="243447"/>
                <w:sz w:val="17"/>
              </w:rPr>
              <w:t>Initial statement of customer need and triage status</w:t>
            </w:r>
          </w:p>
        </w:tc>
      </w:tr>
      <w:tr>
        <w:tc>
          <w:tcPr>
            <w:tcW w:type="dxa" w:w="2850"/>
            <w:vAlign w:val="center"/>
            <w:tcMar>
              <w:top w:w="80" w:type="dxa"/>
              <w:start w:w="120" w:type="dxa"/>
              <w:bottom w:w="80" w:type="dxa"/>
              <w:end w:w="120" w:type="dxa"/>
            </w:tcMar>
          </w:tcPr>
          <w:p>
            <w:pPr>
              <w:spacing w:after="0"/>
            </w:pPr>
            <w:r>
              <w:rPr>
                <w:color w:val="243447"/>
                <w:sz w:val="17"/>
              </w:rPr>
              <w:t>Quotation + QuotationItem</w:t>
            </w:r>
          </w:p>
        </w:tc>
        <w:tc>
          <w:tcPr>
            <w:tcW w:type="dxa" w:w="6510"/>
            <w:vAlign w:val="center"/>
            <w:tcMar>
              <w:top w:w="80" w:type="dxa"/>
              <w:start w:w="120" w:type="dxa"/>
              <w:bottom w:w="80" w:type="dxa"/>
              <w:end w:w="120" w:type="dxa"/>
            </w:tcMar>
          </w:tcPr>
          <w:p>
            <w:pPr>
              <w:spacing w:after="0"/>
            </w:pPr>
            <w:r>
              <w:rPr>
                <w:color w:val="243447"/>
                <w:sz w:val="17"/>
              </w:rPr>
              <w:t>Priced offer, tax/discount calculations, customer decision</w:t>
            </w:r>
          </w:p>
        </w:tc>
      </w:tr>
      <w:tr>
        <w:tc>
          <w:tcPr>
            <w:tcW w:type="dxa" w:w="2850"/>
            <w:vAlign w:val="center"/>
            <w:tcMar>
              <w:top w:w="80" w:type="dxa"/>
              <w:start w:w="120" w:type="dxa"/>
              <w:bottom w:w="80" w:type="dxa"/>
              <w:end w:w="120" w:type="dxa"/>
            </w:tcMar>
          </w:tcPr>
          <w:p>
            <w:pPr>
              <w:spacing w:after="0"/>
            </w:pPr>
            <w:r>
              <w:rPr>
                <w:color w:val="243447"/>
                <w:sz w:val="17"/>
              </w:rPr>
              <w:t>Order + Project + ProjectUpdate</w:t>
            </w:r>
          </w:p>
        </w:tc>
        <w:tc>
          <w:tcPr>
            <w:tcW w:type="dxa" w:w="6510"/>
            <w:vAlign w:val="center"/>
            <w:tcMar>
              <w:top w:w="80" w:type="dxa"/>
              <w:start w:w="120" w:type="dxa"/>
              <w:bottom w:w="80" w:type="dxa"/>
              <w:end w:w="120" w:type="dxa"/>
            </w:tcMar>
          </w:tcPr>
          <w:p>
            <w:pPr>
              <w:spacing w:after="0"/>
            </w:pPr>
            <w:r>
              <w:rPr>
                <w:color w:val="243447"/>
                <w:sz w:val="17"/>
              </w:rPr>
              <w:t>Accepted work, delivery status, progress, and visible timeline</w:t>
            </w:r>
          </w:p>
        </w:tc>
      </w:tr>
      <w:tr>
        <w:tc>
          <w:tcPr>
            <w:tcW w:type="dxa" w:w="2850"/>
            <w:vAlign w:val="center"/>
            <w:tcMar>
              <w:top w:w="80" w:type="dxa"/>
              <w:start w:w="120" w:type="dxa"/>
              <w:bottom w:w="80" w:type="dxa"/>
              <w:end w:w="120" w:type="dxa"/>
            </w:tcMar>
          </w:tcPr>
          <w:p>
            <w:pPr>
              <w:spacing w:after="0"/>
            </w:pPr>
            <w:r>
              <w:rPr>
                <w:color w:val="243447"/>
                <w:sz w:val="17"/>
              </w:rPr>
              <w:t>Invoice + Payment</w:t>
            </w:r>
          </w:p>
        </w:tc>
        <w:tc>
          <w:tcPr>
            <w:tcW w:type="dxa" w:w="6510"/>
            <w:vAlign w:val="center"/>
            <w:tcMar>
              <w:top w:w="80" w:type="dxa"/>
              <w:start w:w="120" w:type="dxa"/>
              <w:bottom w:w="80" w:type="dxa"/>
              <w:end w:w="120" w:type="dxa"/>
            </w:tcMar>
          </w:tcPr>
          <w:p>
            <w:pPr>
              <w:spacing w:after="0"/>
            </w:pPr>
            <w:r>
              <w:rPr>
                <w:color w:val="243447"/>
                <w:sz w:val="17"/>
              </w:rPr>
              <w:t>Amount due, payment evidence, review decision, and balance reconciliation</w:t>
            </w:r>
          </w:p>
        </w:tc>
      </w:tr>
      <w:tr>
        <w:tc>
          <w:tcPr>
            <w:tcW w:type="dxa" w:w="2850"/>
            <w:vAlign w:val="center"/>
            <w:tcMar>
              <w:top w:w="80" w:type="dxa"/>
              <w:start w:w="120" w:type="dxa"/>
              <w:bottom w:w="80" w:type="dxa"/>
              <w:end w:w="120" w:type="dxa"/>
            </w:tcMar>
          </w:tcPr>
          <w:p>
            <w:pPr>
              <w:spacing w:after="0"/>
            </w:pPr>
            <w:r>
              <w:rPr>
                <w:color w:val="243447"/>
                <w:sz w:val="17"/>
              </w:rPr>
              <w:t>Supplier + Material + StockTransaction + ProjectMaterial</w:t>
            </w:r>
          </w:p>
        </w:tc>
        <w:tc>
          <w:tcPr>
            <w:tcW w:type="dxa" w:w="6510"/>
            <w:vAlign w:val="center"/>
            <w:tcMar>
              <w:top w:w="80" w:type="dxa"/>
              <w:start w:w="120" w:type="dxa"/>
              <w:bottom w:w="80" w:type="dxa"/>
              <w:end w:w="120" w:type="dxa"/>
            </w:tcMar>
          </w:tcPr>
          <w:p>
            <w:pPr>
              <w:spacing w:after="0"/>
            </w:pPr>
            <w:r>
              <w:rPr>
                <w:color w:val="243447"/>
                <w:sz w:val="17"/>
              </w:rPr>
              <w:t>Procurement reference, stock ledger, and project allocation</w:t>
            </w:r>
          </w:p>
        </w:tc>
      </w:tr>
      <w:tr>
        <w:tc>
          <w:tcPr>
            <w:tcW w:type="dxa" w:w="2850"/>
            <w:vAlign w:val="center"/>
            <w:tcMar>
              <w:top w:w="80" w:type="dxa"/>
              <w:start w:w="120" w:type="dxa"/>
              <w:bottom w:w="80" w:type="dxa"/>
              <w:end w:w="120" w:type="dxa"/>
            </w:tcMar>
          </w:tcPr>
          <w:p>
            <w:pPr>
              <w:spacing w:after="0"/>
            </w:pPr>
            <w:r>
              <w:rPr>
                <w:color w:val="243447"/>
                <w:sz w:val="17"/>
              </w:rPr>
              <w:t>Expense</w:t>
            </w:r>
          </w:p>
        </w:tc>
        <w:tc>
          <w:tcPr>
            <w:tcW w:type="dxa" w:w="6510"/>
            <w:vAlign w:val="center"/>
            <w:tcMar>
              <w:top w:w="80" w:type="dxa"/>
              <w:start w:w="120" w:type="dxa"/>
              <w:bottom w:w="80" w:type="dxa"/>
              <w:end w:w="120" w:type="dxa"/>
            </w:tcMar>
          </w:tcPr>
          <w:p>
            <w:pPr>
              <w:spacing w:after="0"/>
            </w:pPr>
            <w:r>
              <w:rPr>
                <w:color w:val="243447"/>
                <w:sz w:val="17"/>
              </w:rPr>
              <w:t>Project/supplier/material-linked cost and reimbursement state</w:t>
            </w:r>
          </w:p>
        </w:tc>
      </w:tr>
      <w:tr>
        <w:tc>
          <w:tcPr>
            <w:tcW w:type="dxa" w:w="2850"/>
            <w:vAlign w:val="center"/>
            <w:tcMar>
              <w:top w:w="80" w:type="dxa"/>
              <w:start w:w="120" w:type="dxa"/>
              <w:bottom w:w="80" w:type="dxa"/>
              <w:end w:w="120" w:type="dxa"/>
            </w:tcMar>
          </w:tcPr>
          <w:p>
            <w:pPr>
              <w:spacing w:after="0"/>
            </w:pPr>
            <w:r>
              <w:rPr>
                <w:color w:val="243447"/>
                <w:sz w:val="17"/>
              </w:rPr>
              <w:t>Appointment + Document</w:t>
            </w:r>
          </w:p>
        </w:tc>
        <w:tc>
          <w:tcPr>
            <w:tcW w:type="dxa" w:w="6510"/>
            <w:vAlign w:val="center"/>
            <w:tcMar>
              <w:top w:w="80" w:type="dxa"/>
              <w:start w:w="120" w:type="dxa"/>
              <w:bottom w:w="80" w:type="dxa"/>
              <w:end w:w="120" w:type="dxa"/>
            </w:tcMar>
          </w:tcPr>
          <w:p>
            <w:pPr>
              <w:spacing w:after="0"/>
            </w:pPr>
            <w:r>
              <w:rPr>
                <w:color w:val="243447"/>
                <w:sz w:val="17"/>
              </w:rPr>
              <w:t>Scheduled touchpoints and customer-visible business artifacts</w:t>
            </w:r>
          </w:p>
        </w:tc>
      </w:tr>
      <w:tr>
        <w:tc>
          <w:tcPr>
            <w:tcW w:type="dxa" w:w="2850"/>
            <w:vAlign w:val="center"/>
            <w:tcMar>
              <w:top w:w="80" w:type="dxa"/>
              <w:start w:w="120" w:type="dxa"/>
              <w:bottom w:w="80" w:type="dxa"/>
              <w:end w:w="120" w:type="dxa"/>
            </w:tcMar>
          </w:tcPr>
          <w:p>
            <w:pPr>
              <w:spacing w:after="0"/>
            </w:pPr>
            <w:r>
              <w:rPr>
                <w:color w:val="243447"/>
                <w:sz w:val="17"/>
              </w:rPr>
              <w:t>Notification + AuditLog</w:t>
            </w:r>
          </w:p>
        </w:tc>
        <w:tc>
          <w:tcPr>
            <w:tcW w:type="dxa" w:w="6510"/>
            <w:vAlign w:val="center"/>
            <w:tcMar>
              <w:top w:w="80" w:type="dxa"/>
              <w:start w:w="120" w:type="dxa"/>
              <w:bottom w:w="80" w:type="dxa"/>
              <w:end w:w="120" w:type="dxa"/>
            </w:tcMar>
          </w:tcPr>
          <w:p>
            <w:pPr>
              <w:spacing w:after="0"/>
            </w:pPr>
            <w:r>
              <w:rPr>
                <w:color w:val="243447"/>
                <w:sz w:val="17"/>
              </w:rPr>
              <w:t>User attention and immutable operational trace</w:t>
            </w:r>
          </w:p>
        </w:tc>
      </w:tr>
    </w:tbl>
    <w:p>
      <w:pPr>
        <w:spacing w:after="0"/>
      </w:pPr>
    </w:p>
    <w:p>
      <w:r>
        <w:br w:type="page"/>
      </w:r>
    </w:p>
    <w:p>
      <w:pPr>
        <w:pStyle w:val="Heading1"/>
      </w:pPr>
      <w:r>
        <w:t>6. Behavioral sequences</w:t>
      </w:r>
    </w:p>
    <w:p>
      <w:pPr>
        <w:keepNext/>
        <w:jc w:val="center"/>
      </w:pPr>
      <w:r>
        <w:drawing>
          <wp:inline xmlns:a="http://schemas.openxmlformats.org/drawingml/2006/main" xmlns:pic="http://schemas.openxmlformats.org/drawingml/2006/picture">
            <wp:extent cx="5897880" cy="3538728"/>
            <wp:docPr id="6" name="Picture 6" descr="Image: image6.png"/>
            <wp:cNvGraphicFramePr>
              <a:graphicFrameLocks noChangeAspect="1"/>
            </wp:cNvGraphicFramePr>
            <a:graphic>
              <a:graphicData uri="http://schemas.openxmlformats.org/drawingml/2006/picture">
                <pic:pic>
                  <pic:nvPicPr>
                    <pic:cNvPr id="0" name="06-sequence-request-project.png"/>
                    <pic:cNvPicPr/>
                  </pic:nvPicPr>
                  <pic:blipFill>
                    <a:blip r:embed="rId16"/>
                    <a:stretch>
                      <a:fillRect/>
                    </a:stretch>
                  </pic:blipFill>
                  <pic:spPr>
                    <a:xfrm>
                      <a:off x="0" y="0"/>
                      <a:ext cx="5897880" cy="3538728"/>
                    </a:xfrm>
                    <a:prstGeom prst="rect"/>
                  </pic:spPr>
                </pic:pic>
              </a:graphicData>
            </a:graphic>
          </wp:inline>
        </w:drawing>
      </w:r>
    </w:p>
    <w:p>
      <w:pPr>
        <w:pStyle w:val="Caption"/>
        <w:keepNext w:val="0"/>
        <w:jc w:val="center"/>
      </w:pPr>
      <w:r>
        <w:t>Figure 6. Request, quotation acceptance, order, and project creation sequence.</w:t>
      </w:r>
    </w:p>
    <w:p>
      <w:pPr>
        <w:pStyle w:val="Heading2"/>
      </w:pPr>
      <w:r>
        <w:t>6.1 Business rules shown</w:t>
      </w:r>
    </w:p>
    <w:p>
      <w:pPr>
        <w:pStyle w:val="ListNumber"/>
      </w:pPr>
      <w:r>
        <w:t>The customer submits a request under an authenticated CUSTOMER session.</w:t>
      </w:r>
    </w:p>
    <w:p>
      <w:pPr>
        <w:pStyle w:val="ListNumber"/>
      </w:pPr>
      <w:r>
        <w:t>The request service persists the record, writes an audit entry, and notifies users with the CARPENTER role.</w:t>
      </w:r>
    </w:p>
    <w:p>
      <w:pPr>
        <w:pStyle w:val="ListNumber"/>
      </w:pPr>
      <w:r>
        <w:t>The carpenter authors and submits a quotation; the customer may act only on a quotation belonging to that customer.</w:t>
      </w:r>
    </w:p>
    <w:p>
      <w:pPr>
        <w:pStyle w:val="ListNumber"/>
      </w:pPr>
      <w:r>
        <w:t>Acceptance changes the quotation state and invokes idempotent get-or-create operations for the unique order and project.</w:t>
      </w:r>
    </w:p>
    <w:p>
      <w:pPr>
        <w:pStyle w:val="ListNumber"/>
      </w:pPr>
      <w:r>
        <w:t>Subsequent order and project state changes remain carpenter-controlled and are validated against allowed transition maps.</w:t>
      </w:r>
    </w:p>
    <w:p>
      <w:r>
        <w:br w:type="page"/>
      </w:r>
    </w:p>
    <w:p>
      <w:pPr>
        <w:pStyle w:val="Heading2"/>
      </w:pPr>
      <w:r>
        <w:t>6.2 Invoice and payment approval</w:t>
      </w:r>
    </w:p>
    <w:p>
      <w:pPr>
        <w:keepNext/>
        <w:jc w:val="center"/>
      </w:pPr>
      <w:r>
        <w:drawing>
          <wp:inline xmlns:a="http://schemas.openxmlformats.org/drawingml/2006/main" xmlns:pic="http://schemas.openxmlformats.org/drawingml/2006/picture">
            <wp:extent cx="5897880" cy="3538728"/>
            <wp:docPr id="7" name="Picture 7" descr="Image: image7.png"/>
            <wp:cNvGraphicFramePr>
              <a:graphicFrameLocks noChangeAspect="1"/>
            </wp:cNvGraphicFramePr>
            <a:graphic>
              <a:graphicData uri="http://schemas.openxmlformats.org/drawingml/2006/picture">
                <pic:pic>
                  <pic:nvPicPr>
                    <pic:cNvPr id="0" name="07-sequence-payment.png"/>
                    <pic:cNvPicPr/>
                  </pic:nvPicPr>
                  <pic:blipFill>
                    <a:blip r:embed="rId17"/>
                    <a:stretch>
                      <a:fillRect/>
                    </a:stretch>
                  </pic:blipFill>
                  <pic:spPr>
                    <a:xfrm>
                      <a:off x="0" y="0"/>
                      <a:ext cx="5897880" cy="3538728"/>
                    </a:xfrm>
                    <a:prstGeom prst="rect"/>
                  </pic:spPr>
                </pic:pic>
              </a:graphicData>
            </a:graphic>
          </wp:inline>
        </w:drawing>
      </w:r>
    </w:p>
    <w:p>
      <w:pPr>
        <w:pStyle w:val="Caption"/>
        <w:keepNext w:val="0"/>
        <w:jc w:val="center"/>
      </w:pPr>
      <w:r>
        <w:t>Figure 7. Invoice issue and payment approval sequence.</w:t>
      </w:r>
    </w:p>
    <w:p>
      <w:r>
        <w:t>A submitted payment remains PENDING_REVIEW until the carpenter decides. Approval applies the payment amount to the invoice, which recalculates paid amount, balance due, and the invoice status. Both approval and rejection create an audit record and notify the customer.</w:t>
      </w:r>
    </w:p>
    <w:p>
      <w:pPr>
        <w:pStyle w:val="Heading2"/>
      </w:pPr>
      <w:r>
        <w:t>6.3 Authentication request path</w:t>
      </w:r>
    </w:p>
    <w:p>
      <w:pPr>
        <w:pStyle w:val="ListNumber"/>
      </w:pPr>
      <w:r>
        <w:t>The browser first obtains or receives the XSRF-TOKEN cookie and sends credentials with API requests.</w:t>
      </w:r>
    </w:p>
    <w:p>
      <w:pPr>
        <w:pStyle w:val="ListNumber"/>
      </w:pPr>
      <w:r>
        <w:t>Login and registration are public POST endpoints; authenticated sessions are stored server-side through Spring Security.</w:t>
      </w:r>
    </w:p>
    <w:p>
      <w:pPr>
        <w:pStyle w:val="ListNumber"/>
      </w:pPr>
      <w:r>
        <w:t>Angular guards check session state and role before activating customer or carpenter route trees.</w:t>
      </w:r>
    </w:p>
    <w:p>
      <w:pPr>
        <w:pStyle w:val="ListNumber"/>
      </w:pPr>
      <w:r>
        <w:t>For unsafe methods, the auth interceptor copies XSRF-TOKEN into the X-XSRF-TOKEN header.</w:t>
      </w:r>
    </w:p>
    <w:p>
      <w:pPr>
        <w:pStyle w:val="ListNumber"/>
      </w:pPr>
      <w:r>
        <w:t>The backend validates CSRF, authentication, global URL rules, and module-level role/ownership rules before business execution.</w:t>
      </w:r>
    </w:p>
    <w:p>
      <w:r>
        <w:br w:type="page"/>
      </w:r>
    </w:p>
    <w:p>
      <w:pPr>
        <w:pStyle w:val="Heading1"/>
      </w:pPr>
      <w:r>
        <w:t>7. State and lifecycle model</w:t>
      </w:r>
    </w:p>
    <w:p>
      <w:pPr>
        <w:keepNext/>
        <w:jc w:val="center"/>
      </w:pPr>
      <w:r>
        <w:drawing>
          <wp:inline xmlns:a="http://schemas.openxmlformats.org/drawingml/2006/main" xmlns:pic="http://schemas.openxmlformats.org/drawingml/2006/picture">
            <wp:extent cx="5897880" cy="3538728"/>
            <wp:docPr id="8" name="Picture 8" descr="Image: image8.png"/>
            <wp:cNvGraphicFramePr>
              <a:graphicFrameLocks noChangeAspect="1"/>
            </wp:cNvGraphicFramePr>
            <a:graphic>
              <a:graphicData uri="http://schemas.openxmlformats.org/drawingml/2006/picture">
                <pic:pic>
                  <pic:nvPicPr>
                    <pic:cNvPr id="0" name="08-lifecycle.png"/>
                    <pic:cNvPicPr/>
                  </pic:nvPicPr>
                  <pic:blipFill>
                    <a:blip r:embed="rId18"/>
                    <a:stretch>
                      <a:fillRect/>
                    </a:stretch>
                  </pic:blipFill>
                  <pic:spPr>
                    <a:xfrm>
                      <a:off x="0" y="0"/>
                      <a:ext cx="5897880" cy="3538728"/>
                    </a:xfrm>
                    <a:prstGeom prst="rect"/>
                  </pic:spPr>
                </pic:pic>
              </a:graphicData>
            </a:graphic>
          </wp:inline>
        </w:drawing>
      </w:r>
    </w:p>
    <w:p>
      <w:pPr>
        <w:pStyle w:val="Caption"/>
        <w:keepNext w:val="0"/>
        <w:jc w:val="center"/>
      </w:pPr>
      <w:r>
        <w:t>Figure 8. Condensed lifecycle states and creation triggers.</w:t>
      </w:r>
    </w:p>
    <w:p>
      <w:pPr>
        <w:pStyle w:val="Heading2"/>
      </w:pPr>
      <w:r>
        <w:t>7.1 State-control summary</w:t>
      </w:r>
    </w:p>
    <w:tbl>
      <w:tblPr>
        <w:tblStyle w:val="TableGrid"/>
        <w:tblW w:type="dxa" w:w="9360"/>
        <w:jc w:val="left"/>
        <w:tblLayout w:type="fixed"/>
        <w:tblLook w:firstColumn="1" w:firstRow="1" w:lastColumn="0" w:lastRow="0" w:noHBand="0" w:noVBand="1" w:val="04A0"/>
        <w:tblInd w:w="120" w:type="dxa"/>
      </w:tblPr>
      <w:tblGrid>
        <w:gridCol w:w="1900"/>
        <w:gridCol w:w="2400"/>
        <w:gridCol w:w="5060"/>
      </w:tblGrid>
      <w:tr>
        <w:trPr>
          <w:tblHeader w:val="true"/>
        </w:trPr>
        <w:tc>
          <w:tcPr>
            <w:tcW w:type="dxa" w:w="1900"/>
            <w:shd w:fill="E8EEF5"/>
            <w:vAlign w:val="center"/>
            <w:tcMar>
              <w:top w:w="80" w:type="dxa"/>
              <w:start w:w="120" w:type="dxa"/>
              <w:bottom w:w="80" w:type="dxa"/>
              <w:end w:w="120" w:type="dxa"/>
            </w:tcMar>
          </w:tcPr>
          <w:p>
            <w:r>
              <w:rPr>
                <w:b/>
                <w:color w:val="16324F"/>
                <w:sz w:val="18"/>
              </w:rPr>
              <w:t>Object</w:t>
            </w:r>
          </w:p>
        </w:tc>
        <w:tc>
          <w:tcPr>
            <w:tcW w:type="dxa" w:w="2400"/>
            <w:shd w:fill="E8EEF5"/>
            <w:vAlign w:val="center"/>
            <w:tcMar>
              <w:top w:w="80" w:type="dxa"/>
              <w:start w:w="120" w:type="dxa"/>
              <w:bottom w:w="80" w:type="dxa"/>
              <w:end w:w="120" w:type="dxa"/>
            </w:tcMar>
          </w:tcPr>
          <w:p>
            <w:r>
              <w:rPr>
                <w:b/>
                <w:color w:val="16324F"/>
                <w:sz w:val="18"/>
              </w:rPr>
              <w:t>Primary decision owner</w:t>
            </w:r>
          </w:p>
        </w:tc>
        <w:tc>
          <w:tcPr>
            <w:tcW w:type="dxa" w:w="5060"/>
            <w:shd w:fill="E8EEF5"/>
            <w:vAlign w:val="center"/>
            <w:tcMar>
              <w:top w:w="80" w:type="dxa"/>
              <w:start w:w="120" w:type="dxa"/>
              <w:bottom w:w="80" w:type="dxa"/>
              <w:end w:w="120" w:type="dxa"/>
            </w:tcMar>
          </w:tcPr>
          <w:p>
            <w:r>
              <w:rPr>
                <w:b/>
                <w:color w:val="16324F"/>
                <w:sz w:val="18"/>
              </w:rPr>
              <w:t>Important behavior</w:t>
            </w:r>
          </w:p>
        </w:tc>
      </w:tr>
      <w:tr>
        <w:tc>
          <w:tcPr>
            <w:tcW w:type="dxa" w:w="1900"/>
            <w:vAlign w:val="center"/>
            <w:tcMar>
              <w:top w:w="80" w:type="dxa"/>
              <w:start w:w="120" w:type="dxa"/>
              <w:bottom w:w="80" w:type="dxa"/>
              <w:end w:w="120" w:type="dxa"/>
            </w:tcMar>
          </w:tcPr>
          <w:p>
            <w:pPr>
              <w:spacing w:after="0"/>
            </w:pPr>
            <w:r>
              <w:rPr>
                <w:color w:val="243447"/>
                <w:sz w:val="17"/>
              </w:rPr>
              <w:t>Service request</w:t>
            </w:r>
          </w:p>
        </w:tc>
        <w:tc>
          <w:tcPr>
            <w:tcW w:type="dxa" w:w="2400"/>
            <w:vAlign w:val="center"/>
            <w:tcMar>
              <w:top w:w="80" w:type="dxa"/>
              <w:start w:w="120" w:type="dxa"/>
              <w:bottom w:w="80" w:type="dxa"/>
              <w:end w:w="120" w:type="dxa"/>
            </w:tcMar>
          </w:tcPr>
          <w:p>
            <w:pPr>
              <w:spacing w:after="0"/>
            </w:pPr>
            <w:r>
              <w:rPr>
                <w:color w:val="243447"/>
                <w:sz w:val="17"/>
              </w:rPr>
              <w:t>Carpenter</w:t>
            </w:r>
          </w:p>
        </w:tc>
        <w:tc>
          <w:tcPr>
            <w:tcW w:type="dxa" w:w="5060"/>
            <w:vAlign w:val="center"/>
            <w:tcMar>
              <w:top w:w="80" w:type="dxa"/>
              <w:start w:w="120" w:type="dxa"/>
              <w:bottom w:w="80" w:type="dxa"/>
              <w:end w:w="120" w:type="dxa"/>
            </w:tcMar>
          </w:tcPr>
          <w:p>
            <w:pPr>
              <w:spacing w:after="0"/>
            </w:pPr>
            <w:r>
              <w:rPr>
                <w:color w:val="243447"/>
                <w:sz w:val="17"/>
              </w:rPr>
              <w:t>Customer creates; carpenter moves through review/quote/closure states</w:t>
            </w:r>
          </w:p>
        </w:tc>
      </w:tr>
      <w:tr>
        <w:tc>
          <w:tcPr>
            <w:tcW w:type="dxa" w:w="1900"/>
            <w:vAlign w:val="center"/>
            <w:tcMar>
              <w:top w:w="80" w:type="dxa"/>
              <w:start w:w="120" w:type="dxa"/>
              <w:bottom w:w="80" w:type="dxa"/>
              <w:end w:w="120" w:type="dxa"/>
            </w:tcMar>
          </w:tcPr>
          <w:p>
            <w:pPr>
              <w:spacing w:after="0"/>
            </w:pPr>
            <w:r>
              <w:rPr>
                <w:color w:val="243447"/>
                <w:sz w:val="17"/>
              </w:rPr>
              <w:t>Quotation</w:t>
            </w:r>
          </w:p>
        </w:tc>
        <w:tc>
          <w:tcPr>
            <w:tcW w:type="dxa" w:w="2400"/>
            <w:vAlign w:val="center"/>
            <w:tcMar>
              <w:top w:w="80" w:type="dxa"/>
              <w:start w:w="120" w:type="dxa"/>
              <w:bottom w:w="80" w:type="dxa"/>
              <w:end w:w="120" w:type="dxa"/>
            </w:tcMar>
          </w:tcPr>
          <w:p>
            <w:pPr>
              <w:spacing w:after="0"/>
            </w:pPr>
            <w:r>
              <w:rPr>
                <w:color w:val="243447"/>
                <w:sz w:val="17"/>
              </w:rPr>
              <w:t>Carpenter then customer</w:t>
            </w:r>
          </w:p>
        </w:tc>
        <w:tc>
          <w:tcPr>
            <w:tcW w:type="dxa" w:w="5060"/>
            <w:vAlign w:val="center"/>
            <w:tcMar>
              <w:top w:w="80" w:type="dxa"/>
              <w:start w:w="120" w:type="dxa"/>
              <w:bottom w:w="80" w:type="dxa"/>
              <w:end w:w="120" w:type="dxa"/>
            </w:tcMar>
          </w:tcPr>
          <w:p>
            <w:pPr>
              <w:spacing w:after="0"/>
            </w:pPr>
            <w:r>
              <w:rPr>
                <w:color w:val="243447"/>
                <w:sz w:val="17"/>
              </w:rPr>
              <w:t>Carpenter drafts/submits; customer accepts or rejects; acceptance creates order/project</w:t>
            </w:r>
          </w:p>
        </w:tc>
      </w:tr>
      <w:tr>
        <w:tc>
          <w:tcPr>
            <w:tcW w:type="dxa" w:w="1900"/>
            <w:vAlign w:val="center"/>
            <w:tcMar>
              <w:top w:w="80" w:type="dxa"/>
              <w:start w:w="120" w:type="dxa"/>
              <w:bottom w:w="80" w:type="dxa"/>
              <w:end w:w="120" w:type="dxa"/>
            </w:tcMar>
          </w:tcPr>
          <w:p>
            <w:pPr>
              <w:spacing w:after="0"/>
            </w:pPr>
            <w:r>
              <w:rPr>
                <w:color w:val="243447"/>
                <w:sz w:val="17"/>
              </w:rPr>
              <w:t>Order</w:t>
            </w:r>
          </w:p>
        </w:tc>
        <w:tc>
          <w:tcPr>
            <w:tcW w:type="dxa" w:w="2400"/>
            <w:vAlign w:val="center"/>
            <w:tcMar>
              <w:top w:w="80" w:type="dxa"/>
              <w:start w:w="120" w:type="dxa"/>
              <w:bottom w:w="80" w:type="dxa"/>
              <w:end w:w="120" w:type="dxa"/>
            </w:tcMar>
          </w:tcPr>
          <w:p>
            <w:pPr>
              <w:spacing w:after="0"/>
            </w:pPr>
            <w:r>
              <w:rPr>
                <w:color w:val="243447"/>
                <w:sz w:val="17"/>
              </w:rPr>
              <w:t>Carpenter</w:t>
            </w:r>
          </w:p>
        </w:tc>
        <w:tc>
          <w:tcPr>
            <w:tcW w:type="dxa" w:w="5060"/>
            <w:vAlign w:val="center"/>
            <w:tcMar>
              <w:top w:w="80" w:type="dxa"/>
              <w:start w:w="120" w:type="dxa"/>
              <w:bottom w:w="80" w:type="dxa"/>
              <w:end w:w="120" w:type="dxa"/>
            </w:tcMar>
          </w:tcPr>
          <w:p>
            <w:pPr>
              <w:spacing w:after="0"/>
            </w:pPr>
            <w:r>
              <w:rPr>
                <w:color w:val="243447"/>
                <w:sz w:val="17"/>
              </w:rPr>
              <w:t>Operational delivery states are guarded by an allowed-transition map</w:t>
            </w:r>
          </w:p>
        </w:tc>
      </w:tr>
      <w:tr>
        <w:tc>
          <w:tcPr>
            <w:tcW w:type="dxa" w:w="1900"/>
            <w:vAlign w:val="center"/>
            <w:tcMar>
              <w:top w:w="80" w:type="dxa"/>
              <w:start w:w="120" w:type="dxa"/>
              <w:bottom w:w="80" w:type="dxa"/>
              <w:end w:w="120" w:type="dxa"/>
            </w:tcMar>
          </w:tcPr>
          <w:p>
            <w:pPr>
              <w:spacing w:after="0"/>
            </w:pPr>
            <w:r>
              <w:rPr>
                <w:color w:val="243447"/>
                <w:sz w:val="17"/>
              </w:rPr>
              <w:t>Project</w:t>
            </w:r>
          </w:p>
        </w:tc>
        <w:tc>
          <w:tcPr>
            <w:tcW w:type="dxa" w:w="2400"/>
            <w:vAlign w:val="center"/>
            <w:tcMar>
              <w:top w:w="80" w:type="dxa"/>
              <w:start w:w="120" w:type="dxa"/>
              <w:bottom w:w="80" w:type="dxa"/>
              <w:end w:w="120" w:type="dxa"/>
            </w:tcMar>
          </w:tcPr>
          <w:p>
            <w:pPr>
              <w:spacing w:after="0"/>
            </w:pPr>
            <w:r>
              <w:rPr>
                <w:color w:val="243447"/>
                <w:sz w:val="17"/>
              </w:rPr>
              <w:t>Carpenter</w:t>
            </w:r>
          </w:p>
        </w:tc>
        <w:tc>
          <w:tcPr>
            <w:tcW w:type="dxa" w:w="5060"/>
            <w:vAlign w:val="center"/>
            <w:tcMar>
              <w:top w:w="80" w:type="dxa"/>
              <w:start w:w="120" w:type="dxa"/>
              <w:bottom w:w="80" w:type="dxa"/>
              <w:end w:w="120" w:type="dxa"/>
            </w:tcMar>
          </w:tcPr>
          <w:p>
            <w:pPr>
              <w:spacing w:after="0"/>
            </w:pPr>
            <w:r>
              <w:rPr>
                <w:color w:val="243447"/>
                <w:sz w:val="17"/>
              </w:rPr>
              <w:t>Status, progress, planned/actual dates, and timeline updates</w:t>
            </w:r>
          </w:p>
        </w:tc>
      </w:tr>
      <w:tr>
        <w:tc>
          <w:tcPr>
            <w:tcW w:type="dxa" w:w="1900"/>
            <w:vAlign w:val="center"/>
            <w:tcMar>
              <w:top w:w="80" w:type="dxa"/>
              <w:start w:w="120" w:type="dxa"/>
              <w:bottom w:w="80" w:type="dxa"/>
              <w:end w:w="120" w:type="dxa"/>
            </w:tcMar>
          </w:tcPr>
          <w:p>
            <w:pPr>
              <w:spacing w:after="0"/>
            </w:pPr>
            <w:r>
              <w:rPr>
                <w:color w:val="243447"/>
                <w:sz w:val="17"/>
              </w:rPr>
              <w:t>Invoice</w:t>
            </w:r>
          </w:p>
        </w:tc>
        <w:tc>
          <w:tcPr>
            <w:tcW w:type="dxa" w:w="2400"/>
            <w:vAlign w:val="center"/>
            <w:tcMar>
              <w:top w:w="80" w:type="dxa"/>
              <w:start w:w="120" w:type="dxa"/>
              <w:bottom w:w="80" w:type="dxa"/>
              <w:end w:w="120" w:type="dxa"/>
            </w:tcMar>
          </w:tcPr>
          <w:p>
            <w:pPr>
              <w:spacing w:after="0"/>
            </w:pPr>
            <w:r>
              <w:rPr>
                <w:color w:val="243447"/>
                <w:sz w:val="17"/>
              </w:rPr>
              <w:t>Carpenter</w:t>
            </w:r>
          </w:p>
        </w:tc>
        <w:tc>
          <w:tcPr>
            <w:tcW w:type="dxa" w:w="5060"/>
            <w:vAlign w:val="center"/>
            <w:tcMar>
              <w:top w:w="80" w:type="dxa"/>
              <w:start w:w="120" w:type="dxa"/>
              <w:bottom w:w="80" w:type="dxa"/>
              <w:end w:w="120" w:type="dxa"/>
            </w:tcMar>
          </w:tcPr>
          <w:p>
            <w:pPr>
              <w:spacing w:after="0"/>
            </w:pPr>
            <w:r>
              <w:rPr>
                <w:color w:val="243447"/>
                <w:sz w:val="17"/>
              </w:rPr>
              <w:t>Draft creation, issue/cancel; payment application derives paid/balance status</w:t>
            </w:r>
          </w:p>
        </w:tc>
      </w:tr>
      <w:tr>
        <w:tc>
          <w:tcPr>
            <w:tcW w:type="dxa" w:w="1900"/>
            <w:vAlign w:val="center"/>
            <w:tcMar>
              <w:top w:w="80" w:type="dxa"/>
              <w:start w:w="120" w:type="dxa"/>
              <w:bottom w:w="80" w:type="dxa"/>
              <w:end w:w="120" w:type="dxa"/>
            </w:tcMar>
          </w:tcPr>
          <w:p>
            <w:pPr>
              <w:spacing w:after="0"/>
            </w:pPr>
            <w:r>
              <w:rPr>
                <w:color w:val="243447"/>
                <w:sz w:val="17"/>
              </w:rPr>
              <w:t>Payment</w:t>
            </w:r>
          </w:p>
        </w:tc>
        <w:tc>
          <w:tcPr>
            <w:tcW w:type="dxa" w:w="2400"/>
            <w:vAlign w:val="center"/>
            <w:tcMar>
              <w:top w:w="80" w:type="dxa"/>
              <w:start w:w="120" w:type="dxa"/>
              <w:bottom w:w="80" w:type="dxa"/>
              <w:end w:w="120" w:type="dxa"/>
            </w:tcMar>
          </w:tcPr>
          <w:p>
            <w:pPr>
              <w:spacing w:after="0"/>
            </w:pPr>
            <w:r>
              <w:rPr>
                <w:color w:val="243447"/>
                <w:sz w:val="17"/>
              </w:rPr>
              <w:t>Customer then carpenter</w:t>
            </w:r>
          </w:p>
        </w:tc>
        <w:tc>
          <w:tcPr>
            <w:tcW w:type="dxa" w:w="5060"/>
            <w:vAlign w:val="center"/>
            <w:tcMar>
              <w:top w:w="80" w:type="dxa"/>
              <w:start w:w="120" w:type="dxa"/>
              <w:bottom w:w="80" w:type="dxa"/>
              <w:end w:w="120" w:type="dxa"/>
            </w:tcMar>
          </w:tcPr>
          <w:p>
            <w:pPr>
              <w:spacing w:after="0"/>
            </w:pPr>
            <w:r>
              <w:rPr>
                <w:color w:val="243447"/>
                <w:sz w:val="17"/>
              </w:rPr>
              <w:t>Customer submits evidence; carpenter approves or rejects once</w:t>
            </w:r>
          </w:p>
        </w:tc>
      </w:tr>
      <w:tr>
        <w:tc>
          <w:tcPr>
            <w:tcW w:type="dxa" w:w="1900"/>
            <w:vAlign w:val="center"/>
            <w:tcMar>
              <w:top w:w="80" w:type="dxa"/>
              <w:start w:w="120" w:type="dxa"/>
              <w:bottom w:w="80" w:type="dxa"/>
              <w:end w:w="120" w:type="dxa"/>
            </w:tcMar>
          </w:tcPr>
          <w:p>
            <w:pPr>
              <w:spacing w:after="0"/>
            </w:pPr>
            <w:r>
              <w:rPr>
                <w:color w:val="243447"/>
                <w:sz w:val="17"/>
              </w:rPr>
              <w:t>Appointment</w:t>
            </w:r>
          </w:p>
        </w:tc>
        <w:tc>
          <w:tcPr>
            <w:tcW w:type="dxa" w:w="2400"/>
            <w:vAlign w:val="center"/>
            <w:tcMar>
              <w:top w:w="80" w:type="dxa"/>
              <w:start w:w="120" w:type="dxa"/>
              <w:bottom w:w="80" w:type="dxa"/>
              <w:end w:w="120" w:type="dxa"/>
            </w:tcMar>
          </w:tcPr>
          <w:p>
            <w:pPr>
              <w:spacing w:after="0"/>
            </w:pPr>
            <w:r>
              <w:rPr>
                <w:color w:val="243447"/>
                <w:sz w:val="17"/>
              </w:rPr>
              <w:t>Carpenter</w:t>
            </w:r>
          </w:p>
        </w:tc>
        <w:tc>
          <w:tcPr>
            <w:tcW w:type="dxa" w:w="5060"/>
            <w:vAlign w:val="center"/>
            <w:tcMar>
              <w:top w:w="80" w:type="dxa"/>
              <w:start w:w="120" w:type="dxa"/>
              <w:bottom w:w="80" w:type="dxa"/>
              <w:end w:w="120" w:type="dxa"/>
            </w:tcMar>
          </w:tcPr>
          <w:p>
            <w:pPr>
              <w:spacing w:after="0"/>
            </w:pPr>
            <w:r>
              <w:rPr>
                <w:color w:val="243447"/>
                <w:sz w:val="17"/>
              </w:rPr>
              <w:t>Create/update/status transitions; customer receives notifications</w:t>
            </w:r>
          </w:p>
        </w:tc>
      </w:tr>
    </w:tbl>
    <w:p>
      <w:pPr>
        <w:spacing w:after="0"/>
      </w:pPr>
    </w:p>
    <w:p>
      <w:r>
        <w:br w:type="page"/>
      </w:r>
    </w:p>
    <w:p>
      <w:pPr>
        <w:pStyle w:val="Heading1"/>
      </w:pPr>
      <w:r>
        <w:t>8. Security and authorization model</w:t>
      </w:r>
    </w:p>
    <w:p>
      <w:pPr>
        <w:pStyle w:val="Heading2"/>
      </w:pPr>
      <w:r>
        <w:t>8.1 Security boundary</w:t>
      </w:r>
    </w:p>
    <w:p>
      <w:r>
        <w:t>Security is enforced on the server even when Angular guards hide routes. Spring Security permits registration, login, CSRF initialization, public portfolio reads, health, and API documentation. Other endpoints require authentication; business services then enforce role and customer ownership.</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E8EEF5"/>
            <w:vAlign w:val="center"/>
            <w:tcMar>
              <w:top w:w="80" w:type="dxa"/>
              <w:start w:w="120" w:type="dxa"/>
              <w:bottom w:w="80" w:type="dxa"/>
              <w:end w:w="120" w:type="dxa"/>
            </w:tcMar>
          </w:tcPr>
          <w:p>
            <w:r>
              <w:rPr>
                <w:b/>
                <w:color w:val="16324F"/>
                <w:sz w:val="18"/>
              </w:rPr>
              <w:t>Control</w:t>
            </w:r>
          </w:p>
        </w:tc>
        <w:tc>
          <w:tcPr>
            <w:tcW w:type="dxa" w:w="7210"/>
            <w:shd w:fill="E8EEF5"/>
            <w:vAlign w:val="center"/>
            <w:tcMar>
              <w:top w:w="80" w:type="dxa"/>
              <w:start w:w="120" w:type="dxa"/>
              <w:bottom w:w="80" w:type="dxa"/>
              <w:end w:w="120" w:type="dxa"/>
            </w:tcMar>
          </w:tcPr>
          <w:p>
            <w:r>
              <w:rPr>
                <w:b/>
                <w:color w:val="16324F"/>
                <w:sz w:val="18"/>
              </w:rPr>
              <w:t>Implementation</w:t>
            </w:r>
          </w:p>
        </w:tc>
      </w:tr>
      <w:tr>
        <w:tc>
          <w:tcPr>
            <w:tcW w:type="dxa" w:w="2150"/>
            <w:vAlign w:val="center"/>
            <w:tcMar>
              <w:top w:w="80" w:type="dxa"/>
              <w:start w:w="120" w:type="dxa"/>
              <w:bottom w:w="80" w:type="dxa"/>
              <w:end w:w="120" w:type="dxa"/>
            </w:tcMar>
          </w:tcPr>
          <w:p>
            <w:pPr>
              <w:spacing w:after="0"/>
            </w:pPr>
            <w:r>
              <w:rPr>
                <w:color w:val="243447"/>
                <w:sz w:val="17"/>
              </w:rPr>
              <w:t>Authentication</w:t>
            </w:r>
          </w:p>
        </w:tc>
        <w:tc>
          <w:tcPr>
            <w:tcW w:type="dxa" w:w="7210"/>
            <w:vAlign w:val="center"/>
            <w:tcMar>
              <w:top w:w="80" w:type="dxa"/>
              <w:start w:w="120" w:type="dxa"/>
              <w:bottom w:w="80" w:type="dxa"/>
              <w:end w:w="120" w:type="dxa"/>
            </w:tcMar>
          </w:tcPr>
          <w:p>
            <w:pPr>
              <w:spacing w:after="0"/>
            </w:pPr>
            <w:r>
              <w:rPr>
                <w:color w:val="243447"/>
                <w:sz w:val="17"/>
              </w:rPr>
              <w:t>Spring Security session; maximum one concurrent session per user</w:t>
            </w:r>
          </w:p>
        </w:tc>
      </w:tr>
      <w:tr>
        <w:tc>
          <w:tcPr>
            <w:tcW w:type="dxa" w:w="2150"/>
            <w:vAlign w:val="center"/>
            <w:tcMar>
              <w:top w:w="80" w:type="dxa"/>
              <w:start w:w="120" w:type="dxa"/>
              <w:bottom w:w="80" w:type="dxa"/>
              <w:end w:w="120" w:type="dxa"/>
            </w:tcMar>
          </w:tcPr>
          <w:p>
            <w:pPr>
              <w:spacing w:after="0"/>
            </w:pPr>
            <w:r>
              <w:rPr>
                <w:color w:val="243447"/>
                <w:sz w:val="17"/>
              </w:rPr>
              <w:t>Password storage</w:t>
            </w:r>
          </w:p>
        </w:tc>
        <w:tc>
          <w:tcPr>
            <w:tcW w:type="dxa" w:w="7210"/>
            <w:vAlign w:val="center"/>
            <w:tcMar>
              <w:top w:w="80" w:type="dxa"/>
              <w:start w:w="120" w:type="dxa"/>
              <w:bottom w:w="80" w:type="dxa"/>
              <w:end w:w="120" w:type="dxa"/>
            </w:tcMar>
          </w:tcPr>
          <w:p>
            <w:pPr>
              <w:spacing w:after="0"/>
            </w:pPr>
            <w:r>
              <w:rPr>
                <w:color w:val="243447"/>
                <w:sz w:val="17"/>
              </w:rPr>
              <w:t>BCryptPasswordEncoder</w:t>
            </w:r>
          </w:p>
        </w:tc>
      </w:tr>
      <w:tr>
        <w:tc>
          <w:tcPr>
            <w:tcW w:type="dxa" w:w="2150"/>
            <w:vAlign w:val="center"/>
            <w:tcMar>
              <w:top w:w="80" w:type="dxa"/>
              <w:start w:w="120" w:type="dxa"/>
              <w:bottom w:w="80" w:type="dxa"/>
              <w:end w:w="120" w:type="dxa"/>
            </w:tcMar>
          </w:tcPr>
          <w:p>
            <w:pPr>
              <w:spacing w:after="0"/>
            </w:pPr>
            <w:r>
              <w:rPr>
                <w:color w:val="243447"/>
                <w:sz w:val="17"/>
              </w:rPr>
              <w:t>CSRF</w:t>
            </w:r>
          </w:p>
        </w:tc>
        <w:tc>
          <w:tcPr>
            <w:tcW w:type="dxa" w:w="7210"/>
            <w:vAlign w:val="center"/>
            <w:tcMar>
              <w:top w:w="80" w:type="dxa"/>
              <w:start w:w="120" w:type="dxa"/>
              <w:bottom w:w="80" w:type="dxa"/>
              <w:end w:w="120" w:type="dxa"/>
            </w:tcMar>
          </w:tcPr>
          <w:p>
            <w:pPr>
              <w:spacing w:after="0"/>
            </w:pPr>
            <w:r>
              <w:rPr>
                <w:color w:val="243447"/>
                <w:sz w:val="17"/>
              </w:rPr>
              <w:t>CookieCsrfTokenRepository; readable XSRF cookie, validated request header</w:t>
            </w:r>
          </w:p>
        </w:tc>
      </w:tr>
      <w:tr>
        <w:tc>
          <w:tcPr>
            <w:tcW w:type="dxa" w:w="2150"/>
            <w:vAlign w:val="center"/>
            <w:tcMar>
              <w:top w:w="80" w:type="dxa"/>
              <w:start w:w="120" w:type="dxa"/>
              <w:bottom w:w="80" w:type="dxa"/>
              <w:end w:w="120" w:type="dxa"/>
            </w:tcMar>
          </w:tcPr>
          <w:p>
            <w:pPr>
              <w:spacing w:after="0"/>
            </w:pPr>
            <w:r>
              <w:rPr>
                <w:color w:val="243447"/>
                <w:sz w:val="17"/>
              </w:rPr>
              <w:t>CORS</w:t>
            </w:r>
          </w:p>
        </w:tc>
        <w:tc>
          <w:tcPr>
            <w:tcW w:type="dxa" w:w="7210"/>
            <w:vAlign w:val="center"/>
            <w:tcMar>
              <w:top w:w="80" w:type="dxa"/>
              <w:start w:w="120" w:type="dxa"/>
              <w:bottom w:w="80" w:type="dxa"/>
              <w:end w:w="120" w:type="dxa"/>
            </w:tcMar>
          </w:tcPr>
          <w:p>
            <w:pPr>
              <w:spacing w:after="0"/>
            </w:pPr>
            <w:r>
              <w:rPr>
                <w:color w:val="243447"/>
                <w:sz w:val="17"/>
              </w:rPr>
              <w:t>Single normalized FRONTEND_ORIGIN; credentials allowed; constrained methods/headers</w:t>
            </w:r>
          </w:p>
        </w:tc>
      </w:tr>
      <w:tr>
        <w:tc>
          <w:tcPr>
            <w:tcW w:type="dxa" w:w="2150"/>
            <w:vAlign w:val="center"/>
            <w:tcMar>
              <w:top w:w="80" w:type="dxa"/>
              <w:start w:w="120" w:type="dxa"/>
              <w:bottom w:w="80" w:type="dxa"/>
              <w:end w:w="120" w:type="dxa"/>
            </w:tcMar>
          </w:tcPr>
          <w:p>
            <w:pPr>
              <w:spacing w:after="0"/>
            </w:pPr>
            <w:r>
              <w:rPr>
                <w:color w:val="243447"/>
                <w:sz w:val="17"/>
              </w:rPr>
              <w:t>Authorization</w:t>
            </w:r>
          </w:p>
        </w:tc>
        <w:tc>
          <w:tcPr>
            <w:tcW w:type="dxa" w:w="7210"/>
            <w:vAlign w:val="center"/>
            <w:tcMar>
              <w:top w:w="80" w:type="dxa"/>
              <w:start w:w="120" w:type="dxa"/>
              <w:bottom w:w="80" w:type="dxa"/>
              <w:end w:w="120" w:type="dxa"/>
            </w:tcMar>
          </w:tcPr>
          <w:p>
            <w:pPr>
              <w:spacing w:after="0"/>
            </w:pPr>
            <w:r>
              <w:rPr>
                <w:color w:val="243447"/>
                <w:sz w:val="17"/>
              </w:rPr>
              <w:t>CARPENTER/CUSTOMER roles plus service-level ownership checks</w:t>
            </w:r>
          </w:p>
        </w:tc>
      </w:tr>
      <w:tr>
        <w:tc>
          <w:tcPr>
            <w:tcW w:type="dxa" w:w="2150"/>
            <w:vAlign w:val="center"/>
            <w:tcMar>
              <w:top w:w="80" w:type="dxa"/>
              <w:start w:w="120" w:type="dxa"/>
              <w:bottom w:w="80" w:type="dxa"/>
              <w:end w:w="120" w:type="dxa"/>
            </w:tcMar>
          </w:tcPr>
          <w:p>
            <w:pPr>
              <w:spacing w:after="0"/>
            </w:pPr>
            <w:r>
              <w:rPr>
                <w:color w:val="243447"/>
                <w:sz w:val="17"/>
              </w:rPr>
              <w:t>Error contract</w:t>
            </w:r>
          </w:p>
        </w:tc>
        <w:tc>
          <w:tcPr>
            <w:tcW w:type="dxa" w:w="7210"/>
            <w:vAlign w:val="center"/>
            <w:tcMar>
              <w:top w:w="80" w:type="dxa"/>
              <w:start w:w="120" w:type="dxa"/>
              <w:bottom w:w="80" w:type="dxa"/>
              <w:end w:w="120" w:type="dxa"/>
            </w:tcMar>
          </w:tcPr>
          <w:p>
            <w:pPr>
              <w:spacing w:after="0"/>
            </w:pPr>
            <w:r>
              <w:rPr>
                <w:color w:val="243447"/>
                <w:sz w:val="17"/>
              </w:rPr>
              <w:t>Structured JSON ApiError for unauthenticated and validation/business failures</w:t>
            </w:r>
          </w:p>
        </w:tc>
      </w:tr>
      <w:tr>
        <w:tc>
          <w:tcPr>
            <w:tcW w:type="dxa" w:w="2150"/>
            <w:vAlign w:val="center"/>
            <w:tcMar>
              <w:top w:w="80" w:type="dxa"/>
              <w:start w:w="120" w:type="dxa"/>
              <w:bottom w:w="80" w:type="dxa"/>
              <w:end w:w="120" w:type="dxa"/>
            </w:tcMar>
          </w:tcPr>
          <w:p>
            <w:pPr>
              <w:spacing w:after="0"/>
            </w:pPr>
            <w:r>
              <w:rPr>
                <w:color w:val="243447"/>
                <w:sz w:val="17"/>
              </w:rPr>
              <w:t>Account control</w:t>
            </w:r>
          </w:p>
        </w:tc>
        <w:tc>
          <w:tcPr>
            <w:tcW w:type="dxa" w:w="7210"/>
            <w:vAlign w:val="center"/>
            <w:tcMar>
              <w:top w:w="80" w:type="dxa"/>
              <w:start w:w="120" w:type="dxa"/>
              <w:bottom w:w="80" w:type="dxa"/>
              <w:end w:w="120" w:type="dxa"/>
            </w:tcMar>
          </w:tcPr>
          <w:p>
            <w:pPr>
              <w:spacing w:after="0"/>
            </w:pPr>
            <w:r>
              <w:rPr>
                <w:color w:val="243447"/>
                <w:sz w:val="17"/>
              </w:rPr>
              <w:t>ACTIVE, DISABLED, and LOCKED account statuses</w:t>
            </w:r>
          </w:p>
        </w:tc>
      </w:tr>
    </w:tbl>
    <w:p>
      <w:pPr>
        <w:spacing w:after="0"/>
      </w:pPr>
    </w:p>
    <w:p>
      <w:pPr>
        <w:pStyle w:val="Heading2"/>
      </w:pPr>
      <w:r>
        <w:t>8.2 Access matrix</w:t>
      </w:r>
    </w:p>
    <w:tbl>
      <w:tblPr>
        <w:tblStyle w:val="TableGrid"/>
        <w:tblW w:type="dxa" w:w="9360"/>
        <w:jc w:val="left"/>
        <w:tblLayout w:type="fixed"/>
        <w:tblLook w:firstColumn="1" w:firstRow="1" w:lastColumn="0" w:lastRow="0" w:noHBand="0" w:noVBand="1" w:val="04A0"/>
        <w:tblInd w:w="120" w:type="dxa"/>
      </w:tblPr>
      <w:tblGrid>
        <w:gridCol w:w="2350"/>
        <w:gridCol w:w="1500"/>
        <w:gridCol w:w="2600"/>
        <w:gridCol w:w="2910"/>
      </w:tblGrid>
      <w:tr>
        <w:trPr>
          <w:tblHeader w:val="true"/>
        </w:trPr>
        <w:tc>
          <w:tcPr>
            <w:tcW w:type="dxa" w:w="2350"/>
            <w:shd w:fill="E8EEF5"/>
            <w:vAlign w:val="center"/>
            <w:tcMar>
              <w:top w:w="80" w:type="dxa"/>
              <w:start w:w="120" w:type="dxa"/>
              <w:bottom w:w="80" w:type="dxa"/>
              <w:end w:w="120" w:type="dxa"/>
            </w:tcMar>
          </w:tcPr>
          <w:p>
            <w:r>
              <w:rPr>
                <w:b/>
                <w:color w:val="16324F"/>
                <w:sz w:val="18"/>
              </w:rPr>
              <w:t>Resource</w:t>
            </w:r>
          </w:p>
        </w:tc>
        <w:tc>
          <w:tcPr>
            <w:tcW w:type="dxa" w:w="1500"/>
            <w:shd w:fill="E8EEF5"/>
            <w:vAlign w:val="center"/>
            <w:tcMar>
              <w:top w:w="80" w:type="dxa"/>
              <w:start w:w="120" w:type="dxa"/>
              <w:bottom w:w="80" w:type="dxa"/>
              <w:end w:w="120" w:type="dxa"/>
            </w:tcMar>
          </w:tcPr>
          <w:p>
            <w:r>
              <w:rPr>
                <w:b/>
                <w:color w:val="16324F"/>
                <w:sz w:val="18"/>
              </w:rPr>
              <w:t>Public</w:t>
            </w:r>
          </w:p>
        </w:tc>
        <w:tc>
          <w:tcPr>
            <w:tcW w:type="dxa" w:w="2600"/>
            <w:shd w:fill="E8EEF5"/>
            <w:vAlign w:val="center"/>
            <w:tcMar>
              <w:top w:w="80" w:type="dxa"/>
              <w:start w:w="120" w:type="dxa"/>
              <w:bottom w:w="80" w:type="dxa"/>
              <w:end w:w="120" w:type="dxa"/>
            </w:tcMar>
          </w:tcPr>
          <w:p>
            <w:r>
              <w:rPr>
                <w:b/>
                <w:color w:val="16324F"/>
                <w:sz w:val="18"/>
              </w:rPr>
              <w:t>Customer</w:t>
            </w:r>
          </w:p>
        </w:tc>
        <w:tc>
          <w:tcPr>
            <w:tcW w:type="dxa" w:w="2910"/>
            <w:shd w:fill="E8EEF5"/>
            <w:vAlign w:val="center"/>
            <w:tcMar>
              <w:top w:w="80" w:type="dxa"/>
              <w:start w:w="120" w:type="dxa"/>
              <w:bottom w:w="80" w:type="dxa"/>
              <w:end w:w="120" w:type="dxa"/>
            </w:tcMar>
          </w:tcPr>
          <w:p>
            <w:r>
              <w:rPr>
                <w:b/>
                <w:color w:val="16324F"/>
                <w:sz w:val="18"/>
              </w:rPr>
              <w:t>Carpenter</w:t>
            </w:r>
          </w:p>
        </w:tc>
      </w:tr>
      <w:tr>
        <w:tc>
          <w:tcPr>
            <w:tcW w:type="dxa" w:w="2350"/>
            <w:vAlign w:val="center"/>
            <w:tcMar>
              <w:top w:w="80" w:type="dxa"/>
              <w:start w:w="120" w:type="dxa"/>
              <w:bottom w:w="80" w:type="dxa"/>
              <w:end w:w="120" w:type="dxa"/>
            </w:tcMar>
          </w:tcPr>
          <w:p>
            <w:pPr>
              <w:spacing w:after="0"/>
            </w:pPr>
            <w:r>
              <w:rPr>
                <w:color w:val="243447"/>
                <w:sz w:val="17"/>
              </w:rPr>
              <w:t>Portfolio</w:t>
            </w:r>
          </w:p>
        </w:tc>
        <w:tc>
          <w:tcPr>
            <w:tcW w:type="dxa" w:w="1500"/>
            <w:vAlign w:val="center"/>
            <w:tcMar>
              <w:top w:w="80" w:type="dxa"/>
              <w:start w:w="120" w:type="dxa"/>
              <w:bottom w:w="80" w:type="dxa"/>
              <w:end w:w="120" w:type="dxa"/>
            </w:tcMar>
          </w:tcPr>
          <w:p>
            <w:pPr>
              <w:spacing w:after="0"/>
            </w:pPr>
            <w:r>
              <w:rPr>
                <w:color w:val="243447"/>
                <w:sz w:val="17"/>
              </w:rPr>
              <w:t>Read images/content</w:t>
            </w:r>
          </w:p>
        </w:tc>
        <w:tc>
          <w:tcPr>
            <w:tcW w:type="dxa" w:w="2600"/>
            <w:vAlign w:val="center"/>
            <w:tcMar>
              <w:top w:w="80" w:type="dxa"/>
              <w:start w:w="120" w:type="dxa"/>
              <w:bottom w:w="80" w:type="dxa"/>
              <w:end w:w="120" w:type="dxa"/>
            </w:tcMar>
          </w:tcPr>
          <w:p>
            <w:pPr>
              <w:spacing w:after="0"/>
            </w:pPr>
            <w:r>
              <w:rPr>
                <w:color w:val="243447"/>
                <w:sz w:val="17"/>
              </w:rPr>
              <w:t>Read</w:t>
            </w:r>
          </w:p>
        </w:tc>
        <w:tc>
          <w:tcPr>
            <w:tcW w:type="dxa" w:w="2910"/>
            <w:vAlign w:val="center"/>
            <w:tcMar>
              <w:top w:w="80" w:type="dxa"/>
              <w:start w:w="120" w:type="dxa"/>
              <w:bottom w:w="80" w:type="dxa"/>
              <w:end w:w="120" w:type="dxa"/>
            </w:tcMar>
          </w:tcPr>
          <w:p>
            <w:pPr>
              <w:spacing w:after="0"/>
            </w:pPr>
            <w:r>
              <w:rPr>
                <w:color w:val="243447"/>
                <w:sz w:val="17"/>
              </w:rPr>
              <w:t>Read and upload</w:t>
            </w:r>
          </w:p>
        </w:tc>
      </w:tr>
      <w:tr>
        <w:tc>
          <w:tcPr>
            <w:tcW w:type="dxa" w:w="2350"/>
            <w:vAlign w:val="center"/>
            <w:tcMar>
              <w:top w:w="80" w:type="dxa"/>
              <w:start w:w="120" w:type="dxa"/>
              <w:bottom w:w="80" w:type="dxa"/>
              <w:end w:w="120" w:type="dxa"/>
            </w:tcMar>
          </w:tcPr>
          <w:p>
            <w:pPr>
              <w:spacing w:after="0"/>
            </w:pPr>
            <w:r>
              <w:rPr>
                <w:color w:val="243447"/>
                <w:sz w:val="17"/>
              </w:rPr>
              <w:t>Requests / quotations</w:t>
            </w:r>
          </w:p>
        </w:tc>
        <w:tc>
          <w:tcPr>
            <w:tcW w:type="dxa" w:w="1500"/>
            <w:vAlign w:val="center"/>
            <w:tcMar>
              <w:top w:w="80" w:type="dxa"/>
              <w:start w:w="120" w:type="dxa"/>
              <w:bottom w:w="80" w:type="dxa"/>
              <w:end w:w="120" w:type="dxa"/>
            </w:tcMar>
          </w:tcPr>
          <w:p>
            <w:pPr>
              <w:spacing w:after="0"/>
            </w:pPr>
            <w:r>
              <w:rPr>
                <w:color w:val="243447"/>
                <w:sz w:val="17"/>
              </w:rPr>
              <w:t>—</w:t>
            </w:r>
          </w:p>
        </w:tc>
        <w:tc>
          <w:tcPr>
            <w:tcW w:type="dxa" w:w="2600"/>
            <w:vAlign w:val="center"/>
            <w:tcMar>
              <w:top w:w="80" w:type="dxa"/>
              <w:start w:w="120" w:type="dxa"/>
              <w:bottom w:w="80" w:type="dxa"/>
              <w:end w:w="120" w:type="dxa"/>
            </w:tcMar>
          </w:tcPr>
          <w:p>
            <w:pPr>
              <w:spacing w:after="0"/>
            </w:pPr>
            <w:r>
              <w:rPr>
                <w:color w:val="243447"/>
                <w:sz w:val="17"/>
              </w:rPr>
              <w:t>Own records and decisions</w:t>
            </w:r>
          </w:p>
        </w:tc>
        <w:tc>
          <w:tcPr>
            <w:tcW w:type="dxa" w:w="2910"/>
            <w:vAlign w:val="center"/>
            <w:tcMar>
              <w:top w:w="80" w:type="dxa"/>
              <w:start w:w="120" w:type="dxa"/>
              <w:bottom w:w="80" w:type="dxa"/>
              <w:end w:w="120" w:type="dxa"/>
            </w:tcMar>
          </w:tcPr>
          <w:p>
            <w:pPr>
              <w:spacing w:after="0"/>
            </w:pPr>
            <w:r>
              <w:rPr>
                <w:color w:val="243447"/>
                <w:sz w:val="17"/>
              </w:rPr>
              <w:t>All records and lifecycle management</w:t>
            </w:r>
          </w:p>
        </w:tc>
      </w:tr>
      <w:tr>
        <w:tc>
          <w:tcPr>
            <w:tcW w:type="dxa" w:w="2350"/>
            <w:vAlign w:val="center"/>
            <w:tcMar>
              <w:top w:w="80" w:type="dxa"/>
              <w:start w:w="120" w:type="dxa"/>
              <w:bottom w:w="80" w:type="dxa"/>
              <w:end w:w="120" w:type="dxa"/>
            </w:tcMar>
          </w:tcPr>
          <w:p>
            <w:pPr>
              <w:spacing w:after="0"/>
            </w:pPr>
            <w:r>
              <w:rPr>
                <w:color w:val="243447"/>
                <w:sz w:val="17"/>
              </w:rPr>
              <w:t>Orders / projects</w:t>
            </w:r>
          </w:p>
        </w:tc>
        <w:tc>
          <w:tcPr>
            <w:tcW w:type="dxa" w:w="1500"/>
            <w:vAlign w:val="center"/>
            <w:tcMar>
              <w:top w:w="80" w:type="dxa"/>
              <w:start w:w="120" w:type="dxa"/>
              <w:bottom w:w="80" w:type="dxa"/>
              <w:end w:w="120" w:type="dxa"/>
            </w:tcMar>
          </w:tcPr>
          <w:p>
            <w:pPr>
              <w:spacing w:after="0"/>
            </w:pPr>
            <w:r>
              <w:rPr>
                <w:color w:val="243447"/>
                <w:sz w:val="17"/>
              </w:rPr>
              <w:t>—</w:t>
            </w:r>
          </w:p>
        </w:tc>
        <w:tc>
          <w:tcPr>
            <w:tcW w:type="dxa" w:w="2600"/>
            <w:vAlign w:val="center"/>
            <w:tcMar>
              <w:top w:w="80" w:type="dxa"/>
              <w:start w:w="120" w:type="dxa"/>
              <w:bottom w:w="80" w:type="dxa"/>
              <w:end w:w="120" w:type="dxa"/>
            </w:tcMar>
          </w:tcPr>
          <w:p>
            <w:pPr>
              <w:spacing w:after="0"/>
            </w:pPr>
            <w:r>
              <w:rPr>
                <w:color w:val="243447"/>
                <w:sz w:val="17"/>
              </w:rPr>
              <w:t>Own read access</w:t>
            </w:r>
          </w:p>
        </w:tc>
        <w:tc>
          <w:tcPr>
            <w:tcW w:type="dxa" w:w="2910"/>
            <w:vAlign w:val="center"/>
            <w:tcMar>
              <w:top w:w="80" w:type="dxa"/>
              <w:start w:w="120" w:type="dxa"/>
              <w:bottom w:w="80" w:type="dxa"/>
              <w:end w:w="120" w:type="dxa"/>
            </w:tcMar>
          </w:tcPr>
          <w:p>
            <w:pPr>
              <w:spacing w:after="0"/>
            </w:pPr>
            <w:r>
              <w:rPr>
                <w:color w:val="243447"/>
                <w:sz w:val="17"/>
              </w:rPr>
              <w:t>All read/update/status/timeline</w:t>
            </w:r>
          </w:p>
        </w:tc>
      </w:tr>
      <w:tr>
        <w:tc>
          <w:tcPr>
            <w:tcW w:type="dxa" w:w="2350"/>
            <w:vAlign w:val="center"/>
            <w:tcMar>
              <w:top w:w="80" w:type="dxa"/>
              <w:start w:w="120" w:type="dxa"/>
              <w:bottom w:w="80" w:type="dxa"/>
              <w:end w:w="120" w:type="dxa"/>
            </w:tcMar>
          </w:tcPr>
          <w:p>
            <w:pPr>
              <w:spacing w:after="0"/>
            </w:pPr>
            <w:r>
              <w:rPr>
                <w:color w:val="243447"/>
                <w:sz w:val="17"/>
              </w:rPr>
              <w:t>Invoices / payments</w:t>
            </w:r>
          </w:p>
        </w:tc>
        <w:tc>
          <w:tcPr>
            <w:tcW w:type="dxa" w:w="1500"/>
            <w:vAlign w:val="center"/>
            <w:tcMar>
              <w:top w:w="80" w:type="dxa"/>
              <w:start w:w="120" w:type="dxa"/>
              <w:bottom w:w="80" w:type="dxa"/>
              <w:end w:w="120" w:type="dxa"/>
            </w:tcMar>
          </w:tcPr>
          <w:p>
            <w:pPr>
              <w:spacing w:after="0"/>
            </w:pPr>
            <w:r>
              <w:rPr>
                <w:color w:val="243447"/>
                <w:sz w:val="17"/>
              </w:rPr>
              <w:t>—</w:t>
            </w:r>
          </w:p>
        </w:tc>
        <w:tc>
          <w:tcPr>
            <w:tcW w:type="dxa" w:w="2600"/>
            <w:vAlign w:val="center"/>
            <w:tcMar>
              <w:top w:w="80" w:type="dxa"/>
              <w:start w:w="120" w:type="dxa"/>
              <w:bottom w:w="80" w:type="dxa"/>
              <w:end w:w="120" w:type="dxa"/>
            </w:tcMar>
          </w:tcPr>
          <w:p>
            <w:pPr>
              <w:spacing w:after="0"/>
            </w:pPr>
            <w:r>
              <w:rPr>
                <w:color w:val="243447"/>
                <w:sz w:val="17"/>
              </w:rPr>
              <w:t>Own invoices; submit payment</w:t>
            </w:r>
          </w:p>
        </w:tc>
        <w:tc>
          <w:tcPr>
            <w:tcW w:type="dxa" w:w="2910"/>
            <w:vAlign w:val="center"/>
            <w:tcMar>
              <w:top w:w="80" w:type="dxa"/>
              <w:start w:w="120" w:type="dxa"/>
              <w:bottom w:w="80" w:type="dxa"/>
              <w:end w:w="120" w:type="dxa"/>
            </w:tcMar>
          </w:tcPr>
          <w:p>
            <w:pPr>
              <w:spacing w:after="0"/>
            </w:pPr>
            <w:r>
              <w:rPr>
                <w:color w:val="243447"/>
                <w:sz w:val="17"/>
              </w:rPr>
              <w:t>Create/issue/cancel; review payments</w:t>
            </w:r>
          </w:p>
        </w:tc>
      </w:tr>
      <w:tr>
        <w:tc>
          <w:tcPr>
            <w:tcW w:type="dxa" w:w="2350"/>
            <w:vAlign w:val="center"/>
            <w:tcMar>
              <w:top w:w="80" w:type="dxa"/>
              <w:start w:w="120" w:type="dxa"/>
              <w:bottom w:w="80" w:type="dxa"/>
              <w:end w:w="120" w:type="dxa"/>
            </w:tcMar>
          </w:tcPr>
          <w:p>
            <w:pPr>
              <w:spacing w:after="0"/>
            </w:pPr>
            <w:r>
              <w:rPr>
                <w:color w:val="243447"/>
                <w:sz w:val="17"/>
              </w:rPr>
              <w:t>Inventory / suppliers / expenses / reports / audit</w:t>
            </w:r>
          </w:p>
        </w:tc>
        <w:tc>
          <w:tcPr>
            <w:tcW w:type="dxa" w:w="1500"/>
            <w:vAlign w:val="center"/>
            <w:tcMar>
              <w:top w:w="80" w:type="dxa"/>
              <w:start w:w="120" w:type="dxa"/>
              <w:bottom w:w="80" w:type="dxa"/>
              <w:end w:w="120" w:type="dxa"/>
            </w:tcMar>
          </w:tcPr>
          <w:p>
            <w:pPr>
              <w:spacing w:after="0"/>
            </w:pPr>
            <w:r>
              <w:rPr>
                <w:color w:val="243447"/>
                <w:sz w:val="17"/>
              </w:rPr>
              <w:t>—</w:t>
            </w:r>
          </w:p>
        </w:tc>
        <w:tc>
          <w:tcPr>
            <w:tcW w:type="dxa" w:w="2600"/>
            <w:vAlign w:val="center"/>
            <w:tcMar>
              <w:top w:w="80" w:type="dxa"/>
              <w:start w:w="120" w:type="dxa"/>
              <w:bottom w:w="80" w:type="dxa"/>
              <w:end w:w="120" w:type="dxa"/>
            </w:tcMar>
          </w:tcPr>
          <w:p>
            <w:pPr>
              <w:spacing w:after="0"/>
            </w:pPr>
            <w:r>
              <w:rPr>
                <w:color w:val="243447"/>
                <w:sz w:val="17"/>
              </w:rPr>
              <w:t>—</w:t>
            </w:r>
          </w:p>
        </w:tc>
        <w:tc>
          <w:tcPr>
            <w:tcW w:type="dxa" w:w="2910"/>
            <w:vAlign w:val="center"/>
            <w:tcMar>
              <w:top w:w="80" w:type="dxa"/>
              <w:start w:w="120" w:type="dxa"/>
              <w:bottom w:w="80" w:type="dxa"/>
              <w:end w:w="120" w:type="dxa"/>
            </w:tcMar>
          </w:tcPr>
          <w:p>
            <w:pPr>
              <w:spacing w:after="0"/>
            </w:pPr>
            <w:r>
              <w:rPr>
                <w:color w:val="243447"/>
                <w:sz w:val="17"/>
              </w:rPr>
              <w:t>Operational access</w:t>
            </w:r>
          </w:p>
        </w:tc>
      </w:tr>
      <w:tr>
        <w:tc>
          <w:tcPr>
            <w:tcW w:type="dxa" w:w="2350"/>
            <w:vAlign w:val="center"/>
            <w:tcMar>
              <w:top w:w="80" w:type="dxa"/>
              <w:start w:w="120" w:type="dxa"/>
              <w:bottom w:w="80" w:type="dxa"/>
              <w:end w:w="120" w:type="dxa"/>
            </w:tcMar>
          </w:tcPr>
          <w:p>
            <w:pPr>
              <w:spacing w:after="0"/>
            </w:pPr>
            <w:r>
              <w:rPr>
                <w:color w:val="243447"/>
                <w:sz w:val="17"/>
              </w:rPr>
              <w:t>Appointments / documents / notifications</w:t>
            </w:r>
          </w:p>
        </w:tc>
        <w:tc>
          <w:tcPr>
            <w:tcW w:type="dxa" w:w="1500"/>
            <w:vAlign w:val="center"/>
            <w:tcMar>
              <w:top w:w="80" w:type="dxa"/>
              <w:start w:w="120" w:type="dxa"/>
              <w:bottom w:w="80" w:type="dxa"/>
              <w:end w:w="120" w:type="dxa"/>
            </w:tcMar>
          </w:tcPr>
          <w:p>
            <w:pPr>
              <w:spacing w:after="0"/>
            </w:pPr>
            <w:r>
              <w:rPr>
                <w:color w:val="243447"/>
                <w:sz w:val="17"/>
              </w:rPr>
              <w:t>—</w:t>
            </w:r>
          </w:p>
        </w:tc>
        <w:tc>
          <w:tcPr>
            <w:tcW w:type="dxa" w:w="2600"/>
            <w:vAlign w:val="center"/>
            <w:tcMar>
              <w:top w:w="80" w:type="dxa"/>
              <w:start w:w="120" w:type="dxa"/>
              <w:bottom w:w="80" w:type="dxa"/>
              <w:end w:w="120" w:type="dxa"/>
            </w:tcMar>
          </w:tcPr>
          <w:p>
            <w:pPr>
              <w:spacing w:after="0"/>
            </w:pPr>
            <w:r>
              <w:rPr>
                <w:color w:val="243447"/>
                <w:sz w:val="17"/>
              </w:rPr>
              <w:t>Own/visible records</w:t>
            </w:r>
          </w:p>
        </w:tc>
        <w:tc>
          <w:tcPr>
            <w:tcW w:type="dxa" w:w="2910"/>
            <w:vAlign w:val="center"/>
            <w:tcMar>
              <w:top w:w="80" w:type="dxa"/>
              <w:start w:w="120" w:type="dxa"/>
              <w:bottom w:w="80" w:type="dxa"/>
              <w:end w:w="120" w:type="dxa"/>
            </w:tcMar>
          </w:tcPr>
          <w:p>
            <w:pPr>
              <w:spacing w:after="0"/>
            </w:pPr>
            <w:r>
              <w:rPr>
                <w:color w:val="243447"/>
                <w:sz w:val="17"/>
              </w:rPr>
              <w:t>Create and manage operational records</w:t>
            </w:r>
          </w:p>
        </w:tc>
      </w:tr>
    </w:tbl>
    <w:p>
      <w:pPr>
        <w:spacing w:after="0"/>
      </w:pPr>
    </w:p>
    <w:p>
      <w:r>
        <w:br w:type="page"/>
      </w:r>
    </w:p>
    <w:p>
      <w:pPr>
        <w:pStyle w:val="Heading1"/>
      </w:pPr>
      <w:r>
        <w:t>9. REST endpoint and module map</w:t>
      </w:r>
    </w:p>
    <w:tbl>
      <w:tblPr>
        <w:tblStyle w:val="TableGrid"/>
        <w:tblW w:type="dxa" w:w="9360"/>
        <w:jc w:val="left"/>
        <w:tblLayout w:type="fixed"/>
        <w:tblLook w:firstColumn="1" w:firstRow="1" w:lastColumn="0" w:lastRow="0" w:noHBand="0" w:noVBand="1" w:val="04A0"/>
        <w:tblInd w:w="120" w:type="dxa"/>
      </w:tblPr>
      <w:tblGrid>
        <w:gridCol w:w="2150"/>
        <w:gridCol w:w="4810"/>
        <w:gridCol w:w="2400"/>
      </w:tblGrid>
      <w:tr>
        <w:trPr>
          <w:tblHeader w:val="true"/>
        </w:trPr>
        <w:tc>
          <w:tcPr>
            <w:tcW w:type="dxa" w:w="2150"/>
            <w:shd w:fill="E8EEF5"/>
            <w:vAlign w:val="center"/>
            <w:tcMar>
              <w:top w:w="80" w:type="dxa"/>
              <w:start w:w="120" w:type="dxa"/>
              <w:bottom w:w="80" w:type="dxa"/>
              <w:end w:w="120" w:type="dxa"/>
            </w:tcMar>
          </w:tcPr>
          <w:p>
            <w:r>
              <w:rPr>
                <w:b/>
                <w:color w:val="16324F"/>
                <w:sz w:val="18"/>
              </w:rPr>
              <w:t>API family</w:t>
            </w:r>
          </w:p>
        </w:tc>
        <w:tc>
          <w:tcPr>
            <w:tcW w:type="dxa" w:w="4810"/>
            <w:shd w:fill="E8EEF5"/>
            <w:vAlign w:val="center"/>
            <w:tcMar>
              <w:top w:w="80" w:type="dxa"/>
              <w:start w:w="120" w:type="dxa"/>
              <w:bottom w:w="80" w:type="dxa"/>
              <w:end w:w="120" w:type="dxa"/>
            </w:tcMar>
          </w:tcPr>
          <w:p>
            <w:r>
              <w:rPr>
                <w:b/>
                <w:color w:val="16324F"/>
                <w:sz w:val="18"/>
              </w:rPr>
              <w:t>Core operations</w:t>
            </w:r>
          </w:p>
        </w:tc>
        <w:tc>
          <w:tcPr>
            <w:tcW w:type="dxa" w:w="2400"/>
            <w:shd w:fill="E8EEF5"/>
            <w:vAlign w:val="center"/>
            <w:tcMar>
              <w:top w:w="80" w:type="dxa"/>
              <w:start w:w="120" w:type="dxa"/>
              <w:bottom w:w="80" w:type="dxa"/>
              <w:end w:w="120" w:type="dxa"/>
            </w:tcMar>
          </w:tcPr>
          <w:p>
            <w:r>
              <w:rPr>
                <w:b/>
                <w:color w:val="16324F"/>
                <w:sz w:val="18"/>
              </w:rPr>
              <w:t>Primary role</w:t>
            </w:r>
          </w:p>
        </w:tc>
      </w:tr>
      <w:tr>
        <w:tc>
          <w:tcPr>
            <w:tcW w:type="dxa" w:w="2150"/>
            <w:vAlign w:val="center"/>
            <w:tcMar>
              <w:top w:w="80" w:type="dxa"/>
              <w:start w:w="120" w:type="dxa"/>
              <w:bottom w:w="80" w:type="dxa"/>
              <w:end w:w="120" w:type="dxa"/>
            </w:tcMar>
          </w:tcPr>
          <w:p>
            <w:pPr>
              <w:spacing w:after="0"/>
            </w:pPr>
            <w:r>
              <w:rPr>
                <w:color w:val="243447"/>
                <w:sz w:val="17"/>
              </w:rPr>
              <w:t>/api/auth</w:t>
            </w:r>
          </w:p>
        </w:tc>
        <w:tc>
          <w:tcPr>
            <w:tcW w:type="dxa" w:w="4810"/>
            <w:vAlign w:val="center"/>
            <w:tcMar>
              <w:top w:w="80" w:type="dxa"/>
              <w:start w:w="120" w:type="dxa"/>
              <w:bottom w:w="80" w:type="dxa"/>
              <w:end w:w="120" w:type="dxa"/>
            </w:tcMar>
          </w:tcPr>
          <w:p>
            <w:pPr>
              <w:spacing w:after="0"/>
            </w:pPr>
            <w:r>
              <w:rPr>
                <w:color w:val="243447"/>
                <w:sz w:val="17"/>
              </w:rPr>
              <w:t>register, login, logout, session, csrf</w:t>
            </w:r>
          </w:p>
        </w:tc>
        <w:tc>
          <w:tcPr>
            <w:tcW w:type="dxa" w:w="2400"/>
            <w:vAlign w:val="center"/>
            <w:tcMar>
              <w:top w:w="80" w:type="dxa"/>
              <w:start w:w="120" w:type="dxa"/>
              <w:bottom w:w="80" w:type="dxa"/>
              <w:end w:w="120" w:type="dxa"/>
            </w:tcMar>
          </w:tcPr>
          <w:p>
            <w:pPr>
              <w:spacing w:after="0"/>
            </w:pPr>
            <w:r>
              <w:rPr>
                <w:color w:val="243447"/>
                <w:sz w:val="17"/>
              </w:rPr>
              <w:t>Public / authenticated</w:t>
            </w:r>
          </w:p>
        </w:tc>
      </w:tr>
      <w:tr>
        <w:tc>
          <w:tcPr>
            <w:tcW w:type="dxa" w:w="2150"/>
            <w:vAlign w:val="center"/>
            <w:tcMar>
              <w:top w:w="80" w:type="dxa"/>
              <w:start w:w="120" w:type="dxa"/>
              <w:bottom w:w="80" w:type="dxa"/>
              <w:end w:w="120" w:type="dxa"/>
            </w:tcMar>
          </w:tcPr>
          <w:p>
            <w:pPr>
              <w:spacing w:after="0"/>
            </w:pPr>
            <w:r>
              <w:rPr>
                <w:color w:val="243447"/>
                <w:sz w:val="17"/>
              </w:rPr>
              <w:t>/api/customers</w:t>
            </w:r>
          </w:p>
        </w:tc>
        <w:tc>
          <w:tcPr>
            <w:tcW w:type="dxa" w:w="4810"/>
            <w:vAlign w:val="center"/>
            <w:tcMar>
              <w:top w:w="80" w:type="dxa"/>
              <w:start w:w="120" w:type="dxa"/>
              <w:bottom w:w="80" w:type="dxa"/>
              <w:end w:w="120" w:type="dxa"/>
            </w:tcMar>
          </w:tcPr>
          <w:p>
            <w:pPr>
              <w:spacing w:after="0"/>
            </w:pPr>
            <w:r>
              <w:rPr>
                <w:color w:val="243447"/>
                <w:sz w:val="17"/>
              </w:rPr>
              <w:t>own profile; customer list/detail</w:t>
            </w:r>
          </w:p>
        </w:tc>
        <w:tc>
          <w:tcPr>
            <w:tcW w:type="dxa" w:w="2400"/>
            <w:vAlign w:val="center"/>
            <w:tcMar>
              <w:top w:w="80" w:type="dxa"/>
              <w:start w:w="120" w:type="dxa"/>
              <w:bottom w:w="80" w:type="dxa"/>
              <w:end w:w="120" w:type="dxa"/>
            </w:tcMar>
          </w:tcPr>
          <w:p>
            <w:pPr>
              <w:spacing w:after="0"/>
            </w:pPr>
            <w:r>
              <w:rPr>
                <w:color w:val="243447"/>
                <w:sz w:val="17"/>
              </w:rPr>
              <w:t>Customer own / Carpenter</w:t>
            </w:r>
          </w:p>
        </w:tc>
      </w:tr>
      <w:tr>
        <w:tc>
          <w:tcPr>
            <w:tcW w:type="dxa" w:w="2150"/>
            <w:vAlign w:val="center"/>
            <w:tcMar>
              <w:top w:w="80" w:type="dxa"/>
              <w:start w:w="120" w:type="dxa"/>
              <w:bottom w:w="80" w:type="dxa"/>
              <w:end w:w="120" w:type="dxa"/>
            </w:tcMar>
          </w:tcPr>
          <w:p>
            <w:pPr>
              <w:spacing w:after="0"/>
            </w:pPr>
            <w:r>
              <w:rPr>
                <w:color w:val="243447"/>
                <w:sz w:val="17"/>
              </w:rPr>
              <w:t>/api/service-requests</w:t>
            </w:r>
          </w:p>
        </w:tc>
        <w:tc>
          <w:tcPr>
            <w:tcW w:type="dxa" w:w="4810"/>
            <w:vAlign w:val="center"/>
            <w:tcMar>
              <w:top w:w="80" w:type="dxa"/>
              <w:start w:w="120" w:type="dxa"/>
              <w:bottom w:w="80" w:type="dxa"/>
              <w:end w:w="120" w:type="dxa"/>
            </w:tcMar>
          </w:tcPr>
          <w:p>
            <w:pPr>
              <w:spacing w:after="0"/>
            </w:pPr>
            <w:r>
              <w:rPr>
                <w:color w:val="243447"/>
                <w:sz w:val="17"/>
              </w:rPr>
              <w:t>create, list own/all, update, change status</w:t>
            </w:r>
          </w:p>
        </w:tc>
        <w:tc>
          <w:tcPr>
            <w:tcW w:type="dxa" w:w="2400"/>
            <w:vAlign w:val="center"/>
            <w:tcMar>
              <w:top w:w="80" w:type="dxa"/>
              <w:start w:w="120" w:type="dxa"/>
              <w:bottom w:w="80" w:type="dxa"/>
              <w:end w:w="120" w:type="dxa"/>
            </w:tcMar>
          </w:tcPr>
          <w:p>
            <w:pPr>
              <w:spacing w:after="0"/>
            </w:pPr>
            <w:r>
              <w:rPr>
                <w:color w:val="243447"/>
                <w:sz w:val="17"/>
              </w:rPr>
              <w:t>Both, scoped</w:t>
            </w:r>
          </w:p>
        </w:tc>
      </w:tr>
      <w:tr>
        <w:tc>
          <w:tcPr>
            <w:tcW w:type="dxa" w:w="2150"/>
            <w:vAlign w:val="center"/>
            <w:tcMar>
              <w:top w:w="80" w:type="dxa"/>
              <w:start w:w="120" w:type="dxa"/>
              <w:bottom w:w="80" w:type="dxa"/>
              <w:end w:w="120" w:type="dxa"/>
            </w:tcMar>
          </w:tcPr>
          <w:p>
            <w:pPr>
              <w:spacing w:after="0"/>
            </w:pPr>
            <w:r>
              <w:rPr>
                <w:color w:val="243447"/>
                <w:sz w:val="17"/>
              </w:rPr>
              <w:t>/api/quotations</w:t>
            </w:r>
          </w:p>
        </w:tc>
        <w:tc>
          <w:tcPr>
            <w:tcW w:type="dxa" w:w="4810"/>
            <w:vAlign w:val="center"/>
            <w:tcMar>
              <w:top w:w="80" w:type="dxa"/>
              <w:start w:w="120" w:type="dxa"/>
              <w:bottom w:w="80" w:type="dxa"/>
              <w:end w:w="120" w:type="dxa"/>
            </w:tcMar>
          </w:tcPr>
          <w:p>
            <w:pPr>
              <w:spacing w:after="0"/>
            </w:pPr>
            <w:r>
              <w:rPr>
                <w:color w:val="243447"/>
                <w:sz w:val="17"/>
              </w:rPr>
              <w:t>CRUD/items, submit, accept, reject</w:t>
            </w:r>
          </w:p>
        </w:tc>
        <w:tc>
          <w:tcPr>
            <w:tcW w:type="dxa" w:w="2400"/>
            <w:vAlign w:val="center"/>
            <w:tcMar>
              <w:top w:w="80" w:type="dxa"/>
              <w:start w:w="120" w:type="dxa"/>
              <w:bottom w:w="80" w:type="dxa"/>
              <w:end w:w="120" w:type="dxa"/>
            </w:tcMar>
          </w:tcPr>
          <w:p>
            <w:pPr>
              <w:spacing w:after="0"/>
            </w:pPr>
            <w:r>
              <w:rPr>
                <w:color w:val="243447"/>
                <w:sz w:val="17"/>
              </w:rPr>
              <w:t>Both, lifecycle-scoped</w:t>
            </w:r>
          </w:p>
        </w:tc>
      </w:tr>
      <w:tr>
        <w:tc>
          <w:tcPr>
            <w:tcW w:type="dxa" w:w="2150"/>
            <w:vAlign w:val="center"/>
            <w:tcMar>
              <w:top w:w="80" w:type="dxa"/>
              <w:start w:w="120" w:type="dxa"/>
              <w:bottom w:w="80" w:type="dxa"/>
              <w:end w:w="120" w:type="dxa"/>
            </w:tcMar>
          </w:tcPr>
          <w:p>
            <w:pPr>
              <w:spacing w:after="0"/>
            </w:pPr>
            <w:r>
              <w:rPr>
                <w:color w:val="243447"/>
                <w:sz w:val="17"/>
              </w:rPr>
              <w:t>/api/orders and /api/projects</w:t>
            </w:r>
          </w:p>
        </w:tc>
        <w:tc>
          <w:tcPr>
            <w:tcW w:type="dxa" w:w="4810"/>
            <w:vAlign w:val="center"/>
            <w:tcMar>
              <w:top w:w="80" w:type="dxa"/>
              <w:start w:w="120" w:type="dxa"/>
              <w:bottom w:w="80" w:type="dxa"/>
              <w:end w:w="120" w:type="dxa"/>
            </w:tcMar>
          </w:tcPr>
          <w:p>
            <w:pPr>
              <w:spacing w:after="0"/>
            </w:pPr>
            <w:r>
              <w:rPr>
                <w:color w:val="243447"/>
                <w:sz w:val="17"/>
              </w:rPr>
              <w:t>list own/all, status, project updates</w:t>
            </w:r>
          </w:p>
        </w:tc>
        <w:tc>
          <w:tcPr>
            <w:tcW w:type="dxa" w:w="2400"/>
            <w:vAlign w:val="center"/>
            <w:tcMar>
              <w:top w:w="80" w:type="dxa"/>
              <w:start w:w="120" w:type="dxa"/>
              <w:bottom w:w="80" w:type="dxa"/>
              <w:end w:w="120" w:type="dxa"/>
            </w:tcMar>
          </w:tcPr>
          <w:p>
            <w:pPr>
              <w:spacing w:after="0"/>
            </w:pPr>
            <w:r>
              <w:rPr>
                <w:color w:val="243447"/>
                <w:sz w:val="17"/>
              </w:rPr>
              <w:t>Both, scoped</w:t>
            </w:r>
          </w:p>
        </w:tc>
      </w:tr>
      <w:tr>
        <w:tc>
          <w:tcPr>
            <w:tcW w:type="dxa" w:w="2150"/>
            <w:vAlign w:val="center"/>
            <w:tcMar>
              <w:top w:w="80" w:type="dxa"/>
              <w:start w:w="120" w:type="dxa"/>
              <w:bottom w:w="80" w:type="dxa"/>
              <w:end w:w="120" w:type="dxa"/>
            </w:tcMar>
          </w:tcPr>
          <w:p>
            <w:pPr>
              <w:spacing w:after="0"/>
            </w:pPr>
            <w:r>
              <w:rPr>
                <w:color w:val="243447"/>
                <w:sz w:val="17"/>
              </w:rPr>
              <w:t>/api/invoices and /api/payments</w:t>
            </w:r>
          </w:p>
        </w:tc>
        <w:tc>
          <w:tcPr>
            <w:tcW w:type="dxa" w:w="4810"/>
            <w:vAlign w:val="center"/>
            <w:tcMar>
              <w:top w:w="80" w:type="dxa"/>
              <w:start w:w="120" w:type="dxa"/>
              <w:bottom w:w="80" w:type="dxa"/>
              <w:end w:w="120" w:type="dxa"/>
            </w:tcMar>
          </w:tcPr>
          <w:p>
            <w:pPr>
              <w:spacing w:after="0"/>
            </w:pPr>
            <w:r>
              <w:rPr>
                <w:color w:val="243447"/>
                <w:sz w:val="17"/>
              </w:rPr>
              <w:t>invoice lifecycle; payment submit/review</w:t>
            </w:r>
          </w:p>
        </w:tc>
        <w:tc>
          <w:tcPr>
            <w:tcW w:type="dxa" w:w="2400"/>
            <w:vAlign w:val="center"/>
            <w:tcMar>
              <w:top w:w="80" w:type="dxa"/>
              <w:start w:w="120" w:type="dxa"/>
              <w:bottom w:w="80" w:type="dxa"/>
              <w:end w:w="120" w:type="dxa"/>
            </w:tcMar>
          </w:tcPr>
          <w:p>
            <w:pPr>
              <w:spacing w:after="0"/>
            </w:pPr>
            <w:r>
              <w:rPr>
                <w:color w:val="243447"/>
                <w:sz w:val="17"/>
              </w:rPr>
              <w:t>Both, scoped</w:t>
            </w:r>
          </w:p>
        </w:tc>
      </w:tr>
      <w:tr>
        <w:tc>
          <w:tcPr>
            <w:tcW w:type="dxa" w:w="2150"/>
            <w:vAlign w:val="center"/>
            <w:tcMar>
              <w:top w:w="80" w:type="dxa"/>
              <w:start w:w="120" w:type="dxa"/>
              <w:bottom w:w="80" w:type="dxa"/>
              <w:end w:w="120" w:type="dxa"/>
            </w:tcMar>
          </w:tcPr>
          <w:p>
            <w:pPr>
              <w:spacing w:after="0"/>
            </w:pPr>
            <w:r>
              <w:rPr>
                <w:color w:val="243447"/>
                <w:sz w:val="17"/>
              </w:rPr>
              <w:t>/api/materials and /api/stock-transactions</w:t>
            </w:r>
          </w:p>
        </w:tc>
        <w:tc>
          <w:tcPr>
            <w:tcW w:type="dxa" w:w="4810"/>
            <w:vAlign w:val="center"/>
            <w:tcMar>
              <w:top w:w="80" w:type="dxa"/>
              <w:start w:w="120" w:type="dxa"/>
              <w:bottom w:w="80" w:type="dxa"/>
              <w:end w:w="120" w:type="dxa"/>
            </w:tcMar>
          </w:tcPr>
          <w:p>
            <w:pPr>
              <w:spacing w:after="0"/>
            </w:pPr>
            <w:r>
              <w:rPr>
                <w:color w:val="243447"/>
                <w:sz w:val="17"/>
              </w:rPr>
              <w:t>catalog, stock ledger, project allocation</w:t>
            </w:r>
          </w:p>
        </w:tc>
        <w:tc>
          <w:tcPr>
            <w:tcW w:type="dxa" w:w="2400"/>
            <w:vAlign w:val="center"/>
            <w:tcMar>
              <w:top w:w="80" w:type="dxa"/>
              <w:start w:w="120" w:type="dxa"/>
              <w:bottom w:w="80" w:type="dxa"/>
              <w:end w:w="120" w:type="dxa"/>
            </w:tcMar>
          </w:tcPr>
          <w:p>
            <w:pPr>
              <w:spacing w:after="0"/>
            </w:pPr>
            <w:r>
              <w:rPr>
                <w:color w:val="243447"/>
                <w:sz w:val="17"/>
              </w:rPr>
              <w:t>Carpenter</w:t>
            </w:r>
          </w:p>
        </w:tc>
      </w:tr>
      <w:tr>
        <w:tc>
          <w:tcPr>
            <w:tcW w:type="dxa" w:w="2150"/>
            <w:vAlign w:val="center"/>
            <w:tcMar>
              <w:top w:w="80" w:type="dxa"/>
              <w:start w:w="120" w:type="dxa"/>
              <w:bottom w:w="80" w:type="dxa"/>
              <w:end w:w="120" w:type="dxa"/>
            </w:tcMar>
          </w:tcPr>
          <w:p>
            <w:pPr>
              <w:spacing w:after="0"/>
            </w:pPr>
            <w:r>
              <w:rPr>
                <w:color w:val="243447"/>
                <w:sz w:val="17"/>
              </w:rPr>
              <w:t>/api/suppliers and /api/expenses</w:t>
            </w:r>
          </w:p>
        </w:tc>
        <w:tc>
          <w:tcPr>
            <w:tcW w:type="dxa" w:w="4810"/>
            <w:vAlign w:val="center"/>
            <w:tcMar>
              <w:top w:w="80" w:type="dxa"/>
              <w:start w:w="120" w:type="dxa"/>
              <w:bottom w:w="80" w:type="dxa"/>
              <w:end w:w="120" w:type="dxa"/>
            </w:tcMar>
          </w:tcPr>
          <w:p>
            <w:pPr>
              <w:spacing w:after="0"/>
            </w:pPr>
            <w:r>
              <w:rPr>
                <w:color w:val="243447"/>
                <w:sz w:val="17"/>
              </w:rPr>
              <w:t>supplier CRUD; expense workflow</w:t>
            </w:r>
          </w:p>
        </w:tc>
        <w:tc>
          <w:tcPr>
            <w:tcW w:type="dxa" w:w="2400"/>
            <w:vAlign w:val="center"/>
            <w:tcMar>
              <w:top w:w="80" w:type="dxa"/>
              <w:start w:w="120" w:type="dxa"/>
              <w:bottom w:w="80" w:type="dxa"/>
              <w:end w:w="120" w:type="dxa"/>
            </w:tcMar>
          </w:tcPr>
          <w:p>
            <w:pPr>
              <w:spacing w:after="0"/>
            </w:pPr>
            <w:r>
              <w:rPr>
                <w:color w:val="243447"/>
                <w:sz w:val="17"/>
              </w:rPr>
              <w:t>Carpenter</w:t>
            </w:r>
          </w:p>
        </w:tc>
      </w:tr>
      <w:tr>
        <w:tc>
          <w:tcPr>
            <w:tcW w:type="dxa" w:w="2150"/>
            <w:vAlign w:val="center"/>
            <w:tcMar>
              <w:top w:w="80" w:type="dxa"/>
              <w:start w:w="120" w:type="dxa"/>
              <w:bottom w:w="80" w:type="dxa"/>
              <w:end w:w="120" w:type="dxa"/>
            </w:tcMar>
          </w:tcPr>
          <w:p>
            <w:pPr>
              <w:spacing w:after="0"/>
            </w:pPr>
            <w:r>
              <w:rPr>
                <w:color w:val="243447"/>
                <w:sz w:val="17"/>
              </w:rPr>
              <w:t>/api/appointments</w:t>
            </w:r>
          </w:p>
        </w:tc>
        <w:tc>
          <w:tcPr>
            <w:tcW w:type="dxa" w:w="4810"/>
            <w:vAlign w:val="center"/>
            <w:tcMar>
              <w:top w:w="80" w:type="dxa"/>
              <w:start w:w="120" w:type="dxa"/>
              <w:bottom w:w="80" w:type="dxa"/>
              <w:end w:w="120" w:type="dxa"/>
            </w:tcMar>
          </w:tcPr>
          <w:p>
            <w:pPr>
              <w:spacing w:after="0"/>
            </w:pPr>
            <w:r>
              <w:rPr>
                <w:color w:val="243447"/>
                <w:sz w:val="17"/>
              </w:rPr>
              <w:t>schedule, query, update, status</w:t>
            </w:r>
          </w:p>
        </w:tc>
        <w:tc>
          <w:tcPr>
            <w:tcW w:type="dxa" w:w="2400"/>
            <w:vAlign w:val="center"/>
            <w:tcMar>
              <w:top w:w="80" w:type="dxa"/>
              <w:start w:w="120" w:type="dxa"/>
              <w:bottom w:w="80" w:type="dxa"/>
              <w:end w:w="120" w:type="dxa"/>
            </w:tcMar>
          </w:tcPr>
          <w:p>
            <w:pPr>
              <w:spacing w:after="0"/>
            </w:pPr>
            <w:r>
              <w:rPr>
                <w:color w:val="243447"/>
                <w:sz w:val="17"/>
              </w:rPr>
              <w:t>Both, scoped</w:t>
            </w:r>
          </w:p>
        </w:tc>
      </w:tr>
      <w:tr>
        <w:tc>
          <w:tcPr>
            <w:tcW w:type="dxa" w:w="2150"/>
            <w:vAlign w:val="center"/>
            <w:tcMar>
              <w:top w:w="80" w:type="dxa"/>
              <w:start w:w="120" w:type="dxa"/>
              <w:bottom w:w="80" w:type="dxa"/>
              <w:end w:w="120" w:type="dxa"/>
            </w:tcMar>
          </w:tcPr>
          <w:p>
            <w:pPr>
              <w:spacing w:after="0"/>
            </w:pPr>
            <w:r>
              <w:rPr>
                <w:color w:val="243447"/>
                <w:sz w:val="17"/>
              </w:rPr>
              <w:t>/api/documents</w:t>
            </w:r>
          </w:p>
        </w:tc>
        <w:tc>
          <w:tcPr>
            <w:tcW w:type="dxa" w:w="4810"/>
            <w:vAlign w:val="center"/>
            <w:tcMar>
              <w:top w:w="80" w:type="dxa"/>
              <w:start w:w="120" w:type="dxa"/>
              <w:bottom w:w="80" w:type="dxa"/>
              <w:end w:w="120" w:type="dxa"/>
            </w:tcMar>
          </w:tcPr>
          <w:p>
            <w:pPr>
              <w:spacing w:after="0"/>
            </w:pPr>
            <w:r>
              <w:rPr>
                <w:color w:val="243447"/>
                <w:sz w:val="17"/>
              </w:rPr>
              <w:t>create, list, update, archive; customer-visible list</w:t>
            </w:r>
          </w:p>
        </w:tc>
        <w:tc>
          <w:tcPr>
            <w:tcW w:type="dxa" w:w="2400"/>
            <w:vAlign w:val="center"/>
            <w:tcMar>
              <w:top w:w="80" w:type="dxa"/>
              <w:start w:w="120" w:type="dxa"/>
              <w:bottom w:w="80" w:type="dxa"/>
              <w:end w:w="120" w:type="dxa"/>
            </w:tcMar>
          </w:tcPr>
          <w:p>
            <w:pPr>
              <w:spacing w:after="0"/>
            </w:pPr>
            <w:r>
              <w:rPr>
                <w:color w:val="243447"/>
                <w:sz w:val="17"/>
              </w:rPr>
              <w:t>Both, scoped</w:t>
            </w:r>
          </w:p>
        </w:tc>
      </w:tr>
      <w:tr>
        <w:tc>
          <w:tcPr>
            <w:tcW w:type="dxa" w:w="2150"/>
            <w:vAlign w:val="center"/>
            <w:tcMar>
              <w:top w:w="80" w:type="dxa"/>
              <w:start w:w="120" w:type="dxa"/>
              <w:bottom w:w="80" w:type="dxa"/>
              <w:end w:w="120" w:type="dxa"/>
            </w:tcMar>
          </w:tcPr>
          <w:p>
            <w:pPr>
              <w:spacing w:after="0"/>
            </w:pPr>
            <w:r>
              <w:rPr>
                <w:color w:val="243447"/>
                <w:sz w:val="17"/>
              </w:rPr>
              <w:t>/api/notifications</w:t>
            </w:r>
          </w:p>
        </w:tc>
        <w:tc>
          <w:tcPr>
            <w:tcW w:type="dxa" w:w="4810"/>
            <w:vAlign w:val="center"/>
            <w:tcMar>
              <w:top w:w="80" w:type="dxa"/>
              <w:start w:w="120" w:type="dxa"/>
              <w:bottom w:w="80" w:type="dxa"/>
              <w:end w:w="120" w:type="dxa"/>
            </w:tcMar>
          </w:tcPr>
          <w:p>
            <w:pPr>
              <w:spacing w:after="0"/>
            </w:pPr>
            <w:r>
              <w:rPr>
                <w:color w:val="243447"/>
                <w:sz w:val="17"/>
              </w:rPr>
              <w:t>list, unread count, mark read</w:t>
            </w:r>
          </w:p>
        </w:tc>
        <w:tc>
          <w:tcPr>
            <w:tcW w:type="dxa" w:w="2400"/>
            <w:vAlign w:val="center"/>
            <w:tcMar>
              <w:top w:w="80" w:type="dxa"/>
              <w:start w:w="120" w:type="dxa"/>
              <w:bottom w:w="80" w:type="dxa"/>
              <w:end w:w="120" w:type="dxa"/>
            </w:tcMar>
          </w:tcPr>
          <w:p>
            <w:pPr>
              <w:spacing w:after="0"/>
            </w:pPr>
            <w:r>
              <w:rPr>
                <w:color w:val="243447"/>
                <w:sz w:val="17"/>
              </w:rPr>
              <w:t>Authenticated user</w:t>
            </w:r>
          </w:p>
        </w:tc>
      </w:tr>
      <w:tr>
        <w:tc>
          <w:tcPr>
            <w:tcW w:type="dxa" w:w="2150"/>
            <w:vAlign w:val="center"/>
            <w:tcMar>
              <w:top w:w="80" w:type="dxa"/>
              <w:start w:w="120" w:type="dxa"/>
              <w:bottom w:w="80" w:type="dxa"/>
              <w:end w:w="120" w:type="dxa"/>
            </w:tcMar>
          </w:tcPr>
          <w:p>
            <w:pPr>
              <w:spacing w:after="0"/>
            </w:pPr>
            <w:r>
              <w:rPr>
                <w:color w:val="243447"/>
                <w:sz w:val="17"/>
              </w:rPr>
              <w:t>/api/reports and /api/audit-logs</w:t>
            </w:r>
          </w:p>
        </w:tc>
        <w:tc>
          <w:tcPr>
            <w:tcW w:type="dxa" w:w="4810"/>
            <w:vAlign w:val="center"/>
            <w:tcMar>
              <w:top w:w="80" w:type="dxa"/>
              <w:start w:w="120" w:type="dxa"/>
              <w:bottom w:w="80" w:type="dxa"/>
              <w:end w:w="120" w:type="dxa"/>
            </w:tcMar>
          </w:tcPr>
          <w:p>
            <w:pPr>
              <w:spacing w:after="0"/>
            </w:pPr>
            <w:r>
              <w:rPr>
                <w:color w:val="243447"/>
                <w:sz w:val="17"/>
              </w:rPr>
              <w:t>overview and trace queries</w:t>
            </w:r>
          </w:p>
        </w:tc>
        <w:tc>
          <w:tcPr>
            <w:tcW w:type="dxa" w:w="2400"/>
            <w:vAlign w:val="center"/>
            <w:tcMar>
              <w:top w:w="80" w:type="dxa"/>
              <w:start w:w="120" w:type="dxa"/>
              <w:bottom w:w="80" w:type="dxa"/>
              <w:end w:w="120" w:type="dxa"/>
            </w:tcMar>
          </w:tcPr>
          <w:p>
            <w:pPr>
              <w:spacing w:after="0"/>
            </w:pPr>
            <w:r>
              <w:rPr>
                <w:color w:val="243447"/>
                <w:sz w:val="17"/>
              </w:rPr>
              <w:t>Carpenter</w:t>
            </w:r>
          </w:p>
        </w:tc>
      </w:tr>
      <w:tr>
        <w:tc>
          <w:tcPr>
            <w:tcW w:type="dxa" w:w="2150"/>
            <w:vAlign w:val="center"/>
            <w:tcMar>
              <w:top w:w="80" w:type="dxa"/>
              <w:start w:w="120" w:type="dxa"/>
              <w:bottom w:w="80" w:type="dxa"/>
              <w:end w:w="120" w:type="dxa"/>
            </w:tcMar>
          </w:tcPr>
          <w:p>
            <w:pPr>
              <w:spacing w:after="0"/>
            </w:pPr>
            <w:r>
              <w:rPr>
                <w:color w:val="243447"/>
                <w:sz w:val="17"/>
              </w:rPr>
              <w:t>/api/portfolio</w:t>
            </w:r>
          </w:p>
        </w:tc>
        <w:tc>
          <w:tcPr>
            <w:tcW w:type="dxa" w:w="4810"/>
            <w:vAlign w:val="center"/>
            <w:tcMar>
              <w:top w:w="80" w:type="dxa"/>
              <w:start w:w="120" w:type="dxa"/>
              <w:bottom w:w="80" w:type="dxa"/>
              <w:end w:w="120" w:type="dxa"/>
            </w:tcMar>
          </w:tcPr>
          <w:p>
            <w:pPr>
              <w:spacing w:after="0"/>
            </w:pPr>
            <w:r>
              <w:rPr>
                <w:color w:val="243447"/>
                <w:sz w:val="17"/>
              </w:rPr>
              <w:t>public list/content; authenticated upload</w:t>
            </w:r>
          </w:p>
        </w:tc>
        <w:tc>
          <w:tcPr>
            <w:tcW w:type="dxa" w:w="2400"/>
            <w:vAlign w:val="center"/>
            <w:tcMar>
              <w:top w:w="80" w:type="dxa"/>
              <w:start w:w="120" w:type="dxa"/>
              <w:bottom w:w="80" w:type="dxa"/>
              <w:end w:w="120" w:type="dxa"/>
            </w:tcMar>
          </w:tcPr>
          <w:p>
            <w:pPr>
              <w:spacing w:after="0"/>
            </w:pPr>
            <w:r>
              <w:rPr>
                <w:color w:val="243447"/>
                <w:sz w:val="17"/>
              </w:rPr>
              <w:t>Public / Carpenter</w:t>
            </w:r>
          </w:p>
        </w:tc>
      </w:tr>
    </w:tbl>
    <w:p>
      <w:pPr>
        <w:spacing w:after="0"/>
      </w:pPr>
    </w:p>
    <w:p>
      <w:pPr>
        <w:pStyle w:val="Heading2"/>
      </w:pPr>
      <w:r>
        <w:t>9.1 Shared API conventions</w:t>
      </w:r>
    </w:p>
    <w:p>
      <w:pPr>
        <w:pStyle w:val="ListBullet"/>
      </w:pPr>
      <w:r>
        <w:t>UUID identifiers are used across persistent entities.</w:t>
      </w:r>
    </w:p>
    <w:p>
      <w:pPr>
        <w:pStyle w:val="ListBullet"/>
      </w:pPr>
      <w:r>
        <w:t>Paged list endpoints return a shared PageResponse shape.</w:t>
      </w:r>
    </w:p>
    <w:p>
      <w:pPr>
        <w:pStyle w:val="ListBullet"/>
      </w:pPr>
      <w:r>
        <w:t>Input DTOs use Jakarta validation; errors are normalized by GlobalExceptionHandler.</w:t>
      </w:r>
    </w:p>
    <w:p>
      <w:pPr>
        <w:pStyle w:val="ListBullet"/>
      </w:pPr>
      <w:r>
        <w:t>Dates/times use Java LocalDate, Instant, or offset-aware frontend strings according to the record type.</w:t>
      </w:r>
    </w:p>
    <w:p>
      <w:pPr>
        <w:pStyle w:val="ListBullet"/>
      </w:pPr>
      <w:r>
        <w:t>OpenAPI documentation is exposed through springdoc and Swagger UI.</w:t>
      </w:r>
    </w:p>
    <w:p>
      <w:r>
        <w:br w:type="page"/>
      </w:r>
    </w:p>
    <w:p>
      <w:pPr>
        <w:pStyle w:val="Heading1"/>
      </w:pPr>
      <w:r>
        <w:t>10. Design observations and extension points</w:t>
      </w:r>
    </w:p>
    <w:p>
      <w:pPr>
        <w:pStyle w:val="Heading2"/>
      </w:pPr>
      <w:r>
        <w:t>10.1 Strengths of the current design</w:t>
      </w:r>
    </w:p>
    <w:p>
      <w:pPr>
        <w:pStyle w:val="ListBullet"/>
      </w:pPr>
      <w:r>
        <w:t>The commercial lifecycle is explicit, traceable, and protected by unique links and state transition checks.</w:t>
      </w:r>
    </w:p>
    <w:p>
      <w:pPr>
        <w:pStyle w:val="ListBullet"/>
      </w:pPr>
      <w:r>
        <w:t>Role checks live in backend services, avoiding reliance on client-side route protection.</w:t>
      </w:r>
    </w:p>
    <w:p>
      <w:pPr>
        <w:pStyle w:val="ListBullet"/>
      </w:pPr>
      <w:r>
        <w:t>Audit and notification concerns are reusable services invoked consistently across important actions.</w:t>
      </w:r>
    </w:p>
    <w:p>
      <w:pPr>
        <w:pStyle w:val="ListBullet"/>
      </w:pPr>
      <w:r>
        <w:t>The Angular architecture mirrors backend domains through typed models and API services.</w:t>
      </w:r>
    </w:p>
    <w:p>
      <w:pPr>
        <w:pStyle w:val="ListBullet"/>
      </w:pPr>
      <w:r>
        <w:t>Flyway migrations form an auditable, environment-repeatable schema history.</w:t>
      </w:r>
    </w:p>
    <w:p>
      <w:pPr>
        <w:pStyle w:val="Heading2"/>
      </w:pPr>
      <w:r>
        <w:t>10.2 Notable architectural considerations</w:t>
      </w:r>
    </w:p>
    <w:p>
      <w:pPr>
        <w:pStyle w:val="ListBullet"/>
      </w:pPr>
      <w:r>
        <w:t>Document rows currently model file metadata and lifecycle associations; production deployments should ensure the configured file volume is durable, backed up, and access-controlled.</w:t>
      </w:r>
    </w:p>
    <w:p>
      <w:pPr>
        <w:pStyle w:val="ListBullet"/>
      </w:pPr>
      <w:r>
        <w:t>Session cookies should enable secure transport settings in production and FRONTEND_ORIGIN should be restricted to the deployed frontend.</w:t>
      </w:r>
    </w:p>
    <w:p>
      <w:pPr>
        <w:pStyle w:val="ListBullet"/>
      </w:pPr>
      <w:r>
        <w:t>Notifications are persisted in the application database; real-time delivery or email/SMS would be separate adapters around NotificationService.</w:t>
      </w:r>
    </w:p>
    <w:p>
      <w:pPr>
        <w:pStyle w:val="ListBullet"/>
      </w:pPr>
      <w:r>
        <w:t>Reporting is implemented as application queries over transactional data; higher data volumes may justify read models or scheduled aggregates.</w:t>
      </w:r>
    </w:p>
    <w:p>
      <w:pPr>
        <w:pStyle w:val="ListBullet"/>
      </w:pPr>
      <w:r>
        <w:t>The one-quotation-per-request and one-invoice-per-order constraints are deliberate current rules; supporting revisions or milestone billing would require schema and aggregate changes.</w:t>
      </w:r>
    </w:p>
    <w:p>
      <w:pPr>
        <w:pStyle w:val="Heading2"/>
      </w:pPr>
      <w:r>
        <w:t>10.3 Recommended diagram maintenance</w:t>
      </w:r>
    </w:p>
    <w:p>
      <w:pPr>
        <w:pStyle w:val="ListNumber"/>
      </w:pPr>
      <w:r>
        <w:t>Update the class model whenever a Flyway migration adds or changes a relationship.</w:t>
      </w:r>
    </w:p>
    <w:p>
      <w:pPr>
        <w:pStyle w:val="ListNumber"/>
      </w:pPr>
      <w:r>
        <w:t>Update lifecycle diagrams whenever an allowed-transition map or enum changes.</w:t>
      </w:r>
    </w:p>
    <w:p>
      <w:pPr>
        <w:pStyle w:val="ListNumber"/>
      </w:pPr>
      <w:r>
        <w:t>Update the component and endpoint maps when a new Angular feature route or REST controller is introduced.</w:t>
      </w:r>
    </w:p>
    <w:p>
      <w:pPr>
        <w:pStyle w:val="ListNumber"/>
      </w:pPr>
      <w:r>
        <w:t>Treat the repositories and generated OpenAPI description as the source of truth when resolving discrepancies.</w:t>
      </w:r>
    </w:p>
    <w:p>
      <w:r>
        <w:br w:type="page"/>
      </w:r>
    </w:p>
    <w:p>
      <w:pPr>
        <w:pStyle w:val="Heading1"/>
      </w:pPr>
      <w:r>
        <w:t>Appendix A. Implementation sources</w:t>
      </w:r>
    </w:p>
    <w:p>
      <w:r>
        <w:t>The models in this document were derived from the following checked-in source areas.</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E8EEF5"/>
            <w:vAlign w:val="center"/>
            <w:tcMar>
              <w:top w:w="80" w:type="dxa"/>
              <w:start w:w="120" w:type="dxa"/>
              <w:bottom w:w="80" w:type="dxa"/>
              <w:end w:w="120" w:type="dxa"/>
            </w:tcMar>
          </w:tcPr>
          <w:p>
            <w:r>
              <w:rPr>
                <w:b/>
                <w:color w:val="16324F"/>
                <w:sz w:val="18"/>
              </w:rPr>
              <w:t>Concern</w:t>
            </w:r>
          </w:p>
        </w:tc>
        <w:tc>
          <w:tcPr>
            <w:tcW w:type="dxa" w:w="6460"/>
            <w:shd w:fill="E8EEF5"/>
            <w:vAlign w:val="center"/>
            <w:tcMar>
              <w:top w:w="80" w:type="dxa"/>
              <w:start w:w="120" w:type="dxa"/>
              <w:bottom w:w="80" w:type="dxa"/>
              <w:end w:w="120" w:type="dxa"/>
            </w:tcMar>
          </w:tcPr>
          <w:p>
            <w:r>
              <w:rPr>
                <w:b/>
                <w:color w:val="16324F"/>
                <w:sz w:val="18"/>
              </w:rPr>
              <w:t>Source location</w:t>
            </w:r>
          </w:p>
        </w:tc>
      </w:tr>
      <w:tr>
        <w:tc>
          <w:tcPr>
            <w:tcW w:type="dxa" w:w="2900"/>
            <w:vAlign w:val="center"/>
            <w:tcMar>
              <w:top w:w="80" w:type="dxa"/>
              <w:start w:w="120" w:type="dxa"/>
              <w:bottom w:w="80" w:type="dxa"/>
              <w:end w:w="120" w:type="dxa"/>
            </w:tcMar>
          </w:tcPr>
          <w:p>
            <w:pPr>
              <w:spacing w:after="0"/>
            </w:pPr>
            <w:r>
              <w:rPr>
                <w:color w:val="243447"/>
                <w:sz w:val="17"/>
              </w:rPr>
              <w:t>Database entities and relationships</w:t>
            </w:r>
          </w:p>
        </w:tc>
        <w:tc>
          <w:tcPr>
            <w:tcW w:type="dxa" w:w="6460"/>
            <w:vAlign w:val="center"/>
            <w:tcMar>
              <w:top w:w="80" w:type="dxa"/>
              <w:start w:w="120" w:type="dxa"/>
              <w:bottom w:w="80" w:type="dxa"/>
              <w:end w:w="120" w:type="dxa"/>
            </w:tcMar>
          </w:tcPr>
          <w:p>
            <w:pPr>
              <w:spacing w:after="0"/>
            </w:pPr>
            <w:r>
              <w:rPr>
                <w:color w:val="243447"/>
                <w:sz w:val="17"/>
              </w:rPr>
              <w:t>backend/src/main/resources/db/migration/V1…V14</w:t>
            </w:r>
          </w:p>
        </w:tc>
      </w:tr>
      <w:tr>
        <w:tc>
          <w:tcPr>
            <w:tcW w:type="dxa" w:w="2900"/>
            <w:vAlign w:val="center"/>
            <w:tcMar>
              <w:top w:w="80" w:type="dxa"/>
              <w:start w:w="120" w:type="dxa"/>
              <w:bottom w:w="80" w:type="dxa"/>
              <w:end w:w="120" w:type="dxa"/>
            </w:tcMar>
          </w:tcPr>
          <w:p>
            <w:pPr>
              <w:spacing w:after="0"/>
            </w:pPr>
            <w:r>
              <w:rPr>
                <w:color w:val="243447"/>
                <w:sz w:val="17"/>
              </w:rPr>
              <w:t>JPA mappings and domain rules</w:t>
            </w:r>
          </w:p>
        </w:tc>
        <w:tc>
          <w:tcPr>
            <w:tcW w:type="dxa" w:w="6460"/>
            <w:vAlign w:val="center"/>
            <w:tcMar>
              <w:top w:w="80" w:type="dxa"/>
              <w:start w:w="120" w:type="dxa"/>
              <w:bottom w:w="80" w:type="dxa"/>
              <w:end w:w="120" w:type="dxa"/>
            </w:tcMar>
          </w:tcPr>
          <w:p>
            <w:pPr>
              <w:spacing w:after="0"/>
            </w:pPr>
            <w:r>
              <w:rPr>
                <w:color w:val="243447"/>
                <w:sz w:val="17"/>
              </w:rPr>
              <w:t>backend/src/main/java/com/carpenter/business/**</w:t>
            </w:r>
          </w:p>
        </w:tc>
      </w:tr>
      <w:tr>
        <w:tc>
          <w:tcPr>
            <w:tcW w:type="dxa" w:w="2900"/>
            <w:vAlign w:val="center"/>
            <w:tcMar>
              <w:top w:w="80" w:type="dxa"/>
              <w:start w:w="120" w:type="dxa"/>
              <w:bottom w:w="80" w:type="dxa"/>
              <w:end w:w="120" w:type="dxa"/>
            </w:tcMar>
          </w:tcPr>
          <w:p>
            <w:pPr>
              <w:spacing w:after="0"/>
            </w:pPr>
            <w:r>
              <w:rPr>
                <w:color w:val="243447"/>
                <w:sz w:val="17"/>
              </w:rPr>
              <w:t>Security</w:t>
            </w:r>
          </w:p>
        </w:tc>
        <w:tc>
          <w:tcPr>
            <w:tcW w:type="dxa" w:w="6460"/>
            <w:vAlign w:val="center"/>
            <w:tcMar>
              <w:top w:w="80" w:type="dxa"/>
              <w:start w:w="120" w:type="dxa"/>
              <w:bottom w:w="80" w:type="dxa"/>
              <w:end w:w="120" w:type="dxa"/>
            </w:tcMar>
          </w:tcPr>
          <w:p>
            <w:pPr>
              <w:spacing w:after="0"/>
            </w:pPr>
            <w:r>
              <w:rPr>
                <w:color w:val="243447"/>
                <w:sz w:val="17"/>
              </w:rPr>
              <w:t>backend/.../config/SecurityConfig.java and security package</w:t>
            </w:r>
          </w:p>
        </w:tc>
      </w:tr>
      <w:tr>
        <w:tc>
          <w:tcPr>
            <w:tcW w:type="dxa" w:w="2900"/>
            <w:vAlign w:val="center"/>
            <w:tcMar>
              <w:top w:w="80" w:type="dxa"/>
              <w:start w:w="120" w:type="dxa"/>
              <w:bottom w:w="80" w:type="dxa"/>
              <w:end w:w="120" w:type="dxa"/>
            </w:tcMar>
          </w:tcPr>
          <w:p>
            <w:pPr>
              <w:spacing w:after="0"/>
            </w:pPr>
            <w:r>
              <w:rPr>
                <w:color w:val="243447"/>
                <w:sz w:val="17"/>
              </w:rPr>
              <w:t>REST surface</w:t>
            </w:r>
          </w:p>
        </w:tc>
        <w:tc>
          <w:tcPr>
            <w:tcW w:type="dxa" w:w="6460"/>
            <w:vAlign w:val="center"/>
            <w:tcMar>
              <w:top w:w="80" w:type="dxa"/>
              <w:start w:w="120" w:type="dxa"/>
              <w:bottom w:w="80" w:type="dxa"/>
              <w:end w:w="120" w:type="dxa"/>
            </w:tcMar>
          </w:tcPr>
          <w:p>
            <w:pPr>
              <w:spacing w:after="0"/>
            </w:pPr>
            <w:r>
              <w:rPr>
                <w:color w:val="243447"/>
                <w:sz w:val="17"/>
              </w:rPr>
              <w:t>backend module *Controller.java classes</w:t>
            </w:r>
          </w:p>
        </w:tc>
      </w:tr>
      <w:tr>
        <w:tc>
          <w:tcPr>
            <w:tcW w:type="dxa" w:w="2900"/>
            <w:vAlign w:val="center"/>
            <w:tcMar>
              <w:top w:w="80" w:type="dxa"/>
              <w:start w:w="120" w:type="dxa"/>
              <w:bottom w:w="80" w:type="dxa"/>
              <w:end w:w="120" w:type="dxa"/>
            </w:tcMar>
          </w:tcPr>
          <w:p>
            <w:pPr>
              <w:spacing w:after="0"/>
            </w:pPr>
            <w:r>
              <w:rPr>
                <w:color w:val="243447"/>
                <w:sz w:val="17"/>
              </w:rPr>
              <w:t>Application workflows</w:t>
            </w:r>
          </w:p>
        </w:tc>
        <w:tc>
          <w:tcPr>
            <w:tcW w:type="dxa" w:w="6460"/>
            <w:vAlign w:val="center"/>
            <w:tcMar>
              <w:top w:w="80" w:type="dxa"/>
              <w:start w:w="120" w:type="dxa"/>
              <w:bottom w:w="80" w:type="dxa"/>
              <w:end w:w="120" w:type="dxa"/>
            </w:tcMar>
          </w:tcPr>
          <w:p>
            <w:pPr>
              <w:spacing w:after="0"/>
            </w:pPr>
            <w:r>
              <w:rPr>
                <w:color w:val="243447"/>
                <w:sz w:val="17"/>
              </w:rPr>
              <w:t>backend module *Service.java classes</w:t>
            </w:r>
          </w:p>
        </w:tc>
      </w:tr>
      <w:tr>
        <w:tc>
          <w:tcPr>
            <w:tcW w:type="dxa" w:w="2900"/>
            <w:vAlign w:val="center"/>
            <w:tcMar>
              <w:top w:w="80" w:type="dxa"/>
              <w:start w:w="120" w:type="dxa"/>
              <w:bottom w:w="80" w:type="dxa"/>
              <w:end w:w="120" w:type="dxa"/>
            </w:tcMar>
          </w:tcPr>
          <w:p>
            <w:pPr>
              <w:spacing w:after="0"/>
            </w:pPr>
            <w:r>
              <w:rPr>
                <w:color w:val="243447"/>
                <w:sz w:val="17"/>
              </w:rPr>
              <w:t>Frontend navigation</w:t>
            </w:r>
          </w:p>
        </w:tc>
        <w:tc>
          <w:tcPr>
            <w:tcW w:type="dxa" w:w="6460"/>
            <w:vAlign w:val="center"/>
            <w:tcMar>
              <w:top w:w="80" w:type="dxa"/>
              <w:start w:w="120" w:type="dxa"/>
              <w:bottom w:w="80" w:type="dxa"/>
              <w:end w:w="120" w:type="dxa"/>
            </w:tcMar>
          </w:tcPr>
          <w:p>
            <w:pPr>
              <w:spacing w:after="0"/>
            </w:pPr>
            <w:r>
              <w:rPr>
                <w:color w:val="243447"/>
                <w:sz w:val="17"/>
              </w:rPr>
              <w:t>frontend/src/app/app.routes.ts and dashboard role route files</w:t>
            </w:r>
          </w:p>
        </w:tc>
      </w:tr>
      <w:tr>
        <w:tc>
          <w:tcPr>
            <w:tcW w:type="dxa" w:w="2900"/>
            <w:vAlign w:val="center"/>
            <w:tcMar>
              <w:top w:w="80" w:type="dxa"/>
              <w:start w:w="120" w:type="dxa"/>
              <w:bottom w:w="80" w:type="dxa"/>
              <w:end w:w="120" w:type="dxa"/>
            </w:tcMar>
          </w:tcPr>
          <w:p>
            <w:pPr>
              <w:spacing w:after="0"/>
            </w:pPr>
            <w:r>
              <w:rPr>
                <w:color w:val="243447"/>
                <w:sz w:val="17"/>
              </w:rPr>
              <w:t>Frontend API boundary</w:t>
            </w:r>
          </w:p>
        </w:tc>
        <w:tc>
          <w:tcPr>
            <w:tcW w:type="dxa" w:w="6460"/>
            <w:vAlign w:val="center"/>
            <w:tcMar>
              <w:top w:w="80" w:type="dxa"/>
              <w:start w:w="120" w:type="dxa"/>
              <w:bottom w:w="80" w:type="dxa"/>
              <w:end w:w="120" w:type="dxa"/>
            </w:tcMar>
          </w:tcPr>
          <w:p>
            <w:pPr>
              <w:spacing w:after="0"/>
            </w:pPr>
            <w:r>
              <w:rPr>
                <w:color w:val="243447"/>
                <w:sz w:val="17"/>
              </w:rPr>
              <w:t>frontend/src/app/core/services and core/models</w:t>
            </w:r>
          </w:p>
        </w:tc>
      </w:tr>
      <w:tr>
        <w:tc>
          <w:tcPr>
            <w:tcW w:type="dxa" w:w="2900"/>
            <w:vAlign w:val="center"/>
            <w:tcMar>
              <w:top w:w="80" w:type="dxa"/>
              <w:start w:w="120" w:type="dxa"/>
              <w:bottom w:w="80" w:type="dxa"/>
              <w:end w:w="120" w:type="dxa"/>
            </w:tcMar>
          </w:tcPr>
          <w:p>
            <w:pPr>
              <w:spacing w:after="0"/>
            </w:pPr>
            <w:r>
              <w:rPr>
                <w:color w:val="243447"/>
                <w:sz w:val="17"/>
              </w:rPr>
              <w:t>Deployment/runtime</w:t>
            </w:r>
          </w:p>
        </w:tc>
        <w:tc>
          <w:tcPr>
            <w:tcW w:type="dxa" w:w="6460"/>
            <w:vAlign w:val="center"/>
            <w:tcMar>
              <w:top w:w="80" w:type="dxa"/>
              <w:start w:w="120" w:type="dxa"/>
              <w:bottom w:w="80" w:type="dxa"/>
              <w:end w:w="120" w:type="dxa"/>
            </w:tcMar>
          </w:tcPr>
          <w:p>
            <w:pPr>
              <w:spacing w:after="0"/>
            </w:pPr>
            <w:r>
              <w:rPr>
                <w:color w:val="243447"/>
                <w:sz w:val="17"/>
              </w:rPr>
              <w:t>pom.xml, application.yml, Dockerfile, nginx.conf, package.json</w:t>
            </w:r>
          </w:p>
        </w:tc>
      </w:tr>
    </w:tbl>
    <w:p>
      <w:pPr>
        <w:spacing w:after="0"/>
      </w:pPr>
    </w:p>
    <w:p>
      <w:pPr>
        <w:pStyle w:val="Heading1"/>
      </w:pPr>
      <w:r>
        <w:t>Appendix B. UML legend</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shd w:fill="E8EEF5"/>
            <w:vAlign w:val="center"/>
            <w:tcMar>
              <w:top w:w="80" w:type="dxa"/>
              <w:start w:w="120" w:type="dxa"/>
              <w:bottom w:w="80" w:type="dxa"/>
              <w:end w:w="120" w:type="dxa"/>
            </w:tcMar>
          </w:tcPr>
          <w:p>
            <w:r>
              <w:rPr>
                <w:b/>
                <w:color w:val="16324F"/>
                <w:sz w:val="18"/>
              </w:rPr>
              <w:t>Notation</w:t>
            </w:r>
          </w:p>
        </w:tc>
        <w:tc>
          <w:tcPr>
            <w:tcW w:type="dxa" w:w="7010"/>
            <w:shd w:fill="E8EEF5"/>
            <w:vAlign w:val="center"/>
            <w:tcMar>
              <w:top w:w="80" w:type="dxa"/>
              <w:start w:w="120" w:type="dxa"/>
              <w:bottom w:w="80" w:type="dxa"/>
              <w:end w:w="120" w:type="dxa"/>
            </w:tcMar>
          </w:tcPr>
          <w:p>
            <w:r>
              <w:rPr>
                <w:b/>
                <w:color w:val="16324F"/>
                <w:sz w:val="18"/>
              </w:rPr>
              <w:t>Meaning</w:t>
            </w:r>
          </w:p>
        </w:tc>
      </w:tr>
      <w:tr>
        <w:tc>
          <w:tcPr>
            <w:tcW w:type="dxa" w:w="2350"/>
            <w:vAlign w:val="center"/>
            <w:tcMar>
              <w:top w:w="80" w:type="dxa"/>
              <w:start w:w="120" w:type="dxa"/>
              <w:bottom w:w="80" w:type="dxa"/>
              <w:end w:w="120" w:type="dxa"/>
            </w:tcMar>
          </w:tcPr>
          <w:p>
            <w:pPr>
              <w:spacing w:after="0"/>
            </w:pPr>
            <w:r>
              <w:rPr>
                <w:color w:val="243447"/>
                <w:sz w:val="17"/>
              </w:rPr>
              <w:t>1 ↔ 0..1</w:t>
            </w:r>
          </w:p>
        </w:tc>
        <w:tc>
          <w:tcPr>
            <w:tcW w:type="dxa" w:w="7010"/>
            <w:vAlign w:val="center"/>
            <w:tcMar>
              <w:top w:w="80" w:type="dxa"/>
              <w:start w:w="120" w:type="dxa"/>
              <w:bottom w:w="80" w:type="dxa"/>
              <w:end w:w="120" w:type="dxa"/>
            </w:tcMar>
          </w:tcPr>
          <w:p>
            <w:pPr>
              <w:spacing w:after="0"/>
            </w:pPr>
            <w:r>
              <w:rPr>
                <w:color w:val="243447"/>
                <w:sz w:val="17"/>
              </w:rPr>
              <w:t>Required source with an optional unique dependent</w:t>
            </w:r>
          </w:p>
        </w:tc>
      </w:tr>
      <w:tr>
        <w:tc>
          <w:tcPr>
            <w:tcW w:type="dxa" w:w="2350"/>
            <w:vAlign w:val="center"/>
            <w:tcMar>
              <w:top w:w="80" w:type="dxa"/>
              <w:start w:w="120" w:type="dxa"/>
              <w:bottom w:w="80" w:type="dxa"/>
              <w:end w:w="120" w:type="dxa"/>
            </w:tcMar>
          </w:tcPr>
          <w:p>
            <w:pPr>
              <w:spacing w:after="0"/>
            </w:pPr>
            <w:r>
              <w:rPr>
                <w:color w:val="243447"/>
                <w:sz w:val="17"/>
              </w:rPr>
              <w:t>1 → 0..*</w:t>
            </w:r>
          </w:p>
        </w:tc>
        <w:tc>
          <w:tcPr>
            <w:tcW w:type="dxa" w:w="7010"/>
            <w:vAlign w:val="center"/>
            <w:tcMar>
              <w:top w:w="80" w:type="dxa"/>
              <w:start w:w="120" w:type="dxa"/>
              <w:bottom w:w="80" w:type="dxa"/>
              <w:end w:w="120" w:type="dxa"/>
            </w:tcMar>
          </w:tcPr>
          <w:p>
            <w:pPr>
              <w:spacing w:after="0"/>
            </w:pPr>
            <w:r>
              <w:rPr>
                <w:color w:val="243447"/>
                <w:sz w:val="17"/>
              </w:rPr>
              <w:t>One parent can own or reference many dependent records</w:t>
            </w:r>
          </w:p>
        </w:tc>
      </w:tr>
      <w:tr>
        <w:tc>
          <w:tcPr>
            <w:tcW w:type="dxa" w:w="2350"/>
            <w:vAlign w:val="center"/>
            <w:tcMar>
              <w:top w:w="80" w:type="dxa"/>
              <w:start w:w="120" w:type="dxa"/>
              <w:bottom w:w="80" w:type="dxa"/>
              <w:end w:w="120" w:type="dxa"/>
            </w:tcMar>
          </w:tcPr>
          <w:p>
            <w:pPr>
              <w:spacing w:after="0"/>
            </w:pPr>
            <w:r>
              <w:rPr>
                <w:color w:val="243447"/>
                <w:sz w:val="17"/>
              </w:rPr>
              <w:t>Solid arrow</w:t>
            </w:r>
          </w:p>
        </w:tc>
        <w:tc>
          <w:tcPr>
            <w:tcW w:type="dxa" w:w="7010"/>
            <w:vAlign w:val="center"/>
            <w:tcMar>
              <w:top w:w="80" w:type="dxa"/>
              <w:start w:w="120" w:type="dxa"/>
              <w:bottom w:w="80" w:type="dxa"/>
              <w:end w:w="120" w:type="dxa"/>
            </w:tcMar>
          </w:tcPr>
          <w:p>
            <w:pPr>
              <w:spacing w:after="0"/>
            </w:pPr>
            <w:r>
              <w:rPr>
                <w:color w:val="243447"/>
                <w:sz w:val="17"/>
              </w:rPr>
              <w:t>Request, dependency, creation, or data relationship</w:t>
            </w:r>
          </w:p>
        </w:tc>
      </w:tr>
      <w:tr>
        <w:tc>
          <w:tcPr>
            <w:tcW w:type="dxa" w:w="2350"/>
            <w:vAlign w:val="center"/>
            <w:tcMar>
              <w:top w:w="80" w:type="dxa"/>
              <w:start w:w="120" w:type="dxa"/>
              <w:bottom w:w="80" w:type="dxa"/>
              <w:end w:w="120" w:type="dxa"/>
            </w:tcMar>
          </w:tcPr>
          <w:p>
            <w:pPr>
              <w:spacing w:after="0"/>
            </w:pPr>
            <w:r>
              <w:rPr>
                <w:color w:val="243447"/>
                <w:sz w:val="17"/>
              </w:rPr>
              <w:t>Dashed arrow</w:t>
            </w:r>
          </w:p>
        </w:tc>
        <w:tc>
          <w:tcPr>
            <w:tcW w:type="dxa" w:w="7010"/>
            <w:vAlign w:val="center"/>
            <w:tcMar>
              <w:top w:w="80" w:type="dxa"/>
              <w:start w:w="120" w:type="dxa"/>
              <w:bottom w:w="80" w:type="dxa"/>
              <w:end w:w="120" w:type="dxa"/>
            </w:tcMar>
          </w:tcPr>
          <w:p>
            <w:pPr>
              <w:spacing w:after="0"/>
            </w:pPr>
            <w:r>
              <w:rPr>
                <w:color w:val="243447"/>
                <w:sz w:val="17"/>
              </w:rPr>
              <w:t>Configuration or non-runtime structural influence</w:t>
            </w:r>
          </w:p>
        </w:tc>
      </w:tr>
      <w:tr>
        <w:tc>
          <w:tcPr>
            <w:tcW w:type="dxa" w:w="2350"/>
            <w:vAlign w:val="center"/>
            <w:tcMar>
              <w:top w:w="80" w:type="dxa"/>
              <w:start w:w="120" w:type="dxa"/>
              <w:bottom w:w="80" w:type="dxa"/>
              <w:end w:w="120" w:type="dxa"/>
            </w:tcMar>
          </w:tcPr>
          <w:p>
            <w:pPr>
              <w:spacing w:after="0"/>
            </w:pPr>
            <w:r>
              <w:rPr>
                <w:color w:val="243447"/>
                <w:sz w:val="17"/>
              </w:rPr>
              <w:t>Blue component</w:t>
            </w:r>
          </w:p>
        </w:tc>
        <w:tc>
          <w:tcPr>
            <w:tcW w:type="dxa" w:w="7010"/>
            <w:vAlign w:val="center"/>
            <w:tcMar>
              <w:top w:w="80" w:type="dxa"/>
              <w:start w:w="120" w:type="dxa"/>
              <w:bottom w:w="80" w:type="dxa"/>
              <w:end w:w="120" w:type="dxa"/>
            </w:tcMar>
          </w:tcPr>
          <w:p>
            <w:pPr>
              <w:spacing w:after="0"/>
            </w:pPr>
            <w:r>
              <w:rPr>
                <w:color w:val="243447"/>
                <w:sz w:val="17"/>
              </w:rPr>
              <w:t>Application-managed component or record</w:t>
            </w:r>
          </w:p>
        </w:tc>
      </w:tr>
      <w:tr>
        <w:tc>
          <w:tcPr>
            <w:tcW w:type="dxa" w:w="2350"/>
            <w:vAlign w:val="center"/>
            <w:tcMar>
              <w:top w:w="80" w:type="dxa"/>
              <w:start w:w="120" w:type="dxa"/>
              <w:bottom w:w="80" w:type="dxa"/>
              <w:end w:w="120" w:type="dxa"/>
            </w:tcMar>
          </w:tcPr>
          <w:p>
            <w:pPr>
              <w:spacing w:after="0"/>
            </w:pPr>
            <w:r>
              <w:rPr>
                <w:color w:val="243447"/>
                <w:sz w:val="17"/>
              </w:rPr>
              <w:t>Gold accent</w:t>
            </w:r>
          </w:p>
        </w:tc>
        <w:tc>
          <w:tcPr>
            <w:tcW w:type="dxa" w:w="7010"/>
            <w:vAlign w:val="center"/>
            <w:tcMar>
              <w:top w:w="80" w:type="dxa"/>
              <w:start w:w="120" w:type="dxa"/>
              <w:bottom w:w="80" w:type="dxa"/>
              <w:end w:w="120" w:type="dxa"/>
            </w:tcMar>
          </w:tcPr>
          <w:p>
            <w:pPr>
              <w:spacing w:after="0"/>
            </w:pPr>
            <w:r>
              <w:rPr>
                <w:color w:val="243447"/>
                <w:sz w:val="17"/>
              </w:rPr>
              <w:t>Cross-cutting or operational concern</w:t>
            </w:r>
          </w:p>
        </w:tc>
      </w:tr>
    </w:tbl>
    <w:p>
      <w:pPr>
        <w:spacing w:after="0"/>
      </w:pPr>
    </w:p>
    <w:sectPr w:rsidR="00FC693F" w:rsidRPr="0006063C" w:rsidSect="00034616">
      <w:headerReference w:type="default" r:id="rId9"/>
      <w:footerReference w:type="default" r:id="rId10"/>
      <w:pgSz w:w="12240" w:h="15840"/>
      <w:pgMar w:top="1224"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Implementation-derived architecture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MANSYD INTERIOR DESIGN &amp; PROJECTS  |  UML SYSTEM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E6B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Mansyd Interior Design &amp; Projects - UML System Design Document</dc:title>
  <dc:subject>Implementation-derived UML architecture documentation</dc:subject>
  <dc:creator>Mansyd Interior Design &amp; Projects</dc:creator>
  <cp:keywords>UML, architecture, Angular, Spring Boot, PostgreSQL</cp:keywords>
  <dc:description>generated by python-docx</dc:description>
  <cp:lastModifiedBy/>
  <cp:revision>1</cp:revision>
  <dcterms:created xsi:type="dcterms:W3CDTF">2013-12-23T23:15:00Z</dcterms:created>
  <dcterms:modified xsi:type="dcterms:W3CDTF">2013-12-23T23:15:00Z</dcterms:modified>
  <cp:category/>
</cp:coreProperties>
</file>