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PRISM Strategic Advisory Report</w:t>
      </w:r>
    </w:p>
    <w:p>
      <w:r>
        <w:t>**Advisory for Implementing PRISM**</w:t>
      </w:r>
    </w:p>
    <w:p>
      <w:r>
        <w:t>**Key Facts**</w:t>
      </w:r>
    </w:p>
    <w:p>
      <w:pPr>
        <w:pStyle w:val="ListBullet"/>
      </w:pPr>
      <w:r>
        <w:t>PRISM is an AI‑powered system that transforms a single source document into multiple content formats.</w:t>
      </w:r>
    </w:p>
    <w:p>
      <w:pPr>
        <w:pStyle w:val="ListBullet"/>
      </w:pPr>
      <w:r>
        <w:t>It relies on a centralized Fact Graph that extracts entities, claims, metrics, dates, and recommendations, serving as the single source of truth.</w:t>
      </w:r>
    </w:p>
    <w:p>
      <w:pPr>
        <w:pStyle w:val="ListBullet"/>
      </w:pPr>
      <w:r>
        <w:t>An automated Guardrail Consistency Critic flags unsupported claims and initiates bounded revisions.</w:t>
      </w:r>
    </w:p>
    <w:p>
      <w:pPr>
        <w:pStyle w:val="ListBullet"/>
      </w:pPr>
      <w:r>
        <w:t>Benchmarks show a 75 % reduction in cross‑channel authoring time and 100 % factual provenance verification.</w:t>
      </w:r>
    </w:p>
    <w:p>
      <w:r>
        <w:t>**Practical Recommendations**</w:t>
      </w:r>
    </w:p>
    <w:p>
      <w:r>
        <w:t>1. **Adopt PRISM for Cross‑Channel Content**</w:t>
      </w:r>
    </w:p>
    <w:p>
      <w:pPr>
        <w:pStyle w:val="ListBullet"/>
      </w:pPr>
      <w:r>
        <w:t>Use PRISM to generate consistent assets (blog posts, social media copy, email newsletters, etc.) from one source document, cutting authoring time by up to three‑quarters.</w:t>
      </w:r>
    </w:p>
    <w:p>
      <w:r>
        <w:t>2. **Leverage the Fact Graph as the Single Source of Truth**</w:t>
      </w:r>
    </w:p>
    <w:p>
      <w:pPr>
        <w:pStyle w:val="ListBullet"/>
      </w:pPr>
      <w:r>
        <w:t>Store all core facts, metrics, and recommendations in the Fact Graph to eliminate siloed data and ensure every output reflects the same verified information.</w:t>
      </w:r>
    </w:p>
    <w:p>
      <w:r>
        <w:t>3. **Enable the Guardrail Consistency Critic**</w:t>
      </w:r>
    </w:p>
    <w:p>
      <w:pPr>
        <w:pStyle w:val="ListBullet"/>
      </w:pPr>
      <w:r>
        <w:t>Activate the critic to automatically detect unsupported claims. Configure bounded revisions so that any flagged content is corrected before publication, maintaining 100 % provenance.</w:t>
      </w:r>
    </w:p>
    <w:p>
      <w:r>
        <w:t>4. **Track Provenance and Performance Metrics**</w:t>
      </w:r>
    </w:p>
    <w:p>
      <w:pPr>
        <w:pStyle w:val="ListBullet"/>
      </w:pPr>
      <w:r>
        <w:t>Monitor the 100 % factual provenance verification rate and the 75 % authoring time reduction as key performance indicators. Use these metrics to justify ROI and refine workflows.</w:t>
      </w:r>
    </w:p>
    <w:p>
      <w:r>
        <w:t>5. **Integrate with Existing CMS and Workflows**</w:t>
      </w:r>
    </w:p>
    <w:p>
      <w:pPr>
        <w:pStyle w:val="ListBullet"/>
      </w:pPr>
      <w:r>
        <w:t>Connect PRISM to your content management system so that generated assets can be published directly, preserving the Fact Graph linkage for future updates.</w:t>
      </w:r>
    </w:p>
    <w:p>
      <w:r>
        <w:t>6. **Pilot and Scale**</w:t>
      </w:r>
    </w:p>
    <w:p>
      <w:pPr>
        <w:pStyle w:val="ListBullet"/>
      </w:pPr>
      <w:r>
        <w:t>Start with high‑volume, high‑impact content (e.g., product launches, regulatory updates). Measure time savings and accuracy, then expand to additional content types.</w:t>
      </w:r>
    </w:p>
    <w:p>
      <w:r>
        <w:t>7. **Maintain Source Document Integrity**</w:t>
      </w:r>
    </w:p>
    <w:p>
      <w:pPr>
        <w:pStyle w:val="ListBullet"/>
      </w:pPr>
      <w:r>
        <w:t>Ensure source documents are accurate and up‑to‑date; the Fact Graph’s quality depends on the input data. Implement a review process for source documents before feeding them into PRISM.</w:t>
      </w:r>
    </w:p>
    <w:p>
      <w:r>
        <w:t>8. **Audit and Update the Fact Graph Regularly**</w:t>
      </w:r>
    </w:p>
    <w:p>
      <w:pPr>
        <w:pStyle w:val="ListBullet"/>
      </w:pPr>
      <w:r>
        <w:t>Schedule periodic audits to verify that entities and claims remain current, especially for dynamic data such as metrics or dates.</w:t>
      </w:r>
    </w:p>
    <w:p>
      <w:r>
        <w:t>By following these steps, organizations can achieve rapid, consistent, and fact‑verified content across all channels while minimizing the risk of misinformation and reducing authoring overhead.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