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PRISM Executive Summary</w:t>
      </w:r>
    </w:p>
    <w:p>
      <w:r>
        <w:t>The system’s primary objective is to output the structured FactGraph in valid JSON format. It specifies that only the FactGraph should be returned, with no additional content or formatting. No further metrics, dates, risks, recommendations, quotes, or synopsis are provided.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