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Strategic Advisory Report</w:t>
      </w:r>
    </w:p>
    <w:p>
      <w:r>
        <w:t>**Key Facts**</w:t>
      </w:r>
    </w:p>
    <w:p>
      <w:pPr>
        <w:pStyle w:val="ListBullet"/>
      </w:pPr>
      <w:r>
        <w:t>Cybersecurity attacks are attempts to gain unauthorized access to digital systems.</w:t>
      </w:r>
    </w:p>
    <w:p>
      <w:pPr>
        <w:pStyle w:val="ListBullet"/>
      </w:pPr>
      <w:r>
        <w:t>Common attack types include phishing, malware, ransomware, denial‑of‑service, password attacks, and data breaches.</w:t>
      </w:r>
    </w:p>
    <w:p>
      <w:pPr>
        <w:pStyle w:val="ListBullet"/>
      </w:pPr>
      <w:r>
        <w:t>Victims can be individuals, businesses, schools, banks, hospitals, and government organizations.</w:t>
      </w:r>
    </w:p>
    <w:p>
      <w:pPr>
        <w:pStyle w:val="ListBullet"/>
      </w:pPr>
      <w:r>
        <w:t>Consequences of successful attacks encompass theft of personal or confidential information, financial losses, disruption of essential services, and damage to an organization’s reputation.</w:t>
      </w:r>
    </w:p>
    <w:p>
      <w:r>
        <w:t>**Practical Recommendations**</w:t>
      </w:r>
    </w:p>
    <w:p>
      <w:r>
        <w:t>1. **Authentication Controls**</w:t>
      </w:r>
    </w:p>
    <w:p>
      <w:pPr>
        <w:pStyle w:val="ListBullet"/>
      </w:pPr>
      <w:r>
        <w:t>Enforce the use of strong, unique passwords for all accounts.</w:t>
      </w:r>
    </w:p>
    <w:p>
      <w:pPr>
        <w:pStyle w:val="ListBullet"/>
      </w:pPr>
      <w:r>
        <w:t>Deploy multi‑factor authentication (MFA) wherever possible to add an extra verification layer.</w:t>
      </w:r>
    </w:p>
    <w:p>
      <w:r>
        <w:t>2. **Network and Endpoint Protection**</w:t>
      </w:r>
    </w:p>
    <w:p>
      <w:pPr>
        <w:pStyle w:val="ListBullet"/>
      </w:pPr>
      <w:r>
        <w:t>Install and maintain up‑to‑date firewalls to filter malicious traffic.</w:t>
      </w:r>
    </w:p>
    <w:p>
      <w:pPr>
        <w:pStyle w:val="ListBullet"/>
      </w:pPr>
      <w:r>
        <w:t>Deploy reputable antivirus and anti‑malware solutions on all endpoints.</w:t>
      </w:r>
    </w:p>
    <w:p>
      <w:r>
        <w:t>3. **Patch Management**</w:t>
      </w:r>
    </w:p>
    <w:p>
      <w:pPr>
        <w:pStyle w:val="ListBullet"/>
      </w:pPr>
      <w:r>
        <w:t>Apply security updates and patches promptly to close known vulnerabilities.</w:t>
      </w:r>
    </w:p>
    <w:p>
      <w:r>
        <w:t>4. **Data Protection**</w:t>
      </w:r>
    </w:p>
    <w:p>
      <w:pPr>
        <w:pStyle w:val="ListBullet"/>
      </w:pPr>
      <w:r>
        <w:t>Perform regular, secure backups of critical data and verify restore procedures.</w:t>
      </w:r>
    </w:p>
    <w:p>
      <w:pPr>
        <w:pStyle w:val="ListBullet"/>
      </w:pPr>
      <w:r>
        <w:t>Store backups in isolated, access‑controlled environments to prevent ransomware propagation.</w:t>
      </w:r>
    </w:p>
    <w:p>
      <w:r>
        <w:t>5. **User Awareness**</w:t>
      </w:r>
    </w:p>
    <w:p>
      <w:pPr>
        <w:pStyle w:val="ListBullet"/>
      </w:pPr>
      <w:r>
        <w:t>Conduct ongoing training that focuses on recognizing phishing emails, suspicious links, and unsafe websites.</w:t>
      </w:r>
    </w:p>
    <w:p>
      <w:pPr>
        <w:pStyle w:val="ListBullet"/>
      </w:pPr>
      <w:r>
        <w:t>Encourage a culture of reporting potential threats without fear of reprisal.</w:t>
      </w:r>
    </w:p>
    <w:p>
      <w:r>
        <w:t>6. **Incident Response**</w:t>
      </w:r>
    </w:p>
    <w:p>
      <w:pPr>
        <w:pStyle w:val="ListBullet"/>
      </w:pPr>
      <w:r>
        <w:t>Establish a clear incident‑response plan that includes rapid detection, isolation of affected systems, thorough investigation, and measures to prevent recurrence.</w:t>
      </w:r>
    </w:p>
    <w:p>
      <w:pPr>
        <w:pStyle w:val="ListBullet"/>
      </w:pPr>
      <w:r>
        <w:t>Test the plan regularly through tabletop exercises or simulated attacks.</w:t>
      </w:r>
    </w:p>
    <w:p>
      <w:r>
        <w:t>By implementing these measures, organizations can significantly reduce the likelihood of successful cyberattacks and mitigate the impact should an incident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