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PRISM Executive Summary</w:t>
      </w:r>
    </w:p>
    <w:p>
      <w:r>
        <w:t>Cybersecurity attacks are defined as attempts to gain unauthorized access to digital systems. Common attack types include phishing, malware, ransomware, denial‑of‑service, password attacks, and data breaches. Targets span individuals, businesses, schools, banks, hospitals, and government organizations, potentially affecting thousands or millions. Consequences encompass theft of personal or confidential information, financial losses, disruption of essential services, and reputational damage. Effective prevention relies on strong passwords, multi‑factor authentication, firewalls, antivirus software, timely security updates, secure data backups, and user education about suspicious emails, links, and websites. Prompt detection, isolation, investigation, and ongoing prevention measures are essential to mitigate future incidents.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