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  <w:jc w:val="center"/>
      </w:pPr>
      <w:r>
        <w:rPr>
          <w:b/>
          <w:bCs/>
          <w:color w:val="1E3A8A"/>
          <w:sz w:val="30"/>
          <w:szCs w:val="30"/>
        </w:rPr>
        <w:t xml:space="preserve">ENTERPRISE SYSTEM ARCHITECTURE</w:t>
      </w:r>
    </w:p>
    <w:p>
      <w:pPr>
        <w:spacing w:after="160"/>
      </w:pPr>
      <w:r>
        <w:t xml:space="preserve">For documentation and API reference, visit the official site at </w:t>
      </w:r>
      <w:hyperlink w:history="1" r:id="rIdqko1uowzvhlavqfrjnt4i">
        <w:r>
          <w:rPr>
            <w:rStyle w:val="Hyperlink"/>
            <w:color w:val="2563EB"/>
            <w:u w:val="single"/>
          </w:rPr>
          <w:t xml:space="preserve">https://pdfzero.org</w:t>
        </w:r>
      </w:hyperlink>
      <w:r>
        <w:t xml:space="preserve">. The platform is 100% free and client-side.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9000"/>
            <w:gridSpan w:val="2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Core Processing Subsystems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Primary Converter Pipeline</w:t>
            </w:r>
          </w:p>
          <w:p>
            <w:r>
              <w:t xml:space="preserve">Handles vector parsing, font metrics, and table reconstruction with zero server calls.</w:t>
            </w:r>
          </w:p>
        </w:tc>
        <w:tc>
          <w:tcPr>
            <w:tcW w:type="dxa" w:w="4500"/>
            <w:shd w:fill="F8FAFC" w:val="clear"/>
          </w:tcPr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100"/>
                  <w:shd w:fill="E2E8F0" w:val="clear"/>
                </w:tcPr>
                <w:p>
                  <w:r>
                    <w:rPr>
                      <w:b/>
                      <w:bCs/>
                      <w:sz w:val="16"/>
                      <w:szCs w:val="16"/>
                    </w:rPr>
                    <w:t xml:space="preserve">Sub-module</w:t>
                  </w:r>
                </w:p>
              </w:tc>
              <w:tc>
                <w:tcPr>
                  <w:tcW w:type="dxa" w:w="2100"/>
                  <w:shd w:fill="E2E8F0" w:val="clear"/>
                </w:tcPr>
                <w:p>
                  <w:r>
                    <w:rPr>
                      <w:b/>
                      <w:bCs/>
                      <w:sz w:val="16"/>
                      <w:szCs w:val="16"/>
                    </w:rPr>
                    <w:t xml:space="preserve">Status</w:t>
                  </w:r>
                </w:p>
              </w:tc>
            </w:tr>
            <w:tr>
              <w:tc>
                <w:tcPr>
                  <w:tcW w:type="dxa" w:w="2100"/>
                </w:tcPr>
                <w:p>
                  <w:r>
                    <w:rPr>
                      <w:sz w:val="16"/>
                      <w:szCs w:val="16"/>
                    </w:rPr>
                    <w:t xml:space="preserve">XML Tree Parser</w:t>
                  </w:r>
                </w:p>
              </w:tc>
              <w:tc>
                <w:tcPr>
                  <w:tcW w:type="dxa" w:w="2100"/>
                </w:tcPr>
                <w:p>
                  <w:r>
                    <w:rPr>
                      <w:b/>
                      <w:bCs/>
                      <w:color w:val="15803D"/>
                      <w:sz w:val="16"/>
                      <w:szCs w:val="16"/>
                    </w:rPr>
                    <w:t xml:space="preserve">ACTIVE</w:t>
                  </w:r>
                </w:p>
              </w:tc>
            </w:tr>
            <w:tr>
              <w:tc>
                <w:tcPr>
                  <w:tcW w:type="dxa" w:w="2100"/>
                </w:tcPr>
                <w:p>
                  <w:r>
                    <w:rPr>
                      <w:sz w:val="16"/>
                      <w:szCs w:val="16"/>
                    </w:rPr>
                    <w:t xml:space="preserve">Table Grid Builder</w:t>
                  </w:r>
                </w:p>
              </w:tc>
              <w:tc>
                <w:tcPr>
                  <w:tcW w:type="dxa" w:w="2100"/>
                </w:tcPr>
                <w:p>
                  <w:r>
                    <w:rPr>
                      <w:b/>
                      <w:bCs/>
                      <w:color w:val="2563EB"/>
                      <w:sz w:val="16"/>
                      <w:szCs w:val="16"/>
                    </w:rPr>
                    <w:t xml:space="preserve">OPTIMIZED</w:t>
                  </w:r>
                </w:p>
              </w:tc>
            </w:tr>
          </w:tbl>
          <w:p/>
        </w:tc>
      </w:tr>
    </w:tbl>
    <w:p>
      <w:pPr>
        <w:spacing w:before="20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Confidential Document — All Rights Reserved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PDF ZERO ENTERPRISE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qko1uowzvhlavqfrjnt4i" Type="http://schemas.openxmlformats.org/officeDocument/2006/relationships/hyperlink" Target="https://pdfzero.org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2026-09-20T02:32:12.882Z</dcterms:created>
  <dcterms:modified xsi:type="dcterms:W3CDTF">2026-09-20T02:32:12.883Z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