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5AAF" w14:textId="14957957" w:rsidR="005D50BC" w:rsidRDefault="005D50BC" w:rsidP="005D50BC">
      <w:pPr>
        <w:jc w:val="center"/>
        <w:rPr>
          <w:sz w:val="56"/>
          <w:szCs w:val="56"/>
        </w:rPr>
      </w:pPr>
      <w:r>
        <w:rPr>
          <w:sz w:val="56"/>
          <w:szCs w:val="56"/>
        </w:rPr>
        <w:t>Week-1 Project</w:t>
      </w:r>
    </w:p>
    <w:p w14:paraId="0F3A0C0A" w14:textId="0526395E" w:rsidR="005D50BC" w:rsidRDefault="005D50BC" w:rsidP="005D50BC">
      <w:pPr>
        <w:jc w:val="center"/>
        <w:rPr>
          <w:sz w:val="56"/>
          <w:szCs w:val="56"/>
        </w:rPr>
      </w:pPr>
      <w:r>
        <w:rPr>
          <w:sz w:val="56"/>
          <w:szCs w:val="56"/>
        </w:rPr>
        <w:t>Insights and Summary</w:t>
      </w:r>
    </w:p>
    <w:p w14:paraId="6869FCE6" w14:textId="77777777" w:rsidR="005D50BC" w:rsidRPr="005D50BC" w:rsidRDefault="005D50BC" w:rsidP="005D50BC">
      <w:pPr>
        <w:jc w:val="both"/>
        <w:rPr>
          <w:sz w:val="2"/>
          <w:szCs w:val="2"/>
        </w:rPr>
      </w:pPr>
    </w:p>
    <w:p w14:paraId="0F4374CC" w14:textId="77777777" w:rsidR="005D50BC" w:rsidRDefault="005D50BC" w:rsidP="005D50BC">
      <w:pPr>
        <w:pStyle w:val="ListParagraph"/>
        <w:numPr>
          <w:ilvl w:val="0"/>
          <w:numId w:val="1"/>
        </w:numPr>
        <w:tabs>
          <w:tab w:val="left" w:pos="-426"/>
        </w:tabs>
        <w:ind w:left="-426" w:right="-755" w:hanging="425"/>
        <w:jc w:val="both"/>
        <w:rPr>
          <w:sz w:val="34"/>
          <w:szCs w:val="34"/>
        </w:rPr>
      </w:pPr>
      <w:r w:rsidRPr="005D50BC">
        <w:rPr>
          <w:sz w:val="34"/>
          <w:szCs w:val="34"/>
        </w:rPr>
        <w:t xml:space="preserve">Based on our exploratory data analysis and correlation heatmap, total property area and the availability of air conditioning emerged as the most significant drivers of housing prices. </w:t>
      </w:r>
    </w:p>
    <w:p w14:paraId="450FFE41" w14:textId="77777777" w:rsidR="005D50BC" w:rsidRPr="005D50BC" w:rsidRDefault="005D50BC" w:rsidP="005D50BC">
      <w:pPr>
        <w:pStyle w:val="ListParagraph"/>
        <w:tabs>
          <w:tab w:val="left" w:pos="-426"/>
        </w:tabs>
        <w:ind w:left="-426" w:right="-755"/>
        <w:jc w:val="both"/>
        <w:rPr>
          <w:sz w:val="20"/>
          <w:szCs w:val="20"/>
        </w:rPr>
      </w:pPr>
    </w:p>
    <w:p w14:paraId="4C1A5D82" w14:textId="53670D12" w:rsidR="005D50BC" w:rsidRDefault="005D50BC" w:rsidP="005D50BC">
      <w:pPr>
        <w:pStyle w:val="ListParagraph"/>
        <w:numPr>
          <w:ilvl w:val="0"/>
          <w:numId w:val="1"/>
        </w:numPr>
        <w:tabs>
          <w:tab w:val="left" w:pos="-426"/>
        </w:tabs>
        <w:ind w:left="-426" w:right="-755" w:hanging="425"/>
        <w:jc w:val="both"/>
        <w:rPr>
          <w:sz w:val="34"/>
          <w:szCs w:val="34"/>
        </w:rPr>
      </w:pPr>
      <w:r w:rsidRPr="005D50BC">
        <w:rPr>
          <w:sz w:val="34"/>
          <w:szCs w:val="34"/>
        </w:rPr>
        <w:t>Our baseline Linear Regression model achieved a modest R</w:t>
      </w:r>
      <w:r>
        <w:rPr>
          <w:sz w:val="34"/>
          <w:szCs w:val="34"/>
        </w:rPr>
        <w:t>2</w:t>
      </w:r>
      <w:r w:rsidRPr="005D50BC">
        <w:rPr>
          <w:sz w:val="34"/>
          <w:szCs w:val="34"/>
        </w:rPr>
        <w:t xml:space="preserve"> score of 0.54, which in plain terms means it successfully captured about 54% of the factors dictating market value, while a more complex Random Forest model slightly underperformed at 0.50 due to the dataset's smaller sample scale.</w:t>
      </w:r>
    </w:p>
    <w:p w14:paraId="3A909C10" w14:textId="46FCBCFE" w:rsidR="005D50BC" w:rsidRPr="005D50BC" w:rsidRDefault="005D50BC" w:rsidP="005D50BC">
      <w:pPr>
        <w:pStyle w:val="ListParagraph"/>
        <w:jc w:val="both"/>
        <w:rPr>
          <w:sz w:val="34"/>
          <w:szCs w:val="34"/>
        </w:rPr>
      </w:pPr>
    </w:p>
    <w:p w14:paraId="018731DD" w14:textId="77777777" w:rsidR="005D50BC" w:rsidRPr="005D50BC" w:rsidRDefault="005D50BC" w:rsidP="005D50BC">
      <w:pPr>
        <w:pStyle w:val="ListParagraph"/>
        <w:tabs>
          <w:tab w:val="left" w:pos="-426"/>
        </w:tabs>
        <w:ind w:left="-426" w:right="-755"/>
        <w:jc w:val="both"/>
        <w:rPr>
          <w:sz w:val="2"/>
          <w:szCs w:val="2"/>
        </w:rPr>
      </w:pPr>
    </w:p>
    <w:p w14:paraId="79D85B7B" w14:textId="77777777" w:rsidR="005D50BC" w:rsidRDefault="005D50BC" w:rsidP="005D50BC">
      <w:pPr>
        <w:pStyle w:val="ListParagraph"/>
        <w:numPr>
          <w:ilvl w:val="0"/>
          <w:numId w:val="1"/>
        </w:numPr>
        <w:tabs>
          <w:tab w:val="left" w:pos="-426"/>
        </w:tabs>
        <w:ind w:left="-284" w:right="-755" w:hanging="567"/>
        <w:jc w:val="both"/>
        <w:rPr>
          <w:sz w:val="34"/>
          <w:szCs w:val="34"/>
        </w:rPr>
      </w:pPr>
      <w:r w:rsidRPr="005D50BC">
        <w:rPr>
          <w:sz w:val="34"/>
          <w:szCs w:val="34"/>
        </w:rPr>
        <w:t xml:space="preserve"> Surprisingly, the data revealed that structural features like the number of bedrooms had a much weaker direct correlation with pri</w:t>
      </w:r>
      <w:r>
        <w:rPr>
          <w:sz w:val="34"/>
          <w:szCs w:val="34"/>
        </w:rPr>
        <w:t>ce</w:t>
      </w:r>
      <w:r w:rsidRPr="005D50BC">
        <w:rPr>
          <w:sz w:val="34"/>
          <w:szCs w:val="34"/>
        </w:rPr>
        <w:t>.</w:t>
      </w:r>
    </w:p>
    <w:p w14:paraId="3F2EED26" w14:textId="77777777" w:rsidR="005D50BC" w:rsidRDefault="005D50BC" w:rsidP="005D50BC">
      <w:pPr>
        <w:pStyle w:val="ListParagraph"/>
        <w:tabs>
          <w:tab w:val="left" w:pos="-426"/>
        </w:tabs>
        <w:ind w:left="-284" w:right="-755"/>
        <w:jc w:val="both"/>
        <w:rPr>
          <w:sz w:val="34"/>
          <w:szCs w:val="34"/>
        </w:rPr>
      </w:pPr>
    </w:p>
    <w:p w14:paraId="5ED8A365" w14:textId="5D0A93E3" w:rsidR="005D50BC" w:rsidRPr="005D50BC" w:rsidRDefault="005D50BC" w:rsidP="005D50BC">
      <w:pPr>
        <w:pStyle w:val="ListParagraph"/>
        <w:numPr>
          <w:ilvl w:val="0"/>
          <w:numId w:val="1"/>
        </w:numPr>
        <w:tabs>
          <w:tab w:val="left" w:pos="-426"/>
        </w:tabs>
        <w:ind w:left="-284" w:right="-755" w:hanging="567"/>
        <w:jc w:val="both"/>
        <w:rPr>
          <w:sz w:val="34"/>
          <w:szCs w:val="34"/>
        </w:rPr>
      </w:pPr>
      <w:r w:rsidRPr="005D50BC">
        <w:rPr>
          <w:sz w:val="34"/>
          <w:szCs w:val="34"/>
        </w:rPr>
        <w:t xml:space="preserve"> For a real estate business looking to maximize returns, the clear recommendation is to prioritize marketing the total square footage and investing in modern climate control renovations, as these characteristics hold far more premium leverage in driving up property values than simply adding more rooms.</w:t>
      </w:r>
    </w:p>
    <w:p w14:paraId="1FB9704F" w14:textId="77777777" w:rsidR="005D50BC" w:rsidRPr="005D50BC" w:rsidRDefault="005D50BC" w:rsidP="005D50BC">
      <w:pPr>
        <w:ind w:left="-284" w:hanging="567"/>
        <w:jc w:val="both"/>
        <w:rPr>
          <w:sz w:val="34"/>
          <w:szCs w:val="34"/>
        </w:rPr>
      </w:pPr>
    </w:p>
    <w:sectPr w:rsidR="005D50BC" w:rsidRPr="005D5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43F4A"/>
    <w:multiLevelType w:val="hybridMultilevel"/>
    <w:tmpl w:val="58122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255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BC"/>
    <w:rsid w:val="00295656"/>
    <w:rsid w:val="00350DAD"/>
    <w:rsid w:val="00535821"/>
    <w:rsid w:val="005D50BC"/>
    <w:rsid w:val="00611403"/>
    <w:rsid w:val="006C4DBA"/>
    <w:rsid w:val="00880BE3"/>
    <w:rsid w:val="00B82F31"/>
    <w:rsid w:val="00BA13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3BFB"/>
  <w15:chartTrackingRefBased/>
  <w15:docId w15:val="{B456F8B2-F59C-4836-BECB-52B9AF1E5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BC"/>
    <w:rPr>
      <w:rFonts w:eastAsiaTheme="majorEastAsia" w:cstheme="majorBidi"/>
      <w:color w:val="272727" w:themeColor="text1" w:themeTint="D8"/>
    </w:rPr>
  </w:style>
  <w:style w:type="paragraph" w:styleId="Title">
    <w:name w:val="Title"/>
    <w:basedOn w:val="Normal"/>
    <w:next w:val="Normal"/>
    <w:link w:val="TitleChar"/>
    <w:uiPriority w:val="10"/>
    <w:qFormat/>
    <w:rsid w:val="005D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BC"/>
    <w:pPr>
      <w:spacing w:before="160"/>
      <w:jc w:val="center"/>
    </w:pPr>
    <w:rPr>
      <w:i/>
      <w:iCs/>
      <w:color w:val="404040" w:themeColor="text1" w:themeTint="BF"/>
    </w:rPr>
  </w:style>
  <w:style w:type="character" w:customStyle="1" w:styleId="QuoteChar">
    <w:name w:val="Quote Char"/>
    <w:basedOn w:val="DefaultParagraphFont"/>
    <w:link w:val="Quote"/>
    <w:uiPriority w:val="29"/>
    <w:rsid w:val="005D50BC"/>
    <w:rPr>
      <w:i/>
      <w:iCs/>
      <w:color w:val="404040" w:themeColor="text1" w:themeTint="BF"/>
    </w:rPr>
  </w:style>
  <w:style w:type="paragraph" w:styleId="ListParagraph">
    <w:name w:val="List Paragraph"/>
    <w:basedOn w:val="Normal"/>
    <w:uiPriority w:val="34"/>
    <w:qFormat/>
    <w:rsid w:val="005D50BC"/>
    <w:pPr>
      <w:ind w:left="720"/>
      <w:contextualSpacing/>
    </w:pPr>
  </w:style>
  <w:style w:type="character" w:styleId="IntenseEmphasis">
    <w:name w:val="Intense Emphasis"/>
    <w:basedOn w:val="DefaultParagraphFont"/>
    <w:uiPriority w:val="21"/>
    <w:qFormat/>
    <w:rsid w:val="005D50BC"/>
    <w:rPr>
      <w:i/>
      <w:iCs/>
      <w:color w:val="2F5496" w:themeColor="accent1" w:themeShade="BF"/>
    </w:rPr>
  </w:style>
  <w:style w:type="paragraph" w:styleId="IntenseQuote">
    <w:name w:val="Intense Quote"/>
    <w:basedOn w:val="Normal"/>
    <w:next w:val="Normal"/>
    <w:link w:val="IntenseQuoteChar"/>
    <w:uiPriority w:val="30"/>
    <w:qFormat/>
    <w:rsid w:val="005D5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0BC"/>
    <w:rPr>
      <w:i/>
      <w:iCs/>
      <w:color w:val="2F5496" w:themeColor="accent1" w:themeShade="BF"/>
    </w:rPr>
  </w:style>
  <w:style w:type="character" w:styleId="IntenseReference">
    <w:name w:val="Intense Reference"/>
    <w:basedOn w:val="DefaultParagraphFont"/>
    <w:uiPriority w:val="32"/>
    <w:qFormat/>
    <w:rsid w:val="005D50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Nimawat Family</dc:creator>
  <cp:keywords/>
  <dc:description/>
  <cp:lastModifiedBy>Nimawat Family</cp:lastModifiedBy>
  <cp:revision>3</cp:revision>
  <dcterms:created xsi:type="dcterms:W3CDTF">2026-06-19T09:22:00Z</dcterms:created>
  <dcterms:modified xsi:type="dcterms:W3CDTF">2026-06-19T09:45:00Z</dcterms:modified>
</cp:coreProperties>
</file>