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ynopsis"/>
    <w:p>
      <w:pPr>
        <w:pStyle w:val="Heading1"/>
      </w:pPr>
      <w:r>
        <w:t xml:space="preserve">Synopsis</w:t>
      </w:r>
    </w:p>
    <w:bookmarkStart w:id="9" w:name="X440ca2d5e62ba53c6e895ecb4958fad5905a327"/>
    <w:p>
      <w:pPr>
        <w:pStyle w:val="Heading2"/>
      </w:pPr>
      <w:r>
        <w:t xml:space="preserve">Property Guardian AI: An Advanced Graph RAG System for Property Fraud Detection Using Graph Databases and Semantic Search</w:t>
      </w:r>
    </w:p>
    <w:p>
      <w:r>
        <w:pict>
          <v:rect style="width:0;height:1.5pt" o:hralign="center" o:hrstd="t" o:hr="t"/>
        </w:pict>
      </w:r>
    </w:p>
    <w:p>
      <w:pPr>
        <w:pStyle w:val="FirstParagraph"/>
      </w:pPr>
      <w:r>
        <w:rPr>
          <w:b/>
          <w:bCs/>
        </w:rPr>
        <w:t xml:space="preserve">Submitted by</w:t>
      </w:r>
    </w:p>
    <w:p>
      <w:pPr>
        <w:pStyle w:val="BodyText"/>
      </w:pPr>
      <w:r>
        <w:rPr>
          <w:b/>
          <w:bCs/>
        </w:rPr>
        <w:t xml:space="preserve">Khushi</w:t>
      </w:r>
    </w:p>
    <w:p>
      <w:pPr>
        <w:pStyle w:val="BodyText"/>
      </w:pPr>
      <w:r>
        <w:rPr>
          <w:b/>
          <w:bCs/>
        </w:rPr>
        <w:t xml:space="preserve">For the award of the degree of</w:t>
      </w:r>
    </w:p>
    <w:p>
      <w:pPr>
        <w:pStyle w:val="BodyText"/>
      </w:pPr>
      <w:r>
        <w:rPr>
          <w:b/>
          <w:bCs/>
        </w:rPr>
        <w:t xml:space="preserve">B.Tech</w:t>
      </w:r>
    </w:p>
    <w:p>
      <w:r>
        <w:pict>
          <v:rect style="width:0;height:1.5pt" o:hralign="center" o:hrstd="t" o:hr="t"/>
        </w:pict>
      </w:r>
    </w:p>
    <w:p>
      <w:pPr>
        <w:pStyle w:val="FirstParagraph"/>
      </w:pPr>
      <w:r>
        <w:rPr>
          <w:b/>
          <w:bCs/>
        </w:rPr>
        <w:t xml:space="preserve">Under the supervision of</w:t>
      </w:r>
    </w:p>
    <w:p>
      <w:pPr>
        <w:pStyle w:val="BodyText"/>
      </w:pPr>
      <w:r>
        <w:rPr>
          <w:b/>
          <w:bCs/>
        </w:rPr>
        <w:t xml:space="preserve">Mr. Ganesh Khadanga</w:t>
      </w:r>
      <w:r>
        <w:t xml:space="preserve"> </w:t>
      </w:r>
      <w:r>
        <w:rPr>
          <w:b/>
          <w:bCs/>
        </w:rPr>
        <w:t xml:space="preserve">Scientist F</w:t>
      </w:r>
      <w:r>
        <w:t xml:space="preserve"> </w:t>
      </w:r>
      <w:r>
        <w:rPr>
          <w:b/>
          <w:bCs/>
        </w:rPr>
        <w:t xml:space="preserve">National Informatics Centre (NIC), MeitY, Government of India</w:t>
      </w:r>
    </w:p>
    <w:p>
      <w:r>
        <w:pict>
          <v:rect style="width:0;height:1.5pt" o:hralign="center" o:hrstd="t" o:hr="t"/>
        </w:pict>
      </w:r>
    </w:p>
    <w:p>
      <w:pPr>
        <w:pStyle w:val="FirstParagraph"/>
      </w:pPr>
      <w:r>
        <w:rPr>
          <w:b/>
          <w:bCs/>
        </w:rPr>
        <w:t xml:space="preserve">Department of Computer Science</w:t>
      </w:r>
      <w:r>
        <w:t xml:space="preserve"> </w:t>
      </w:r>
      <w:r>
        <w:rPr>
          <w:b/>
          <w:bCs/>
        </w:rPr>
        <w:t xml:space="preserve">Banasthali Vidyapith</w:t>
      </w:r>
      <w:r>
        <w:t xml:space="preserve"> </w:t>
      </w:r>
      <w:r>
        <w:rPr>
          <w:b/>
          <w:bCs/>
        </w:rPr>
        <w:t xml:space="preserve">Banasthali – 304022</w:t>
      </w:r>
      <w:r>
        <w:t xml:space="preserve"> </w:t>
      </w:r>
      <w:r>
        <w:rPr>
          <w:b/>
          <w:bCs/>
        </w:rPr>
        <w:t xml:space="preserve">Session: 2025–2026</w:t>
      </w:r>
    </w:p>
    <w:p>
      <w:r>
        <w:pict>
          <v:rect style="width:0;height:1.5pt" o:hralign="center" o:hrstd="t" o:hr="t"/>
        </w:pict>
      </w:r>
    </w:p>
    <w:bookmarkEnd w:id="9"/>
    <w:bookmarkStart w:id="10"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S.No.</w:t>
            </w:r>
          </w:p>
        </w:tc>
        <w:tc>
          <w:tcPr/>
          <w:p>
            <w:pPr>
              <w:pStyle w:val="Compact"/>
            </w:pPr>
            <w:r>
              <w:t xml:space="preserve">Title</w:t>
            </w:r>
          </w:p>
        </w:tc>
        <w:tc>
          <w:tcPr/>
          <w:p>
            <w:pPr>
              <w:pStyle w:val="Compact"/>
            </w:pPr>
            <w:r>
              <w:t xml:space="preserve">Page No.</w:t>
            </w:r>
          </w:p>
        </w:tc>
      </w:tr>
      <w:tr>
        <w:tc>
          <w:tcPr/>
          <w:p>
            <w:pPr>
              <w:pStyle w:val="Compact"/>
            </w:pPr>
            <w:r>
              <w:t xml:space="preserve">1.</w:t>
            </w:r>
          </w:p>
        </w:tc>
        <w:tc>
          <w:tcPr/>
          <w:p>
            <w:pPr>
              <w:pStyle w:val="Compact"/>
            </w:pPr>
            <w:r>
              <w:t xml:space="preserve">Introduction</w:t>
            </w:r>
          </w:p>
        </w:tc>
        <w:tc>
          <w:tcPr/>
          <w:p>
            <w:pPr>
              <w:pStyle w:val="Compact"/>
            </w:pPr>
            <w:r>
              <w:t xml:space="preserve">1–4</w:t>
            </w:r>
          </w:p>
        </w:tc>
      </w:tr>
      <w:tr>
        <w:tc>
          <w:tcPr/>
          <w:p>
            <w:pPr>
              <w:pStyle w:val="Compact"/>
            </w:pPr>
            <w:r>
              <w:t xml:space="preserve">2.</w:t>
            </w:r>
          </w:p>
        </w:tc>
        <w:tc>
          <w:tcPr/>
          <w:p>
            <w:pPr>
              <w:pStyle w:val="Compact"/>
            </w:pPr>
            <w:r>
              <w:t xml:space="preserve">a. Organization</w:t>
            </w:r>
          </w:p>
        </w:tc>
        <w:tc>
          <w:tcPr/>
          <w:p>
            <w:pPr>
              <w:pStyle w:val="Compact"/>
            </w:pPr>
            <w:r>
              <w:t xml:space="preserve">5</w:t>
            </w:r>
          </w:p>
        </w:tc>
      </w:tr>
      <w:tr>
        <w:tc>
          <w:tcPr/>
          <w:p>
            <w:pPr>
              <w:pStyle w:val="Compact"/>
            </w:pPr>
          </w:p>
        </w:tc>
        <w:tc>
          <w:tcPr/>
          <w:p>
            <w:pPr>
              <w:pStyle w:val="Compact"/>
            </w:pPr>
            <w:r>
              <w:t xml:space="preserve">b. Existing System</w:t>
            </w:r>
          </w:p>
        </w:tc>
        <w:tc>
          <w:tcPr/>
          <w:p>
            <w:pPr>
              <w:pStyle w:val="Compact"/>
            </w:pPr>
            <w:r>
              <w:t xml:space="preserve">5–6</w:t>
            </w:r>
          </w:p>
        </w:tc>
      </w:tr>
      <w:tr>
        <w:tc>
          <w:tcPr/>
          <w:p>
            <w:pPr>
              <w:pStyle w:val="Compact"/>
            </w:pPr>
          </w:p>
        </w:tc>
        <w:tc>
          <w:tcPr/>
          <w:p>
            <w:pPr>
              <w:pStyle w:val="Compact"/>
            </w:pPr>
            <w:r>
              <w:t xml:space="preserve">c. Proposed System</w:t>
            </w:r>
          </w:p>
        </w:tc>
        <w:tc>
          <w:tcPr/>
          <w:p>
            <w:pPr>
              <w:pStyle w:val="Compact"/>
            </w:pPr>
            <w:r>
              <w:t xml:space="preserve">6–7</w:t>
            </w:r>
          </w:p>
        </w:tc>
      </w:tr>
      <w:tr>
        <w:tc>
          <w:tcPr/>
          <w:p>
            <w:pPr>
              <w:pStyle w:val="Compact"/>
            </w:pPr>
            <w:r>
              <w:t xml:space="preserve">3.</w:t>
            </w:r>
          </w:p>
        </w:tc>
        <w:tc>
          <w:tcPr/>
          <w:p>
            <w:pPr>
              <w:pStyle w:val="Compact"/>
            </w:pPr>
            <w:r>
              <w:t xml:space="preserve">Requirement Analysis</w:t>
            </w:r>
          </w:p>
        </w:tc>
        <w:tc>
          <w:tcPr/>
          <w:p>
            <w:pPr>
              <w:pStyle w:val="Compact"/>
            </w:pPr>
            <w:r>
              <w:t xml:space="preserve">8</w:t>
            </w:r>
          </w:p>
        </w:tc>
      </w:tr>
      <w:tr>
        <w:tc>
          <w:tcPr/>
          <w:p>
            <w:pPr>
              <w:pStyle w:val="Compact"/>
            </w:pPr>
          </w:p>
        </w:tc>
        <w:tc>
          <w:tcPr/>
          <w:p>
            <w:pPr>
              <w:pStyle w:val="Compact"/>
            </w:pPr>
            <w:r>
              <w:t xml:space="preserve">a. Requirement Specification</w:t>
            </w:r>
          </w:p>
        </w:tc>
        <w:tc>
          <w:tcPr/>
          <w:p>
            <w:pPr>
              <w:pStyle w:val="Compact"/>
            </w:pPr>
            <w:r>
              <w:t xml:space="preserve">8–9</w:t>
            </w:r>
          </w:p>
        </w:tc>
      </w:tr>
      <w:tr>
        <w:tc>
          <w:tcPr/>
          <w:p>
            <w:pPr>
              <w:pStyle w:val="Compact"/>
            </w:pPr>
          </w:p>
        </w:tc>
        <w:tc>
          <w:tcPr/>
          <w:p>
            <w:pPr>
              <w:pStyle w:val="Compact"/>
            </w:pPr>
            <w:r>
              <w:t xml:space="preserve">b. H/W and S/W Requirements</w:t>
            </w:r>
          </w:p>
        </w:tc>
        <w:tc>
          <w:tcPr/>
          <w:p>
            <w:pPr>
              <w:pStyle w:val="Compact"/>
            </w:pPr>
            <w:r>
              <w:t xml:space="preserve">9–10</w:t>
            </w:r>
          </w:p>
        </w:tc>
      </w:tr>
      <w:tr>
        <w:tc>
          <w:tcPr/>
          <w:p>
            <w:pPr>
              <w:pStyle w:val="Compact"/>
            </w:pPr>
            <w:r>
              <w:t xml:space="preserve">4.</w:t>
            </w:r>
          </w:p>
        </w:tc>
        <w:tc>
          <w:tcPr/>
          <w:p>
            <w:pPr>
              <w:pStyle w:val="Compact"/>
            </w:pPr>
            <w:r>
              <w:t xml:space="preserve">Feasibility Study</w:t>
            </w:r>
          </w:p>
        </w:tc>
        <w:tc>
          <w:tcPr/>
          <w:p>
            <w:pPr>
              <w:pStyle w:val="Compact"/>
            </w:pPr>
            <w:r>
              <w:t xml:space="preserve">11</w:t>
            </w:r>
          </w:p>
        </w:tc>
      </w:tr>
      <w:tr>
        <w:tc>
          <w:tcPr/>
          <w:p>
            <w:pPr>
              <w:pStyle w:val="Compact"/>
            </w:pPr>
            <w:r>
              <w:t xml:space="preserve">5.</w:t>
            </w:r>
          </w:p>
        </w:tc>
        <w:tc>
          <w:tcPr/>
          <w:p>
            <w:pPr>
              <w:pStyle w:val="Compact"/>
            </w:pPr>
            <w:r>
              <w:t xml:space="preserve">Work Plan</w:t>
            </w:r>
          </w:p>
        </w:tc>
        <w:tc>
          <w:tcPr/>
          <w:p>
            <w:pPr>
              <w:pStyle w:val="Compact"/>
            </w:pPr>
            <w:r>
              <w:t xml:space="preserve">12</w:t>
            </w:r>
          </w:p>
        </w:tc>
      </w:tr>
      <w:tr>
        <w:tc>
          <w:tcPr/>
          <w:p>
            <w:pPr>
              <w:pStyle w:val="Compact"/>
            </w:pPr>
            <w:r>
              <w:t xml:space="preserve">6.</w:t>
            </w:r>
          </w:p>
        </w:tc>
        <w:tc>
          <w:tcPr/>
          <w:p>
            <w:pPr>
              <w:pStyle w:val="Compact"/>
            </w:pPr>
            <w:r>
              <w:t xml:space="preserve">References</w:t>
            </w:r>
          </w:p>
        </w:tc>
        <w:tc>
          <w:tcPr/>
          <w:p>
            <w:pPr>
              <w:pStyle w:val="Compact"/>
            </w:pPr>
            <w:r>
              <w:t xml:space="preserve">13–14</w:t>
            </w:r>
          </w:p>
        </w:tc>
      </w:tr>
    </w:tbl>
    <w:p>
      <w:r>
        <w:pict>
          <v:rect style="width:0;height:1.5pt" o:hralign="center" o:hrstd="t" o:hr="t"/>
        </w:pict>
      </w:r>
    </w:p>
    <w:bookmarkEnd w:id="10"/>
    <w:bookmarkEnd w:id="11"/>
    <w:bookmarkStart w:id="12" w:name="chapter-1"/>
    <w:p>
      <w:pPr>
        <w:pStyle w:val="Heading1"/>
      </w:pPr>
      <w:r>
        <w:t xml:space="preserve">CHAPTER 1</w:t>
      </w:r>
    </w:p>
    <w:bookmarkEnd w:id="12"/>
    <w:bookmarkStart w:id="18" w:name="introduction"/>
    <w:p>
      <w:pPr>
        <w:pStyle w:val="Heading1"/>
      </w:pPr>
      <w:r>
        <w:t xml:space="preserve">INTRODUCTION</w:t>
      </w:r>
    </w:p>
    <w:bookmarkStart w:id="13" w:name="overview"/>
    <w:p>
      <w:pPr>
        <w:pStyle w:val="Heading2"/>
      </w:pPr>
      <w:r>
        <w:t xml:space="preserve">1.1 Overview</w:t>
      </w:r>
    </w:p>
    <w:p>
      <w:pPr>
        <w:pStyle w:val="FirstParagraph"/>
      </w:pPr>
      <w:r>
        <w:t xml:space="preserve">Property fraud remains one of the most damaging financial crimes in India, affecting thousands of individuals and families each year. The National Crime Records Bureau (NCRB) has consistently reported rising cases of property forgery, benami transactions, and title chain manipulation across urban and semi-urban regions (NCRB 2022). Traditional methods of verifying property ownership chains rely heavily on manual inspection of land registry documents, a process that is inherently slow, error-prone, and vulnerable to sophisticated forgery techniques.</w:t>
      </w:r>
    </w:p>
    <w:p>
      <w:pPr>
        <w:pStyle w:val="BodyText"/>
      </w:pPr>
      <w:r>
        <w:t xml:space="preserve">The rapid digitization of land records under initiatives such as the Digital India Land Records Modernization Programme (DILRMP) has produced vast repositories of scanned property deeds, sale agreements, and registration certificates. However, the mere digitization of documents does not address the core analytical challenge: detecting inconsistencies in ownership chains that span decades and involve multiple parties. This gap between data availability and analytical capability represents a significant opportunity for intelligent, AI-powered systems.</w:t>
      </w:r>
    </w:p>
    <w:p>
      <w:pPr>
        <w:pStyle w:val="BodyText"/>
      </w:pPr>
      <w:r>
        <w:rPr>
          <w:b/>
          <w:bCs/>
        </w:rPr>
        <w:t xml:space="preserve">Property Guardian AI</w:t>
      </w:r>
      <w:r>
        <w:t xml:space="preserve"> </w:t>
      </w:r>
      <w:r>
        <w:t xml:space="preserve">is a full-stack, AI-powered application designed to address this critical gap. It combines structured database querying with unstructured document analysis to perform comprehensive property fraud detection. The system leverages an</w:t>
      </w:r>
      <w:r>
        <w:t xml:space="preserve"> </w:t>
      </w:r>
      <w:r>
        <w:rPr>
          <w:b/>
          <w:bCs/>
        </w:rPr>
        <w:t xml:space="preserve">Advanced Retrieval-Augmented Generation (RAG)</w:t>
      </w:r>
      <w:r>
        <w:t xml:space="preserve"> </w:t>
      </w:r>
      <w:r>
        <w:t xml:space="preserve">architecture, integrating three specialized databases — PostgreSQL, ChromaDB, and Neo4j — with a Large Language Model (LLM) backbone to deliver intelligent, multi-modal analysis of property transactions.</w:t>
      </w:r>
    </w:p>
    <w:bookmarkEnd w:id="13"/>
    <w:bookmarkStart w:id="14" w:name="motivation"/>
    <w:p>
      <w:pPr>
        <w:pStyle w:val="Heading2"/>
      </w:pPr>
      <w:r>
        <w:t xml:space="preserve">1.2 Motivation</w:t>
      </w:r>
    </w:p>
    <w:p>
      <w:pPr>
        <w:pStyle w:val="FirstParagraph"/>
      </w:pPr>
      <w:r>
        <w:t xml:space="preserve">The motivation for this project stems from three key observations:</w:t>
      </w:r>
    </w:p>
    <w:p>
      <w:pPr>
        <w:numPr>
          <w:ilvl w:val="0"/>
          <w:numId w:val="1001"/>
        </w:numPr>
      </w:pPr>
      <w:r>
        <w:rPr>
          <w:b/>
          <w:bCs/>
        </w:rPr>
        <w:t xml:space="preserve">Manual Audit Limitations</w:t>
      </w:r>
      <w:r>
        <w:t xml:space="preserve">: Traditional title verification requires legal experts to manually trace ownership across sequential documents. This is time-consuming (often weeks per property) and costly, making it inaccessible for common citizens.</w:t>
      </w:r>
    </w:p>
    <w:p>
      <w:pPr>
        <w:numPr>
          <w:ilvl w:val="0"/>
          <w:numId w:val="1001"/>
        </w:numPr>
      </w:pPr>
      <w:r>
        <w:rPr>
          <w:b/>
          <w:bCs/>
        </w:rPr>
        <w:t xml:space="preserve">Rise of Sophisticated Fraud</w:t>
      </w:r>
      <w:r>
        <w:t xml:space="preserve">: Modern property fraud schemes, such as</w:t>
      </w:r>
      <w:r>
        <w:t xml:space="preserve"> </w:t>
      </w:r>
      <w:r>
        <w:t xml:space="preserve">“double selling”</w:t>
      </w:r>
      <w:r>
        <w:t xml:space="preserve"> </w:t>
      </w:r>
      <w:r>
        <w:t xml:space="preserve">(where the same property is sold to multiple buyers) and</w:t>
      </w:r>
      <w:r>
        <w:t xml:space="preserve"> </w:t>
      </w:r>
      <w:r>
        <w:t xml:space="preserve">“broken chain of title”</w:t>
      </w:r>
      <w:r>
        <w:t xml:space="preserve"> </w:t>
      </w:r>
      <w:r>
        <w:t xml:space="preserve">(where the seller is not the last registered buyer), are difficult to detect without systematic computational analysis. These patterns are inherently graph-like, making relational database queries insufficient (Angles and Gutierrez 2008).</w:t>
      </w:r>
    </w:p>
    <w:p>
      <w:pPr>
        <w:numPr>
          <w:ilvl w:val="0"/>
          <w:numId w:val="1001"/>
        </w:numPr>
      </w:pPr>
      <w:r>
        <w:rPr>
          <w:b/>
          <w:bCs/>
        </w:rPr>
        <w:t xml:space="preserve">Semantic Gap in Document Analysis</w:t>
      </w:r>
      <w:r>
        <w:t xml:space="preserve">: Property deeds are semi-structured documents written in diverse formats, languages, and legal terminologies. Simple keyword searches fail to capture semantic relationships. Vector-based semantic search, powered by embedding models, offers a superior alternative for information retrieval from such heterogeneous corpora (Lewis et al. 2020).</w:t>
      </w:r>
    </w:p>
    <w:bookmarkEnd w:id="14"/>
    <w:bookmarkStart w:id="15" w:name="problem-statement"/>
    <w:p>
      <w:pPr>
        <w:pStyle w:val="Heading2"/>
      </w:pPr>
      <w:r>
        <w:t xml:space="preserve">1.3 Problem Statement</w:t>
      </w:r>
    </w:p>
    <w:p>
      <w:pPr>
        <w:pStyle w:val="FirstParagraph"/>
      </w:pPr>
      <w:r>
        <w:t xml:space="preserve">Given a corpus of property deed documents (in PDF format), design and implement an intelligent system that can:</w:t>
      </w:r>
    </w:p>
    <w:p>
      <w:pPr>
        <w:numPr>
          <w:ilvl w:val="0"/>
          <w:numId w:val="1002"/>
        </w:numPr>
      </w:pPr>
      <w:r>
        <w:t xml:space="preserve">Automatically extract structured metadata (property location, seller, buyer, registration date, plot numbers, Aadhaar/PAN identifiers) from scanned and text-based PDF documents using a combination of regex parsing, OCR (Tesseract), and LLM-assisted extraction.</w:t>
      </w:r>
    </w:p>
    <w:p>
      <w:pPr>
        <w:numPr>
          <w:ilvl w:val="0"/>
          <w:numId w:val="1002"/>
        </w:numPr>
      </w:pPr>
      <w:r>
        <w:t xml:space="preserve">Store the extracted metadata in a relational database (PostgreSQL) with proper normalization and referential integrity.</w:t>
      </w:r>
    </w:p>
    <w:p>
      <w:pPr>
        <w:numPr>
          <w:ilvl w:val="0"/>
          <w:numId w:val="1002"/>
        </w:numPr>
      </w:pPr>
      <w:r>
        <w:t xml:space="preserve">Index the full-text content of documents in a vector database (ChromaDB) for semantic search using embedding-based retrieval.</w:t>
      </w:r>
    </w:p>
    <w:p>
      <w:pPr>
        <w:numPr>
          <w:ilvl w:val="0"/>
          <w:numId w:val="1002"/>
        </w:numPr>
      </w:pPr>
      <w:r>
        <w:t xml:space="preserve">Synchronize the relational data into a graph database (Neo4j) to model the ownership network as a property graph, capturing entities (Persons, Properties, Transactions) and their relationships (SOLD, BOUGHT_BY, FOR_PROPERTY).</w:t>
      </w:r>
    </w:p>
    <w:p>
      <w:pPr>
        <w:numPr>
          <w:ilvl w:val="0"/>
          <w:numId w:val="1002"/>
        </w:numPr>
      </w:pPr>
      <w:r>
        <w:t xml:space="preserve">Detect two primary categories of fraud anomalies:</w:t>
      </w:r>
    </w:p>
    <w:p>
      <w:pPr>
        <w:pStyle w:val="Compact"/>
        <w:numPr>
          <w:ilvl w:val="1"/>
          <w:numId w:val="1003"/>
        </w:numPr>
      </w:pPr>
      <w:r>
        <w:rPr>
          <w:b/>
          <w:bCs/>
        </w:rPr>
        <w:t xml:space="preserve">Broken Chain of Title</w:t>
      </w:r>
      <w:r>
        <w:t xml:space="preserve">: Using SQL window functions (LAG) to identify transactions where the current seller was not the previous registered buyer.</w:t>
      </w:r>
    </w:p>
    <w:p>
      <w:pPr>
        <w:pStyle w:val="Compact"/>
        <w:numPr>
          <w:ilvl w:val="1"/>
          <w:numId w:val="1003"/>
        </w:numPr>
      </w:pPr>
      <w:r>
        <w:rPr>
          <w:b/>
          <w:bCs/>
        </w:rPr>
        <w:t xml:space="preserve">Double Selling</w:t>
      </w:r>
      <w:r>
        <w:t xml:space="preserve">: Using GROUP BY aggregations with HAVING clauses to detect cases where the same seller has sold the same property more than once.</w:t>
      </w:r>
    </w:p>
    <w:p>
      <w:pPr>
        <w:numPr>
          <w:ilvl w:val="0"/>
          <w:numId w:val="1002"/>
        </w:numPr>
      </w:pPr>
      <w:r>
        <w:t xml:space="preserve">Provide an AI-powered natural language interface where users can query the system in English, Hindi, Marathi, and other supported languages, receiving answers grounded in both database records and document content.</w:t>
      </w:r>
    </w:p>
    <w:bookmarkEnd w:id="15"/>
    <w:bookmarkStart w:id="16" w:name="objectives"/>
    <w:p>
      <w:pPr>
        <w:pStyle w:val="Heading2"/>
      </w:pPr>
      <w:r>
        <w:t xml:space="preserve">1.4 Objectives</w:t>
      </w:r>
    </w:p>
    <w:p>
      <w:pPr>
        <w:pStyle w:val="FirstParagraph"/>
      </w:pPr>
      <w:r>
        <w:t xml:space="preserve">The primary objectives of this project are:</w:t>
      </w:r>
    </w:p>
    <w:p>
      <w:pPr>
        <w:pStyle w:val="Compact"/>
        <w:numPr>
          <w:ilvl w:val="0"/>
          <w:numId w:val="1004"/>
        </w:numPr>
      </w:pPr>
      <w:r>
        <w:t xml:space="preserve">To develop a robust document ingestion pipeline that handles text-based PDFs, image-based PDFs (via OCR using Tesseract and pdf2image), and hybrid documents using a multi-fallback strategy (pypdf → pdfplumber → Tesseract OCR).</w:t>
      </w:r>
    </w:p>
    <w:p>
      <w:pPr>
        <w:pStyle w:val="Compact"/>
        <w:numPr>
          <w:ilvl w:val="0"/>
          <w:numId w:val="1004"/>
        </w:numPr>
      </w:pPr>
      <w:r>
        <w:t xml:space="preserve">To implement an Advanced RAG architecture that performs multi-modal retrieval across semantic search (ChromaDB), structured SQL queries (PostgreSQL), and graph traversals (Neo4j) to generate comprehensive, grounded responses.</w:t>
      </w:r>
    </w:p>
    <w:p>
      <w:pPr>
        <w:pStyle w:val="Compact"/>
        <w:numPr>
          <w:ilvl w:val="0"/>
          <w:numId w:val="1004"/>
        </w:numPr>
      </w:pPr>
      <w:r>
        <w:t xml:space="preserve">To design and implement efficient fraud detection algorithms using SQL window functions for chain-of-title verification and aggregate functions for double-sale detection.</w:t>
      </w:r>
    </w:p>
    <w:p>
      <w:pPr>
        <w:pStyle w:val="Compact"/>
        <w:numPr>
          <w:ilvl w:val="0"/>
          <w:numId w:val="1004"/>
        </w:numPr>
      </w:pPr>
      <w:r>
        <w:t xml:space="preserve">To build an interactive graph visualization module that renders property transaction networks using the Neo4j graph backend and the</w:t>
      </w:r>
      <w:r>
        <w:t xml:space="preserve"> </w:t>
      </w:r>
      <w:r>
        <w:rPr>
          <w:rStyle w:val="VerbatimChar"/>
        </w:rPr>
        <w:t xml:space="preserve">streamlit-agraph</w:t>
      </w:r>
      <w:r>
        <w:t xml:space="preserve"> </w:t>
      </w:r>
      <w:r>
        <w:t xml:space="preserve">library.</w:t>
      </w:r>
    </w:p>
    <w:p>
      <w:pPr>
        <w:pStyle w:val="Compact"/>
        <w:numPr>
          <w:ilvl w:val="0"/>
          <w:numId w:val="1004"/>
        </w:numPr>
      </w:pPr>
      <w:r>
        <w:t xml:space="preserve">To create a premium, user-facing web dashboard using Streamlit with voice input (Speech-to-Text), multilingual support, and real-time fraud analytics.</w:t>
      </w:r>
    </w:p>
    <w:bookmarkEnd w:id="16"/>
    <w:bookmarkStart w:id="17" w:name="scope"/>
    <w:p>
      <w:pPr>
        <w:pStyle w:val="Heading2"/>
      </w:pPr>
      <w:r>
        <w:t xml:space="preserve">1.5 Scope</w:t>
      </w:r>
    </w:p>
    <w:p>
      <w:pPr>
        <w:pStyle w:val="FirstParagraph"/>
      </w:pPr>
      <w:r>
        <w:t xml:space="preserve">The scope of this project is limited to:</w:t>
      </w:r>
    </w:p>
    <w:p>
      <w:pPr>
        <w:pStyle w:val="Compact"/>
        <w:numPr>
          <w:ilvl w:val="0"/>
          <w:numId w:val="1005"/>
        </w:numPr>
      </w:pPr>
      <w:r>
        <w:t xml:space="preserve">Property deeds in PDF format (both text-extractable and image-based).</w:t>
      </w:r>
    </w:p>
    <w:p>
      <w:pPr>
        <w:pStyle w:val="Compact"/>
        <w:numPr>
          <w:ilvl w:val="0"/>
          <w:numId w:val="1005"/>
        </w:numPr>
      </w:pPr>
      <w:r>
        <w:t xml:space="preserve">Fraud detection patterns limited to Broken Chain of Title and Double Selling.</w:t>
      </w:r>
    </w:p>
    <w:p>
      <w:pPr>
        <w:pStyle w:val="Compact"/>
        <w:numPr>
          <w:ilvl w:val="0"/>
          <w:numId w:val="1005"/>
        </w:numPr>
      </w:pPr>
      <w:r>
        <w:t xml:space="preserve">Indian property registration context (using Aadhaar, PAN, Khewat/Khasra numbers).</w:t>
      </w:r>
    </w:p>
    <w:p>
      <w:pPr>
        <w:pStyle w:val="Compact"/>
        <w:numPr>
          <w:ilvl w:val="0"/>
          <w:numId w:val="1005"/>
        </w:numPr>
      </w:pPr>
      <w:r>
        <w:t xml:space="preserve">The system does not perform legal validation or serve as a replacement for registered legal counsel.</w:t>
      </w:r>
    </w:p>
    <w:p>
      <w:r>
        <w:pict>
          <v:rect style="width:0;height:1.5pt" o:hralign="center" o:hrstd="t" o:hr="t"/>
        </w:pict>
      </w:r>
    </w:p>
    <w:bookmarkEnd w:id="17"/>
    <w:bookmarkEnd w:id="18"/>
    <w:bookmarkStart w:id="19" w:name="chapter-2"/>
    <w:p>
      <w:pPr>
        <w:pStyle w:val="Heading1"/>
      </w:pPr>
      <w:r>
        <w:t xml:space="preserve">CHAPTER 2</w:t>
      </w:r>
    </w:p>
    <w:bookmarkEnd w:id="19"/>
    <w:bookmarkStart w:id="26" w:name="system-analysis"/>
    <w:p>
      <w:pPr>
        <w:pStyle w:val="Heading1"/>
      </w:pPr>
      <w:r>
        <w:t xml:space="preserve">SYSTEM ANALYSIS</w:t>
      </w:r>
    </w:p>
    <w:bookmarkStart w:id="20" w:name="a-organization"/>
    <w:p>
      <w:pPr>
        <w:pStyle w:val="Heading2"/>
      </w:pPr>
      <w:r>
        <w:t xml:space="preserve">2.a Organization</w:t>
      </w:r>
    </w:p>
    <w:p>
      <w:pPr>
        <w:pStyle w:val="FirstParagraph"/>
      </w:pPr>
      <w:r>
        <w:t xml:space="preserve">This project is developed as part of a research internship at the</w:t>
      </w:r>
      <w:r>
        <w:t xml:space="preserve"> </w:t>
      </w:r>
      <w:r>
        <w:rPr>
          <w:b/>
          <w:bCs/>
        </w:rPr>
        <w:t xml:space="preserve">National Informatics Centre (NIC)</w:t>
      </w:r>
      <w:r>
        <w:t xml:space="preserve">, Ministry of Electronics and Information Technology (MeitY), Government of India, under the guidance of</w:t>
      </w:r>
      <w:r>
        <w:t xml:space="preserve"> </w:t>
      </w:r>
      <w:r>
        <w:rPr>
          <w:b/>
          <w:bCs/>
        </w:rPr>
        <w:t xml:space="preserve">Mr. Ganesh Khadanga, Scientist F, NIC</w:t>
      </w:r>
      <w:r>
        <w:t xml:space="preserve">. The work is being submitted to the Department of Computer Science, Banasthali Vidyapith, Banasthali, Rajasthan, in partial fulfilment of the requirements for the B.Tech degree. NIC is the premier technology institution of the Government of India, providing network backbone and e-Governance support to the Central and State Governments. The system is designed as a production-grade prototype intended to demonstrate the practical application of Advanced Graph RAG, multi-modal database architectures, and AI-driven fraud analytics in the domain of property management and legal compliance — a domain of direct relevance to NIC’s mandate of digital governance infrastructure.</w:t>
      </w:r>
    </w:p>
    <w:bookmarkEnd w:id="20"/>
    <w:bookmarkStart w:id="21" w:name="b-existing-system"/>
    <w:p>
      <w:pPr>
        <w:pStyle w:val="Heading2"/>
      </w:pPr>
      <w:r>
        <w:t xml:space="preserve">2.b Existing System</w:t>
      </w:r>
    </w:p>
    <w:p>
      <w:pPr>
        <w:pStyle w:val="FirstParagraph"/>
      </w:pPr>
      <w:r>
        <w:t xml:space="preserve">Several existing systems address parts of the property verification problem, but none provides an integrated solution:</w:t>
      </w:r>
    </w:p>
    <w:p>
      <w:pPr>
        <w:numPr>
          <w:ilvl w:val="0"/>
          <w:numId w:val="1006"/>
        </w:numPr>
      </w:pPr>
      <w:r>
        <w:rPr>
          <w:b/>
          <w:bCs/>
        </w:rPr>
        <w:t xml:space="preserve">Government Land Records Portals</w:t>
      </w:r>
      <w:r>
        <w:t xml:space="preserve"> </w:t>
      </w:r>
      <w:r>
        <w:t xml:space="preserve">(e.g., Bhulekh, Bhoomi, Dharitri): These portals digitize land records and allow citizens to view ownership details by survey/khasra number. However, they are</w:t>
      </w:r>
      <w:r>
        <w:t xml:space="preserve"> </w:t>
      </w:r>
      <w:r>
        <w:rPr>
          <w:b/>
          <w:bCs/>
        </w:rPr>
        <w:t xml:space="preserve">read-only lookup tools</w:t>
      </w:r>
      <w:r>
        <w:t xml:space="preserve"> </w:t>
      </w:r>
      <w:r>
        <w:t xml:space="preserve">that do not perform any fraud analysis, chain verification, or semantic search. They lack AI-powered querying and graph visualization capabilities.</w:t>
      </w:r>
    </w:p>
    <w:p>
      <w:pPr>
        <w:numPr>
          <w:ilvl w:val="0"/>
          <w:numId w:val="1006"/>
        </w:numPr>
      </w:pPr>
      <w:r>
        <w:rPr>
          <w:b/>
          <w:bCs/>
        </w:rPr>
        <w:t xml:space="preserve">LegalTech Platforms</w:t>
      </w:r>
      <w:r>
        <w:t xml:space="preserve"> </w:t>
      </w:r>
      <w:r>
        <w:t xml:space="preserve">(e.g., Vakilsearch, LegalBaabu): These platforms focus on legal document drafting and due diligence reports. They typically offer manual title search services that require human legal experts to perform the analysis, making the process slow and expensive.</w:t>
      </w:r>
    </w:p>
    <w:p>
      <w:pPr>
        <w:numPr>
          <w:ilvl w:val="0"/>
          <w:numId w:val="1006"/>
        </w:numPr>
      </w:pPr>
      <w:r>
        <w:rPr>
          <w:b/>
          <w:bCs/>
        </w:rPr>
        <w:t xml:space="preserve">Generic RAG Applications</w:t>
      </w:r>
      <w:r>
        <w:t xml:space="preserve">: Several generalized RAG chatbot frameworks exist (e.g., LangChain-based applications). However, they operate on a single vector store for document retrieval and do not incorporate graph databases for relationship-aware analysis. They also lack domain-specific fraud detection logic.</w:t>
      </w:r>
    </w:p>
    <w:p>
      <w:pPr>
        <w:pStyle w:val="FirstParagraph"/>
      </w:pPr>
      <w:r>
        <w:rPr>
          <w:b/>
          <w:bCs/>
        </w:rPr>
        <w:t xml:space="preserve">Limitations of Existing Systems: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Limitation</w:t>
            </w:r>
          </w:p>
        </w:tc>
        <w:tc>
          <w:tcPr/>
          <w:p>
            <w:pPr>
              <w:pStyle w:val="Compact"/>
            </w:pPr>
            <w:r>
              <w:t xml:space="preserve">Government Portals</w:t>
            </w:r>
          </w:p>
        </w:tc>
        <w:tc>
          <w:tcPr/>
          <w:p>
            <w:pPr>
              <w:pStyle w:val="Compact"/>
            </w:pPr>
            <w:r>
              <w:t xml:space="preserve">LegalTech</w:t>
            </w:r>
          </w:p>
        </w:tc>
        <w:tc>
          <w:tcPr/>
          <w:p>
            <w:pPr>
              <w:pStyle w:val="Compact"/>
            </w:pPr>
            <w:r>
              <w:t xml:space="preserve">Generic RAG</w:t>
            </w:r>
          </w:p>
        </w:tc>
      </w:tr>
      <w:tr>
        <w:tc>
          <w:tcPr/>
          <w:p>
            <w:pPr>
              <w:pStyle w:val="Compact"/>
            </w:pPr>
            <w:r>
              <w:t xml:space="preserve">Automated Fraud Detection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Graph-based Ownership Chain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Semantic Document Search</w:t>
            </w:r>
          </w:p>
        </w:tc>
        <w:tc>
          <w:tcPr/>
          <w:p>
            <w:pPr>
              <w:pStyle w:val="Compact"/>
            </w:pPr>
            <w:r>
              <w:t xml:space="preserve">✗</w:t>
            </w:r>
          </w:p>
        </w:tc>
        <w:tc>
          <w:tcPr/>
          <w:p>
            <w:pPr>
              <w:pStyle w:val="Compact"/>
            </w:pPr>
            <w:r>
              <w:t xml:space="preserve">✗</w:t>
            </w:r>
          </w:p>
        </w:tc>
        <w:tc>
          <w:tcPr/>
          <w:p>
            <w:pPr>
              <w:pStyle w:val="Compact"/>
            </w:pPr>
            <w:r>
              <w:t xml:space="preserve">✓ (partial)</w:t>
            </w:r>
          </w:p>
        </w:tc>
      </w:tr>
      <w:tr>
        <w:tc>
          <w:tcPr/>
          <w:p>
            <w:pPr>
              <w:pStyle w:val="Compact"/>
            </w:pPr>
            <w:r>
              <w:t xml:space="preserve">AI Natural Language Interface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PDF Ingestion with OCR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Multi-database Integration</w:t>
            </w:r>
          </w:p>
        </w:tc>
        <w:tc>
          <w:tcPr/>
          <w:p>
            <w:pPr>
              <w:pStyle w:val="Compact"/>
            </w:pPr>
            <w:r>
              <w:t xml:space="preserve">✗</w:t>
            </w:r>
          </w:p>
        </w:tc>
        <w:tc>
          <w:tcPr/>
          <w:p>
            <w:pPr>
              <w:pStyle w:val="Compact"/>
            </w:pPr>
            <w:r>
              <w:t xml:space="preserve">✗</w:t>
            </w:r>
          </w:p>
        </w:tc>
        <w:tc>
          <w:tcPr/>
          <w:p>
            <w:pPr>
              <w:pStyle w:val="Compact"/>
            </w:pPr>
            <w:r>
              <w:t xml:space="preserve">✗</w:t>
            </w:r>
          </w:p>
        </w:tc>
      </w:tr>
    </w:tbl>
    <w:bookmarkEnd w:id="21"/>
    <w:bookmarkStart w:id="25" w:name="c-proposed-system"/>
    <w:p>
      <w:pPr>
        <w:pStyle w:val="Heading2"/>
      </w:pPr>
      <w:r>
        <w:t xml:space="preserve">2.c Proposed System</w:t>
      </w:r>
    </w:p>
    <w:p>
      <w:pPr>
        <w:pStyle w:val="FirstParagraph"/>
      </w:pPr>
      <w:r>
        <w:t xml:space="preserve">The proposed system,</w:t>
      </w:r>
      <w:r>
        <w:t xml:space="preserve"> </w:t>
      </w:r>
      <w:r>
        <w:rPr>
          <w:b/>
          <w:bCs/>
        </w:rPr>
        <w:t xml:space="preserve">Property Guardian AI</w:t>
      </w:r>
      <w:r>
        <w:t xml:space="preserve">, addresses all the above limitations through a</w:t>
      </w:r>
      <w:r>
        <w:t xml:space="preserve"> </w:t>
      </w:r>
      <w:r>
        <w:rPr>
          <w:b/>
          <w:bCs/>
        </w:rPr>
        <w:t xml:space="preserve">Polyglot Persistence Architecture</w:t>
      </w:r>
      <w:r>
        <w:t xml:space="preserve"> </w:t>
      </w:r>
      <w:r>
        <w:t xml:space="preserve">with three specialized database engines working in concert:</w:t>
      </w:r>
    </w:p>
    <w:bookmarkStart w:id="22" w:name="architecture-overview"/>
    <w:p>
      <w:pPr>
        <w:pStyle w:val="Heading3"/>
      </w:pPr>
      <w:r>
        <w:t xml:space="preserve">Architecture Overview</w:t>
      </w:r>
    </w:p>
    <w:p>
      <w:pPr>
        <w:pStyle w:val="FirstParagraph"/>
      </w:pPr>
      <w:r>
        <w:t xml:space="preserve">The system follows a</w:t>
      </w:r>
      <w:r>
        <w:t xml:space="preserve"> </w:t>
      </w:r>
      <w:r>
        <w:rPr>
          <w:b/>
          <w:bCs/>
        </w:rPr>
        <w:t xml:space="preserve">three-tier architecture</w:t>
      </w:r>
      <w:r>
        <w:t xml:space="preserve">:</w:t>
      </w:r>
    </w:p>
    <w:p>
      <w:pPr>
        <w:numPr>
          <w:ilvl w:val="0"/>
          <w:numId w:val="1007"/>
        </w:numPr>
      </w:pPr>
      <w:r>
        <w:rPr>
          <w:b/>
          <w:bCs/>
        </w:rPr>
        <w:t xml:space="preserve">Presentation Layer (Frontend)</w:t>
      </w:r>
      <w:r>
        <w:t xml:space="preserve">: A Streamlit-based interactive dashboard providing authentication (JWT-based), chat interface, document upload, fraud analytics, SQL explorer, and Neo4j graph explorer with interactive visualization.</w:t>
      </w:r>
    </w:p>
    <w:p>
      <w:pPr>
        <w:numPr>
          <w:ilvl w:val="0"/>
          <w:numId w:val="1007"/>
        </w:numPr>
      </w:pPr>
      <w:r>
        <w:rPr>
          <w:b/>
          <w:bCs/>
        </w:rPr>
        <w:t xml:space="preserve">Application Layer (Backend)</w:t>
      </w:r>
      <w:r>
        <w:t xml:space="preserve">: A FastAPI-based RESTful API server handling document ingestion, natural language query processing (Graph RAG), fraud detection, and data synchronization across all three databases.</w:t>
      </w:r>
    </w:p>
    <w:p>
      <w:pPr>
        <w:numPr>
          <w:ilvl w:val="0"/>
          <w:numId w:val="1007"/>
        </w:numPr>
      </w:pPr>
      <w:r>
        <w:rPr>
          <w:b/>
          <w:bCs/>
        </w:rPr>
        <w:t xml:space="preserve">Data Layer</w:t>
      </w:r>
      <w:r>
        <w:t xml:space="preserve">: A polyglot persistence layer comprising:</w:t>
      </w:r>
    </w:p>
    <w:p>
      <w:pPr>
        <w:pStyle w:val="Compact"/>
        <w:numPr>
          <w:ilvl w:val="1"/>
          <w:numId w:val="1008"/>
        </w:numPr>
      </w:pPr>
      <w:r>
        <w:rPr>
          <w:b/>
          <w:bCs/>
        </w:rPr>
        <w:t xml:space="preserve">PostgreSQL 16</w:t>
      </w:r>
      <w:r>
        <w:t xml:space="preserve">: Stores normalized relational data (Properties, People, Transactions, Documents, Users). Used for SQL-based fraud detection with window functions.</w:t>
      </w:r>
    </w:p>
    <w:p>
      <w:pPr>
        <w:pStyle w:val="Compact"/>
        <w:numPr>
          <w:ilvl w:val="1"/>
          <w:numId w:val="1008"/>
        </w:numPr>
      </w:pPr>
      <w:r>
        <w:rPr>
          <w:b/>
          <w:bCs/>
        </w:rPr>
        <w:t xml:space="preserve">ChromaDB</w:t>
      </w:r>
      <w:r>
        <w:t xml:space="preserve">: Stores vector embeddings of document text for semantic similarity search. Uses cosine distance for nearest-neighbor retrieval.</w:t>
      </w:r>
    </w:p>
    <w:p>
      <w:pPr>
        <w:pStyle w:val="Compact"/>
        <w:numPr>
          <w:ilvl w:val="1"/>
          <w:numId w:val="1008"/>
        </w:numPr>
      </w:pPr>
      <w:r>
        <w:rPr>
          <w:b/>
          <w:bCs/>
        </w:rPr>
        <w:t xml:space="preserve">Neo4j 5</w:t>
      </w:r>
      <w:r>
        <w:t xml:space="preserve">: Stores the property ownership graph with nodes (Person, Property, Transaction) and directed relationships (SOLD, BOUGHT_BY, FOR_PROPERTY). Used for chain-of-title traversals and network visualization.</w:t>
      </w:r>
    </w:p>
    <w:bookmarkEnd w:id="22"/>
    <w:bookmarkStart w:id="23" w:name="key-features-of-the-proposed-system"/>
    <w:p>
      <w:pPr>
        <w:pStyle w:val="Heading3"/>
      </w:pPr>
      <w:r>
        <w:t xml:space="preserve">Key Features of the Proposed System</w:t>
      </w:r>
    </w:p>
    <w:p>
      <w:pPr>
        <w:pStyle w:val="Compact"/>
        <w:numPr>
          <w:ilvl w:val="0"/>
          <w:numId w:val="1009"/>
        </w:numPr>
      </w:pPr>
      <w:r>
        <w:rPr>
          <w:b/>
          <w:bCs/>
        </w:rPr>
        <w:t xml:space="preserve">Smart Document Ingestion</w:t>
      </w:r>
      <w:r>
        <w:t xml:space="preserve">: A multi-fallback PDF text extraction pipeline (pypdf → pdfplumber → Tesseract OCR) with regex-based metadata extraction and LLM-assisted extraction for weak/ambiguous documents.</w:t>
      </w:r>
    </w:p>
    <w:p>
      <w:pPr>
        <w:pStyle w:val="Compact"/>
        <w:numPr>
          <w:ilvl w:val="0"/>
          <w:numId w:val="1009"/>
        </w:numPr>
      </w:pPr>
      <w:r>
        <w:rPr>
          <w:b/>
          <w:bCs/>
        </w:rPr>
        <w:t xml:space="preserve">Advanced Graph RAG Querying</w:t>
      </w:r>
      <w:r>
        <w:t xml:space="preserve">: The system performs multi-source retrieval (ChromaDB semantic search + PostgreSQL structured lookup + Neo4j graph traversal) and synthesizes the results using an LLM (via OpenRouter API) to generate natural language responses.</w:t>
      </w:r>
    </w:p>
    <w:p>
      <w:pPr>
        <w:pStyle w:val="Compact"/>
        <w:numPr>
          <w:ilvl w:val="0"/>
          <w:numId w:val="1009"/>
        </w:numPr>
      </w:pPr>
      <w:r>
        <w:rPr>
          <w:b/>
          <w:bCs/>
        </w:rPr>
        <w:t xml:space="preserve">Window Function Fraud Detection</w:t>
      </w:r>
      <w:r>
        <w:t xml:space="preserve">: Detects Broken Chain of Title using the SQL</w:t>
      </w:r>
      <w:r>
        <w:t xml:space="preserve"> </w:t>
      </w:r>
      <w:r>
        <w:rPr>
          <w:rStyle w:val="VerbatimChar"/>
        </w:rPr>
        <w:t xml:space="preserve">LAG()</w:t>
      </w:r>
      <w:r>
        <w:t xml:space="preserve"> </w:t>
      </w:r>
      <w:r>
        <w:t xml:space="preserve">window function partitioned by property and ordered by registration date. Detects Double Selling using</w:t>
      </w:r>
      <w:r>
        <w:t xml:space="preserve"> </w:t>
      </w:r>
      <w:r>
        <w:rPr>
          <w:rStyle w:val="VerbatimChar"/>
        </w:rPr>
        <w:t xml:space="preserve">GROUP BY</w:t>
      </w:r>
      <w:r>
        <w:t xml:space="preserve"> </w:t>
      </w:r>
      <w:r>
        <w:t xml:space="preserve">with</w:t>
      </w:r>
      <w:r>
        <w:t xml:space="preserve"> </w:t>
      </w:r>
      <w:r>
        <w:rPr>
          <w:rStyle w:val="VerbatimChar"/>
        </w:rPr>
        <w:t xml:space="preserve">HAVING COUNT(*) &gt; 1</w:t>
      </w:r>
      <w:r>
        <w:t xml:space="preserve">.</w:t>
      </w:r>
    </w:p>
    <w:p>
      <w:pPr>
        <w:pStyle w:val="Compact"/>
        <w:numPr>
          <w:ilvl w:val="0"/>
          <w:numId w:val="1009"/>
        </w:numPr>
      </w:pPr>
      <w:r>
        <w:rPr>
          <w:b/>
          <w:bCs/>
        </w:rPr>
        <w:t xml:space="preserve">Neo4j Graph Visualization</w:t>
      </w:r>
      <w:r>
        <w:t xml:space="preserve">: Interactive property transaction network graphs rendered using</w:t>
      </w:r>
      <w:r>
        <w:t xml:space="preserve"> </w:t>
      </w:r>
      <w:r>
        <w:rPr>
          <w:rStyle w:val="VerbatimChar"/>
        </w:rPr>
        <w:t xml:space="preserve">streamlit-agraph</w:t>
      </w:r>
      <w:r>
        <w:t xml:space="preserve">, with color-coded nodes for sellers, buyers, properties, and transactions.</w:t>
      </w:r>
    </w:p>
    <w:p>
      <w:pPr>
        <w:pStyle w:val="Compact"/>
        <w:numPr>
          <w:ilvl w:val="0"/>
          <w:numId w:val="1009"/>
        </w:numPr>
      </w:pPr>
      <w:r>
        <w:rPr>
          <w:b/>
          <w:bCs/>
        </w:rPr>
        <w:t xml:space="preserve">Voice Input &amp; Multilingual Support</w:t>
      </w:r>
      <w:r>
        <w:t xml:space="preserve">: Integrated Speech-to-Text (via</w:t>
      </w:r>
      <w:r>
        <w:t xml:space="preserve"> </w:t>
      </w:r>
      <w:r>
        <w:rPr>
          <w:rStyle w:val="VerbatimChar"/>
        </w:rPr>
        <w:t xml:space="preserve">streamlit-mic-recorder</w:t>
      </w:r>
      <w:r>
        <w:t xml:space="preserve">) and multilingual querying support.</w:t>
      </w:r>
    </w:p>
    <w:p>
      <w:pPr>
        <w:pStyle w:val="Compact"/>
        <w:numPr>
          <w:ilvl w:val="0"/>
          <w:numId w:val="1009"/>
        </w:numPr>
      </w:pPr>
      <w:r>
        <w:rPr>
          <w:b/>
          <w:bCs/>
        </w:rPr>
        <w:t xml:space="preserve">Entity Resolution</w:t>
      </w:r>
      <w:r>
        <w:t xml:space="preserve">: Fuzzy name matching (using</w:t>
      </w:r>
      <w:r>
        <w:t xml:space="preserve"> </w:t>
      </w:r>
      <w:r>
        <w:rPr>
          <w:rStyle w:val="VerbatimChar"/>
        </w:rPr>
        <w:t xml:space="preserve">rapidfuzz</w:t>
      </w:r>
      <w:r>
        <w:t xml:space="preserve"> </w:t>
      </w:r>
      <w:r>
        <w:t xml:space="preserve">with WRatio scoring and a 90% threshold) and unique ID matching (Aadhaar/PAN) to deduplicate person records during ingestion.</w:t>
      </w:r>
    </w:p>
    <w:p>
      <w:pPr>
        <w:pStyle w:val="Compact"/>
        <w:numPr>
          <w:ilvl w:val="0"/>
          <w:numId w:val="1009"/>
        </w:numPr>
      </w:pPr>
      <w:r>
        <w:rPr>
          <w:b/>
          <w:bCs/>
        </w:rPr>
        <w:t xml:space="preserve">Containerized Deployment</w:t>
      </w:r>
      <w:r>
        <w:t xml:space="preserve">: Full Docker Compose setup with five services (app, PostgreSQL, Redis, ChromaDB, Neo4j).</w:t>
      </w:r>
    </w:p>
    <w:bookmarkEnd w:id="23"/>
    <w:bookmarkStart w:id="24" w:name="system-architecture-diagram"/>
    <w:p>
      <w:pPr>
        <w:pStyle w:val="Heading3"/>
      </w:pPr>
      <w:r>
        <w:t xml:space="preserve">System Architecture Diagram</w:t>
      </w:r>
    </w:p>
    <w:p>
      <w:pPr>
        <w:pStyle w:val="SourceCode"/>
      </w:pPr>
      <w:r>
        <w:rPr>
          <w:rStyle w:val="VerbatimChar"/>
        </w:rPr>
        <w:t xml:space="preserve">┌─────────────────────────────────────────────────────────────────┐</w:t>
      </w:r>
      <w:r>
        <w:br/>
      </w:r>
      <w:r>
        <w:rPr>
          <w:rStyle w:val="VerbatimChar"/>
        </w:rPr>
        <w:t xml:space="preserve">│                    PRESENTATION LAYER                           │</w:t>
      </w:r>
      <w:r>
        <w:br/>
      </w:r>
      <w:r>
        <w:rPr>
          <w:rStyle w:val="VerbatimChar"/>
        </w:rPr>
        <w:t xml:space="preserve">│          Streamlit Dashboard (Port 8501)                        │</w:t>
      </w:r>
      <w:r>
        <w:br/>
      </w:r>
      <w:r>
        <w:rPr>
          <w:rStyle w:val="VerbatimChar"/>
        </w:rPr>
        <w:t xml:space="preserve">│   ┌──────────┐  ┌───────────┐  ┌──────────┐  ┌──────────────┐  │</w:t>
      </w:r>
      <w:r>
        <w:br/>
      </w:r>
      <w:r>
        <w:rPr>
          <w:rStyle w:val="VerbatimChar"/>
        </w:rPr>
        <w:t xml:space="preserve">│   │  Auth &amp;   │  │   Chat    │  │  Fraud   │  │    Graph     │  │</w:t>
      </w:r>
      <w:r>
        <w:br/>
      </w:r>
      <w:r>
        <w:rPr>
          <w:rStyle w:val="VerbatimChar"/>
        </w:rPr>
        <w:t xml:space="preserve">│   │  Login    │  │ Interface │  │ Analytics│  │  Explorer    │  │</w:t>
      </w:r>
      <w:r>
        <w:br/>
      </w:r>
      <w:r>
        <w:rPr>
          <w:rStyle w:val="VerbatimChar"/>
        </w:rPr>
        <w:t xml:space="preserve">│   └──────────┘  └───────────┘  └──────────┘  └──────────────┘  │</w:t>
      </w:r>
      <w:r>
        <w:br/>
      </w:r>
      <w:r>
        <w:rPr>
          <w:rStyle w:val="VerbatimChar"/>
        </w:rPr>
        <w:t xml:space="preserve">└──────────────────────────┬──────────────────────────────────────┘</w:t>
      </w:r>
      <w:r>
        <w:br/>
      </w:r>
      <w:r>
        <w:rPr>
          <w:rStyle w:val="VerbatimChar"/>
        </w:rPr>
        <w:t xml:space="preserve">                           │ HTTP (REST API)</w:t>
      </w:r>
      <w:r>
        <w:br/>
      </w:r>
      <w:r>
        <w:rPr>
          <w:rStyle w:val="VerbatimChar"/>
        </w:rPr>
        <w:t xml:space="preserve">┌──────────────────────────▼──────────────────────────────────────┐</w:t>
      </w:r>
      <w:r>
        <w:br/>
      </w:r>
      <w:r>
        <w:rPr>
          <w:rStyle w:val="VerbatimChar"/>
        </w:rPr>
        <w:t xml:space="preserve">│                    APPLICATION LAYER                            │</w:t>
      </w:r>
      <w:r>
        <w:br/>
      </w:r>
      <w:r>
        <w:rPr>
          <w:rStyle w:val="VerbatimChar"/>
        </w:rPr>
        <w:t xml:space="preserve">│            FastAPI Backend (Port 8000)                          │</w:t>
      </w:r>
      <w:r>
        <w:br/>
      </w:r>
      <w:r>
        <w:rPr>
          <w:rStyle w:val="VerbatimChar"/>
        </w:rPr>
        <w:t xml:space="preserve">│   ┌──────────┐  ┌───────────┐  ┌──────────┐  ┌──────────────┐  │</w:t>
      </w:r>
      <w:r>
        <w:br/>
      </w:r>
      <w:r>
        <w:rPr>
          <w:rStyle w:val="VerbatimChar"/>
        </w:rPr>
        <w:t xml:space="preserve">│   │Ingestion │  │  Query    │  │  Fraud   │  │    Sync      │  │</w:t>
      </w:r>
      <w:r>
        <w:br/>
      </w:r>
      <w:r>
        <w:rPr>
          <w:rStyle w:val="VerbatimChar"/>
        </w:rPr>
        <w:t xml:space="preserve">│   │ Service  │  │ Service   │  │Detection │  │  Service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LLM Client  │  (OpenRouter API)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PostgreSQL  │  │  ChromaDB   │  │    Neo4j 5      │</w:t>
      </w:r>
      <w:r>
        <w:br/>
      </w:r>
      <w:r>
        <w:rPr>
          <w:rStyle w:val="VerbatimChar"/>
        </w:rPr>
        <w:t xml:space="preserve">│    16       │  │  (Vectors)  │  │   (Graph)       │</w:t>
      </w:r>
      <w:r>
        <w:br/>
      </w:r>
      <w:r>
        <w:rPr>
          <w:rStyle w:val="VerbatimChar"/>
        </w:rPr>
        <w:t xml:space="preserve">│ Structured  │  │  Semantic   │  │  Ownership      │</w:t>
      </w:r>
      <w:r>
        <w:br/>
      </w:r>
      <w:r>
        <w:rPr>
          <w:rStyle w:val="VerbatimChar"/>
        </w:rPr>
        <w:t xml:space="preserve">│   Data      │  │  Search     │  │  Network        │</w:t>
      </w:r>
      <w:r>
        <w:br/>
      </w:r>
      <w:r>
        <w:rPr>
          <w:rStyle w:val="VerbatimChar"/>
        </w:rPr>
        <w:t xml:space="preserve">└─────────────┘  └─────────────┘  └─────────────────┘</w:t>
      </w:r>
    </w:p>
    <w:p>
      <w:r>
        <w:pict>
          <v:rect style="width:0;height:1.5pt" o:hralign="center" o:hrstd="t" o:hr="t"/>
        </w:pict>
      </w:r>
    </w:p>
    <w:bookmarkEnd w:id="24"/>
    <w:bookmarkEnd w:id="25"/>
    <w:bookmarkEnd w:id="26"/>
    <w:bookmarkStart w:id="27" w:name="chapter-3"/>
    <w:p>
      <w:pPr>
        <w:pStyle w:val="Heading1"/>
      </w:pPr>
      <w:r>
        <w:t xml:space="preserve">CHAPTER 3</w:t>
      </w:r>
    </w:p>
    <w:bookmarkEnd w:id="27"/>
    <w:bookmarkStart w:id="34" w:name="requirement-analysis"/>
    <w:p>
      <w:pPr>
        <w:pStyle w:val="Heading1"/>
      </w:pPr>
      <w:r>
        <w:t xml:space="preserve">REQUIREMENT ANALYSIS</w:t>
      </w:r>
    </w:p>
    <w:bookmarkStart w:id="30" w:name="a-requirement-specification"/>
    <w:p>
      <w:pPr>
        <w:pStyle w:val="Heading2"/>
      </w:pPr>
      <w:r>
        <w:t xml:space="preserve">3.a Requirement Specification</w:t>
      </w:r>
    </w:p>
    <w:bookmarkStart w:id="28" w:name="a.1-functional-requirements"/>
    <w:p>
      <w:pPr>
        <w:pStyle w:val="Heading3"/>
      </w:pPr>
      <w:r>
        <w:t xml:space="preserve">3.a.1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FR-01</w:t>
            </w:r>
          </w:p>
        </w:tc>
        <w:tc>
          <w:tcPr/>
          <w:p>
            <w:pPr>
              <w:pStyle w:val="Compact"/>
            </w:pPr>
            <w:r>
              <w:t xml:space="preserve">User Authentication</w:t>
            </w:r>
          </w:p>
        </w:tc>
        <w:tc>
          <w:tcPr/>
          <w:p>
            <w:pPr>
              <w:pStyle w:val="Compact"/>
            </w:pPr>
            <w:r>
              <w:t xml:space="preserve">The system shall support user registration and login using email and password with JWT-based session management and bcrypt hashing.</w:t>
            </w:r>
          </w:p>
        </w:tc>
      </w:tr>
      <w:tr>
        <w:tc>
          <w:tcPr/>
          <w:p>
            <w:pPr>
              <w:pStyle w:val="Compact"/>
            </w:pPr>
            <w:r>
              <w:t xml:space="preserve">FR-02</w:t>
            </w:r>
          </w:p>
        </w:tc>
        <w:tc>
          <w:tcPr/>
          <w:p>
            <w:pPr>
              <w:pStyle w:val="Compact"/>
            </w:pPr>
            <w:r>
              <w:t xml:space="preserve">Document Upload</w:t>
            </w:r>
          </w:p>
        </w:tc>
        <w:tc>
          <w:tcPr/>
          <w:p>
            <w:pPr>
              <w:pStyle w:val="Compact"/>
            </w:pPr>
            <w:r>
              <w:t xml:space="preserve">The system shall accept PDF files (single or batch) and store them securely with SHA-256 hash-based deduplication.</w:t>
            </w:r>
          </w:p>
        </w:tc>
      </w:tr>
      <w:tr>
        <w:tc>
          <w:tcPr/>
          <w:p>
            <w:pPr>
              <w:pStyle w:val="Compact"/>
            </w:pPr>
            <w:r>
              <w:t xml:space="preserve">FR-03</w:t>
            </w:r>
          </w:p>
        </w:tc>
        <w:tc>
          <w:tcPr/>
          <w:p>
            <w:pPr>
              <w:pStyle w:val="Compact"/>
            </w:pPr>
            <w:r>
              <w:t xml:space="preserve">Metadata Extraction</w:t>
            </w:r>
          </w:p>
        </w:tc>
        <w:tc>
          <w:tcPr/>
          <w:p>
            <w:pPr>
              <w:pStyle w:val="Compact"/>
            </w:pPr>
            <w:r>
              <w:t xml:space="preserve">The system shall extract structured metadata (state, district, tehsil, village, plot number, house number, seller name, buyer name, Aadhaar, PAN, registration date) from PDF documents using a multi-fallback pipeline (pypdf → pdfplumber → Tesseract OCR → LLM).</w:t>
            </w:r>
          </w:p>
        </w:tc>
      </w:tr>
      <w:tr>
        <w:tc>
          <w:tcPr/>
          <w:p>
            <w:pPr>
              <w:pStyle w:val="Compact"/>
            </w:pPr>
            <w:r>
              <w:t xml:space="preserve">FR-04</w:t>
            </w:r>
          </w:p>
        </w:tc>
        <w:tc>
          <w:tcPr/>
          <w:p>
            <w:pPr>
              <w:pStyle w:val="Compact"/>
            </w:pPr>
            <w:r>
              <w:t xml:space="preserve">Entity Resolution</w:t>
            </w:r>
          </w:p>
        </w:tc>
        <w:tc>
          <w:tcPr/>
          <w:p>
            <w:pPr>
              <w:pStyle w:val="Compact"/>
            </w:pPr>
            <w:r>
              <w:t xml:space="preserve">The system shall deduplicate person records using priority-based matching: (1) Aadhaar match, (2) PAN match, (3) exact name match, (4) fuzzy name match (≥90% WRatio score via rapidfuzz).</w:t>
            </w:r>
          </w:p>
        </w:tc>
      </w:tr>
      <w:tr>
        <w:tc>
          <w:tcPr/>
          <w:p>
            <w:pPr>
              <w:pStyle w:val="Compact"/>
            </w:pPr>
            <w:r>
              <w:t xml:space="preserve">FR-05</w:t>
            </w:r>
          </w:p>
        </w:tc>
        <w:tc>
          <w:tcPr/>
          <w:p>
            <w:pPr>
              <w:pStyle w:val="Compact"/>
            </w:pPr>
            <w:r>
              <w:t xml:space="preserve">Vector Indexing</w:t>
            </w:r>
          </w:p>
        </w:tc>
        <w:tc>
          <w:tcPr/>
          <w:p>
            <w:pPr>
              <w:pStyle w:val="Compact"/>
            </w:pPr>
            <w:r>
              <w:t xml:space="preserve">The system shall index extracted document text into ChromaDB with metadata (property_id, district, village, plot_no, seller, buyer) for semantic search.</w:t>
            </w:r>
          </w:p>
        </w:tc>
      </w:tr>
      <w:tr>
        <w:tc>
          <w:tcPr/>
          <w:p>
            <w:pPr>
              <w:pStyle w:val="Compact"/>
            </w:pPr>
            <w:r>
              <w:t xml:space="preserve">FR-06</w:t>
            </w:r>
          </w:p>
        </w:tc>
        <w:tc>
          <w:tcPr/>
          <w:p>
            <w:pPr>
              <w:pStyle w:val="Compact"/>
            </w:pPr>
            <w:r>
              <w:t xml:space="preserve">Fraud Detection</w:t>
            </w:r>
          </w:p>
        </w:tc>
        <w:tc>
          <w:tcPr/>
          <w:p>
            <w:pPr>
              <w:pStyle w:val="Compact"/>
            </w:pPr>
            <w:r>
              <w:t xml:space="preserve">The system shall detect Broken Chain of Title (using SQL LAG window function) and Double Selling (using GROUP BY / HAVING aggregation).</w:t>
            </w:r>
          </w:p>
        </w:tc>
      </w:tr>
      <w:tr>
        <w:tc>
          <w:tcPr/>
          <w:p>
            <w:pPr>
              <w:pStyle w:val="Compact"/>
            </w:pPr>
            <w:r>
              <w:t xml:space="preserve">FR-07</w:t>
            </w:r>
          </w:p>
        </w:tc>
        <w:tc>
          <w:tcPr/>
          <w:p>
            <w:pPr>
              <w:pStyle w:val="Compact"/>
            </w:pPr>
            <w:r>
              <w:t xml:space="preserve">Natural Language Querying</w:t>
            </w:r>
          </w:p>
        </w:tc>
        <w:tc>
          <w:tcPr/>
          <w:p>
            <w:pPr>
              <w:pStyle w:val="Compact"/>
            </w:pPr>
            <w:r>
              <w:t xml:space="preserve">The system shall accept natural language queries in English, Hindi, and Marathi, and return AI-generated answers grounded in database records and document content.</w:t>
            </w:r>
          </w:p>
        </w:tc>
      </w:tr>
      <w:tr>
        <w:tc>
          <w:tcPr/>
          <w:p>
            <w:pPr>
              <w:pStyle w:val="Compact"/>
            </w:pPr>
            <w:r>
              <w:t xml:space="preserve">FR-08</w:t>
            </w:r>
          </w:p>
        </w:tc>
        <w:tc>
          <w:tcPr/>
          <w:p>
            <w:pPr>
              <w:pStyle w:val="Compact"/>
            </w:pPr>
            <w:r>
              <w:t xml:space="preserve">Graph Synchronization</w:t>
            </w:r>
          </w:p>
        </w:tc>
        <w:tc>
          <w:tcPr/>
          <w:p>
            <w:pPr>
              <w:pStyle w:val="Compact"/>
            </w:pPr>
            <w:r>
              <w:t xml:space="preserve">The system shall synchronize PostgreSQL data to Neo4j, creating Person, Property, and Transaction nodes with SOLD, BOUGHT_BY, and FOR_PROPERTY relationships.</w:t>
            </w:r>
          </w:p>
        </w:tc>
      </w:tr>
      <w:tr>
        <w:tc>
          <w:tcPr/>
          <w:p>
            <w:pPr>
              <w:pStyle w:val="Compact"/>
            </w:pPr>
            <w:r>
              <w:t xml:space="preserve">FR-09</w:t>
            </w:r>
          </w:p>
        </w:tc>
        <w:tc>
          <w:tcPr/>
          <w:p>
            <w:pPr>
              <w:pStyle w:val="Compact"/>
            </w:pPr>
            <w:r>
              <w:t xml:space="preserve">Graph Visualization</w:t>
            </w:r>
          </w:p>
        </w:tc>
        <w:tc>
          <w:tcPr/>
          <w:p>
            <w:pPr>
              <w:pStyle w:val="Compact"/>
            </w:pPr>
            <w:r>
              <w:t xml:space="preserve">The system shall render interactive graph visualizations of ownership chains and full transaction networks using the streamlit-agraph library.</w:t>
            </w:r>
          </w:p>
        </w:tc>
      </w:tr>
      <w:tr>
        <w:tc>
          <w:tcPr/>
          <w:p>
            <w:pPr>
              <w:pStyle w:val="Compact"/>
            </w:pPr>
            <w:r>
              <w:t xml:space="preserve">FR-10</w:t>
            </w:r>
          </w:p>
        </w:tc>
        <w:tc>
          <w:tcPr/>
          <w:p>
            <w:pPr>
              <w:pStyle w:val="Compact"/>
            </w:pPr>
            <w:r>
              <w:t xml:space="preserve">SQL Explorer</w:t>
            </w:r>
          </w:p>
        </w:tc>
        <w:tc>
          <w:tcPr/>
          <w:p>
            <w:pPr>
              <w:pStyle w:val="Compact"/>
            </w:pPr>
            <w:r>
              <w:t xml:space="preserve">The system shall allow authenticated users to execute read-only (SELECT) SQL queries with an audit trail logging mechanism.</w:t>
            </w:r>
          </w:p>
        </w:tc>
      </w:tr>
      <w:tr>
        <w:tc>
          <w:tcPr/>
          <w:p>
            <w:pPr>
              <w:pStyle w:val="Compact"/>
            </w:pPr>
            <w:r>
              <w:t xml:space="preserve">FR-11</w:t>
            </w:r>
          </w:p>
        </w:tc>
        <w:tc>
          <w:tcPr/>
          <w:p>
            <w:pPr>
              <w:pStyle w:val="Compact"/>
            </w:pPr>
            <w:r>
              <w:t xml:space="preserve">Voice Input</w:t>
            </w:r>
          </w:p>
        </w:tc>
        <w:tc>
          <w:tcPr/>
          <w:p>
            <w:pPr>
              <w:pStyle w:val="Compact"/>
            </w:pPr>
            <w:r>
              <w:t xml:space="preserve">The system shall accept voice queries using browser-based Speech-to-Text via the streamlit-mic-recorder library.</w:t>
            </w:r>
          </w:p>
        </w:tc>
      </w:tr>
      <w:tr>
        <w:tc>
          <w:tcPr/>
          <w:p>
            <w:pPr>
              <w:pStyle w:val="Compact"/>
            </w:pPr>
            <w:r>
              <w:t xml:space="preserve">FR-12</w:t>
            </w:r>
          </w:p>
        </w:tc>
        <w:tc>
          <w:tcPr/>
          <w:p>
            <w:pPr>
              <w:pStyle w:val="Compact"/>
            </w:pPr>
            <w:r>
              <w:t xml:space="preserve">Chat History</w:t>
            </w:r>
          </w:p>
        </w:tc>
        <w:tc>
          <w:tcPr/>
          <w:p>
            <w:pPr>
              <w:pStyle w:val="Compact"/>
            </w:pPr>
            <w:r>
              <w:t xml:space="preserve">The system shall persist chat messages per session in the database and provide conversational context to the LLM for follow-up queries.</w:t>
            </w:r>
          </w:p>
        </w:tc>
      </w:tr>
    </w:tbl>
    <w:bookmarkEnd w:id="28"/>
    <w:bookmarkStart w:id="29" w:name="a.2-non-functional-requirements"/>
    <w:p>
      <w:pPr>
        <w:pStyle w:val="Heading3"/>
      </w:pPr>
      <w:r>
        <w:t xml:space="preserve">3.a.2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NFR-01</w:t>
            </w:r>
          </w:p>
        </w:tc>
        <w:tc>
          <w:tcPr/>
          <w:p>
            <w:pPr>
              <w:pStyle w:val="Compact"/>
            </w:pPr>
            <w:r>
              <w:t xml:space="preserve">Performance</w:t>
            </w:r>
          </w:p>
        </w:tc>
        <w:tc>
          <w:tcPr/>
          <w:p>
            <w:pPr>
              <w:pStyle w:val="Compact"/>
            </w:pPr>
            <w:r>
              <w:t xml:space="preserve">Fraud detection queries shall execute in O(1) application-layer complexity (O(N) database-side, index-optimized). The RAG pipeline shall respond within 10 seconds for typical queries.</w:t>
            </w:r>
          </w:p>
        </w:tc>
      </w:tr>
      <w:tr>
        <w:tc>
          <w:tcPr/>
          <w:p>
            <w:pPr>
              <w:pStyle w:val="Compact"/>
            </w:pPr>
            <w:r>
              <w:t xml:space="preserve">NFR-02</w:t>
            </w:r>
          </w:p>
        </w:tc>
        <w:tc>
          <w:tcPr/>
          <w:p>
            <w:pPr>
              <w:pStyle w:val="Compact"/>
            </w:pPr>
            <w:r>
              <w:t xml:space="preserve">Security</w:t>
            </w:r>
          </w:p>
        </w:tc>
        <w:tc>
          <w:tcPr/>
          <w:p>
            <w:pPr>
              <w:pStyle w:val="Compact"/>
            </w:pPr>
            <w:r>
              <w:t xml:space="preserve">All passwords shall be hashed using bcrypt. JWT tokens shall expire after 30 minutes. SQL Explorer shall enforce SELECT-only execution with audit logging.</w:t>
            </w:r>
          </w:p>
        </w:tc>
      </w:tr>
      <w:tr>
        <w:tc>
          <w:tcPr/>
          <w:p>
            <w:pPr>
              <w:pStyle w:val="Compact"/>
            </w:pPr>
            <w:r>
              <w:t xml:space="preserve">NFR-03</w:t>
            </w:r>
          </w:p>
        </w:tc>
        <w:tc>
          <w:tcPr/>
          <w:p>
            <w:pPr>
              <w:pStyle w:val="Compact"/>
            </w:pPr>
            <w:r>
              <w:t xml:space="preserve">Scalability</w:t>
            </w:r>
          </w:p>
        </w:tc>
        <w:tc>
          <w:tcPr/>
          <w:p>
            <w:pPr>
              <w:pStyle w:val="Compact"/>
            </w:pPr>
            <w:r>
              <w:t xml:space="preserve">Neo4j data synchronization shall use batch processing (batch size = 100) for efficient handling of large datasets.</w:t>
            </w:r>
          </w:p>
        </w:tc>
      </w:tr>
      <w:tr>
        <w:tc>
          <w:tcPr/>
          <w:p>
            <w:pPr>
              <w:pStyle w:val="Compact"/>
            </w:pPr>
            <w:r>
              <w:t xml:space="preserve">NFR-04</w:t>
            </w:r>
          </w:p>
        </w:tc>
        <w:tc>
          <w:tcPr/>
          <w:p>
            <w:pPr>
              <w:pStyle w:val="Compact"/>
            </w:pPr>
            <w:r>
              <w:t xml:space="preserve">Reliability</w:t>
            </w:r>
          </w:p>
        </w:tc>
        <w:tc>
          <w:tcPr/>
          <w:p>
            <w:pPr>
              <w:pStyle w:val="Compact"/>
            </w:pPr>
            <w:r>
              <w:t xml:space="preserve">The health check endpoint shall verify connectivity to all four components (API, PostgreSQL, ChromaDB, Neo4j) and report degraded status if any component is down.</w:t>
            </w:r>
          </w:p>
        </w:tc>
      </w:tr>
      <w:tr>
        <w:tc>
          <w:tcPr/>
          <w:p>
            <w:pPr>
              <w:pStyle w:val="Compact"/>
            </w:pPr>
            <w:r>
              <w:t xml:space="preserve">NFR-05</w:t>
            </w:r>
          </w:p>
        </w:tc>
        <w:tc>
          <w:tcPr/>
          <w:p>
            <w:pPr>
              <w:pStyle w:val="Compact"/>
            </w:pPr>
            <w:r>
              <w:t xml:space="preserve">Usability</w:t>
            </w:r>
          </w:p>
        </w:tc>
        <w:tc>
          <w:tcPr/>
          <w:p>
            <w:pPr>
              <w:pStyle w:val="Compact"/>
            </w:pPr>
            <w:r>
              <w:t xml:space="preserve">The frontend shall provide a premium, responsive UI with glassmorphism-inspired design, micro-animations, and a pill-shaped chat input inspired by modern AI assistant interfaces.</w:t>
            </w:r>
          </w:p>
        </w:tc>
      </w:tr>
      <w:tr>
        <w:tc>
          <w:tcPr/>
          <w:p>
            <w:pPr>
              <w:pStyle w:val="Compact"/>
            </w:pPr>
            <w:r>
              <w:t xml:space="preserve">NFR-06</w:t>
            </w:r>
          </w:p>
        </w:tc>
        <w:tc>
          <w:tcPr/>
          <w:p>
            <w:pPr>
              <w:pStyle w:val="Compact"/>
            </w:pPr>
            <w:r>
              <w:t xml:space="preserve">Portability</w:t>
            </w:r>
          </w:p>
        </w:tc>
        <w:tc>
          <w:tcPr/>
          <w:p>
            <w:pPr>
              <w:pStyle w:val="Compact"/>
            </w:pPr>
            <w:r>
              <w:t xml:space="preserve">The entire system shall be deployable via Docker Compose with five containerized services.</w:t>
            </w:r>
          </w:p>
        </w:tc>
      </w:tr>
    </w:tbl>
    <w:bookmarkEnd w:id="29"/>
    <w:bookmarkEnd w:id="30"/>
    <w:bookmarkStart w:id="33" w:name="b-hardware-and-software-requirements"/>
    <w:p>
      <w:pPr>
        <w:pStyle w:val="Heading2"/>
      </w:pPr>
      <w:r>
        <w:t xml:space="preserve">3.b Hardware and Software Requirements</w:t>
      </w:r>
    </w:p>
    <w:bookmarkStart w:id="31" w:name="hardware-requirements"/>
    <w:p>
      <w:pPr>
        <w:pStyle w:val="Heading3"/>
      </w:pPr>
      <w:r>
        <w:t xml:space="preserve">Hardware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 Specification</w:t>
            </w:r>
          </w:p>
        </w:tc>
        <w:tc>
          <w:tcPr/>
          <w:p>
            <w:pPr>
              <w:pStyle w:val="Compact"/>
            </w:pPr>
            <w:r>
              <w:t xml:space="preserve">Recommended Specification</w:t>
            </w:r>
          </w:p>
        </w:tc>
      </w:tr>
      <w:tr>
        <w:tc>
          <w:tcPr/>
          <w:p>
            <w:pPr>
              <w:pStyle w:val="Compact"/>
            </w:pPr>
            <w:r>
              <w:t xml:space="preserve">Processor</w:t>
            </w:r>
          </w:p>
        </w:tc>
        <w:tc>
          <w:tcPr/>
          <w:p>
            <w:pPr>
              <w:pStyle w:val="Compact"/>
            </w:pPr>
            <w:r>
              <w:t xml:space="preserve">Intel Core i5 / AMD Ryzen 5 (8th Gen+)</w:t>
            </w:r>
          </w:p>
        </w:tc>
        <w:tc>
          <w:tcPr/>
          <w:p>
            <w:pPr>
              <w:pStyle w:val="Compact"/>
            </w:pPr>
            <w:r>
              <w:t xml:space="preserve">Intel Core i7 / Apple M1+</w:t>
            </w:r>
          </w:p>
        </w:tc>
      </w:tr>
      <w:tr>
        <w:tc>
          <w:tcPr/>
          <w:p>
            <w:pPr>
              <w:pStyle w:val="Compact"/>
            </w:pPr>
            <w:r>
              <w:t xml:space="preserve">RAM</w:t>
            </w:r>
          </w:p>
        </w:tc>
        <w:tc>
          <w:tcPr/>
          <w:p>
            <w:pPr>
              <w:pStyle w:val="Compact"/>
            </w:pPr>
            <w:r>
              <w:t xml:space="preserve">8 GB</w:t>
            </w:r>
          </w:p>
        </w:tc>
        <w:tc>
          <w:tcPr/>
          <w:p>
            <w:pPr>
              <w:pStyle w:val="Compact"/>
            </w:pPr>
            <w:r>
              <w:t xml:space="preserve">16 GB</w:t>
            </w:r>
          </w:p>
        </w:tc>
      </w:tr>
      <w:tr>
        <w:tc>
          <w:tcPr/>
          <w:p>
            <w:pPr>
              <w:pStyle w:val="Compact"/>
            </w:pPr>
            <w:r>
              <w:t xml:space="preserve">Storage</w:t>
            </w:r>
          </w:p>
        </w:tc>
        <w:tc>
          <w:tcPr/>
          <w:p>
            <w:pPr>
              <w:pStyle w:val="Compact"/>
            </w:pPr>
            <w:r>
              <w:t xml:space="preserve">20 GB free disk space (SSD preferred)</w:t>
            </w:r>
          </w:p>
        </w:tc>
        <w:tc>
          <w:tcPr/>
          <w:p>
            <w:pPr>
              <w:pStyle w:val="Compact"/>
            </w:pPr>
            <w:r>
              <w:t xml:space="preserve">50 GB SSD</w:t>
            </w:r>
          </w:p>
        </w:tc>
      </w:tr>
      <w:tr>
        <w:tc>
          <w:tcPr/>
          <w:p>
            <w:pPr>
              <w:pStyle w:val="Compact"/>
            </w:pPr>
            <w:r>
              <w:t xml:space="preserve">Graphics</w:t>
            </w:r>
          </w:p>
        </w:tc>
        <w:tc>
          <w:tcPr/>
          <w:p>
            <w:pPr>
              <w:pStyle w:val="Compact"/>
            </w:pPr>
            <w:r>
              <w:t xml:space="preserve">Integrated GPU (for UI rendering)</w:t>
            </w:r>
          </w:p>
        </w:tc>
        <w:tc>
          <w:tcPr/>
          <w:p>
            <w:pPr>
              <w:pStyle w:val="Compact"/>
            </w:pPr>
            <w:r>
              <w:t xml:space="preserve">Dedicated GPU (optional)</w:t>
            </w:r>
          </w:p>
        </w:tc>
      </w:tr>
      <w:tr>
        <w:tc>
          <w:tcPr/>
          <w:p>
            <w:pPr>
              <w:pStyle w:val="Compact"/>
            </w:pPr>
            <w:r>
              <w:t xml:space="preserve">Network</w:t>
            </w:r>
          </w:p>
        </w:tc>
        <w:tc>
          <w:tcPr/>
          <w:p>
            <w:pPr>
              <w:pStyle w:val="Compact"/>
            </w:pPr>
            <w:r>
              <w:t xml:space="preserve">Broadband internet (for LLM API calls)</w:t>
            </w:r>
          </w:p>
        </w:tc>
        <w:tc>
          <w:tcPr/>
          <w:p>
            <w:pPr>
              <w:pStyle w:val="Compact"/>
            </w:pPr>
            <w:r>
              <w:t xml:space="preserve">Broadband internet</w:t>
            </w:r>
          </w:p>
        </w:tc>
      </w:tr>
    </w:tbl>
    <w:bookmarkEnd w:id="31"/>
    <w:bookmarkStart w:id="32" w:name="software-requirements"/>
    <w:p>
      <w:pPr>
        <w:pStyle w:val="Heading3"/>
      </w:pPr>
      <w:r>
        <w:t xml:space="preserve">Software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 / Tool</w:t>
            </w:r>
          </w:p>
        </w:tc>
        <w:tc>
          <w:tcPr/>
          <w:p>
            <w:pPr>
              <w:pStyle w:val="Compact"/>
            </w:pPr>
            <w:r>
              <w:t xml:space="preserve">Version</w:t>
            </w:r>
          </w:p>
        </w:tc>
      </w:tr>
      <w:tr>
        <w:tc>
          <w:tcPr/>
          <w:p>
            <w:pPr>
              <w:pStyle w:val="Compact"/>
            </w:pPr>
            <w:r>
              <w:t xml:space="preserve">Operating System</w:t>
            </w:r>
          </w:p>
        </w:tc>
        <w:tc>
          <w:tcPr/>
          <w:p>
            <w:pPr>
              <w:pStyle w:val="Compact"/>
            </w:pPr>
            <w:r>
              <w:t xml:space="preserve">Windows 10/11, macOS 12+, Ubuntu 20.04+</w:t>
            </w:r>
          </w:p>
        </w:tc>
        <w:tc>
          <w:tcPr/>
          <w:p>
            <w:pPr>
              <w:pStyle w:val="Compact"/>
            </w:pPr>
            <w:r>
              <w:t xml:space="preserve">Any</w:t>
            </w:r>
          </w:p>
        </w:tc>
      </w:tr>
      <w:tr>
        <w:tc>
          <w:tcPr/>
          <w:p>
            <w:pPr>
              <w:pStyle w:val="Compact"/>
            </w:pPr>
            <w:r>
              <w:t xml:space="preserve">Programming Language</w:t>
            </w:r>
          </w:p>
        </w:tc>
        <w:tc>
          <w:tcPr/>
          <w:p>
            <w:pPr>
              <w:pStyle w:val="Compact"/>
            </w:pPr>
            <w:r>
              <w:t xml:space="preserve">Python</w:t>
            </w:r>
          </w:p>
        </w:tc>
        <w:tc>
          <w:tcPr/>
          <w:p>
            <w:pPr>
              <w:pStyle w:val="Compact"/>
            </w:pPr>
            <w:r>
              <w:t xml:space="preserve">≥ 3.11</w:t>
            </w:r>
          </w:p>
        </w:tc>
      </w:tr>
      <w:tr>
        <w:tc>
          <w:tcPr/>
          <w:p>
            <w:pPr>
              <w:pStyle w:val="Compact"/>
            </w:pPr>
            <w:r>
              <w:t xml:space="preserve">Backend Framework</w:t>
            </w:r>
          </w:p>
        </w:tc>
        <w:tc>
          <w:tcPr/>
          <w:p>
            <w:pPr>
              <w:pStyle w:val="Compact"/>
            </w:pPr>
            <w:r>
              <w:t xml:space="preserve">FastAPI</w:t>
            </w:r>
          </w:p>
        </w:tc>
        <w:tc>
          <w:tcPr/>
          <w:p>
            <w:pPr>
              <w:pStyle w:val="Compact"/>
            </w:pPr>
            <w:r>
              <w:t xml:space="preserve">≥ 0.115.0</w:t>
            </w:r>
          </w:p>
        </w:tc>
      </w:tr>
      <w:tr>
        <w:tc>
          <w:tcPr/>
          <w:p>
            <w:pPr>
              <w:pStyle w:val="Compact"/>
            </w:pPr>
            <w:r>
              <w:t xml:space="preserve">Frontend Framework</w:t>
            </w:r>
          </w:p>
        </w:tc>
        <w:tc>
          <w:tcPr/>
          <w:p>
            <w:pPr>
              <w:pStyle w:val="Compact"/>
            </w:pPr>
            <w:r>
              <w:t xml:space="preserve">Streamlit</w:t>
            </w:r>
          </w:p>
        </w:tc>
        <w:tc>
          <w:tcPr/>
          <w:p>
            <w:pPr>
              <w:pStyle w:val="Compact"/>
            </w:pPr>
            <w:r>
              <w:t xml:space="preserve">≥ 1.40.0</w:t>
            </w:r>
          </w:p>
        </w:tc>
      </w:tr>
      <w:tr>
        <w:tc>
          <w:tcPr/>
          <w:p>
            <w:pPr>
              <w:pStyle w:val="Compact"/>
            </w:pPr>
            <w:r>
              <w:t xml:space="preserve">Relational Database</w:t>
            </w:r>
          </w:p>
        </w:tc>
        <w:tc>
          <w:tcPr/>
          <w:p>
            <w:pPr>
              <w:pStyle w:val="Compact"/>
            </w:pPr>
            <w:r>
              <w:t xml:space="preserve">PostgreSQL</w:t>
            </w:r>
          </w:p>
        </w:tc>
        <w:tc>
          <w:tcPr/>
          <w:p>
            <w:pPr>
              <w:pStyle w:val="Compact"/>
            </w:pPr>
            <w:r>
              <w:t xml:space="preserve">≥ 16.x (Alpine)</w:t>
            </w:r>
          </w:p>
        </w:tc>
      </w:tr>
      <w:tr>
        <w:tc>
          <w:tcPr/>
          <w:p>
            <w:pPr>
              <w:pStyle w:val="Compact"/>
            </w:pPr>
            <w:r>
              <w:t xml:space="preserve">Vector Database</w:t>
            </w:r>
          </w:p>
        </w:tc>
        <w:tc>
          <w:tcPr/>
          <w:p>
            <w:pPr>
              <w:pStyle w:val="Compact"/>
            </w:pPr>
            <w:r>
              <w:t xml:space="preserve">ChromaDB</w:t>
            </w:r>
          </w:p>
        </w:tc>
        <w:tc>
          <w:tcPr/>
          <w:p>
            <w:pPr>
              <w:pStyle w:val="Compact"/>
            </w:pPr>
            <w:r>
              <w:t xml:space="preserve">≥ 0.5.0</w:t>
            </w:r>
          </w:p>
        </w:tc>
      </w:tr>
      <w:tr>
        <w:tc>
          <w:tcPr/>
          <w:p>
            <w:pPr>
              <w:pStyle w:val="Compact"/>
            </w:pPr>
            <w:r>
              <w:t xml:space="preserve">Graph Database</w:t>
            </w:r>
          </w:p>
        </w:tc>
        <w:tc>
          <w:tcPr/>
          <w:p>
            <w:pPr>
              <w:pStyle w:val="Compact"/>
            </w:pPr>
            <w:r>
              <w:t xml:space="preserve">Neo4j Community Edition</w:t>
            </w:r>
          </w:p>
        </w:tc>
        <w:tc>
          <w:tcPr/>
          <w:p>
            <w:pPr>
              <w:pStyle w:val="Compact"/>
            </w:pPr>
            <w:r>
              <w:t xml:space="preserve">≥ 5.x</w:t>
            </w:r>
          </w:p>
        </w:tc>
      </w:tr>
      <w:tr>
        <w:tc>
          <w:tcPr/>
          <w:p>
            <w:pPr>
              <w:pStyle w:val="Compact"/>
            </w:pPr>
            <w:r>
              <w:t xml:space="preserve">ORM</w:t>
            </w:r>
          </w:p>
        </w:tc>
        <w:tc>
          <w:tcPr/>
          <w:p>
            <w:pPr>
              <w:pStyle w:val="Compact"/>
            </w:pPr>
            <w:r>
              <w:t xml:space="preserve">SQLAlchemy</w:t>
            </w:r>
          </w:p>
        </w:tc>
        <w:tc>
          <w:tcPr/>
          <w:p>
            <w:pPr>
              <w:pStyle w:val="Compact"/>
            </w:pPr>
            <w:r>
              <w:t xml:space="preserve">≥ 2.0.44</w:t>
            </w:r>
          </w:p>
        </w:tc>
      </w:tr>
      <w:tr>
        <w:tc>
          <w:tcPr/>
          <w:p>
            <w:pPr>
              <w:pStyle w:val="Compact"/>
            </w:pPr>
            <w:r>
              <w:t xml:space="preserve">Database Migration</w:t>
            </w:r>
          </w:p>
        </w:tc>
        <w:tc>
          <w:tcPr/>
          <w:p>
            <w:pPr>
              <w:pStyle w:val="Compact"/>
            </w:pPr>
            <w:r>
              <w:t xml:space="preserve">Alembic</w:t>
            </w:r>
          </w:p>
        </w:tc>
        <w:tc>
          <w:tcPr/>
          <w:p>
            <w:pPr>
              <w:pStyle w:val="Compact"/>
            </w:pPr>
            <w:r>
              <w:t xml:space="preserve">≥ 1.13.1</w:t>
            </w:r>
          </w:p>
        </w:tc>
      </w:tr>
      <w:tr>
        <w:tc>
          <w:tcPr/>
          <w:p>
            <w:pPr>
              <w:pStyle w:val="Compact"/>
            </w:pPr>
            <w:r>
              <w:t xml:space="preserve">LLM API Provider</w:t>
            </w:r>
          </w:p>
        </w:tc>
        <w:tc>
          <w:tcPr/>
          <w:p>
            <w:pPr>
              <w:pStyle w:val="Compact"/>
            </w:pPr>
            <w:r>
              <w:t xml:space="preserve">OpenRouter (arcee-ai/trinity-large-preview)</w:t>
            </w:r>
          </w:p>
        </w:tc>
        <w:tc>
          <w:tcPr/>
          <w:p>
            <w:pPr>
              <w:pStyle w:val="Compact"/>
            </w:pPr>
            <w:r>
              <w:t xml:space="preserve">—</w:t>
            </w:r>
          </w:p>
        </w:tc>
      </w:tr>
      <w:tr>
        <w:tc>
          <w:tcPr/>
          <w:p>
            <w:pPr>
              <w:pStyle w:val="Compact"/>
            </w:pPr>
            <w:r>
              <w:t xml:space="preserve">PDF Text Extraction</w:t>
            </w:r>
          </w:p>
        </w:tc>
        <w:tc>
          <w:tcPr/>
          <w:p>
            <w:pPr>
              <w:pStyle w:val="Compact"/>
            </w:pPr>
            <w:r>
              <w:t xml:space="preserve">pypdf / pdfplumber</w:t>
            </w:r>
          </w:p>
        </w:tc>
        <w:tc>
          <w:tcPr/>
          <w:p>
            <w:pPr>
              <w:pStyle w:val="Compact"/>
            </w:pPr>
            <w:r>
              <w:t xml:space="preserve">≥ 5.4.0 / ≥ 0.11.9</w:t>
            </w:r>
          </w:p>
        </w:tc>
      </w:tr>
      <w:tr>
        <w:tc>
          <w:tcPr/>
          <w:p>
            <w:pPr>
              <w:pStyle w:val="Compact"/>
            </w:pPr>
            <w:r>
              <w:t xml:space="preserve">Optical Character Recognition</w:t>
            </w:r>
          </w:p>
        </w:tc>
        <w:tc>
          <w:tcPr/>
          <w:p>
            <w:pPr>
              <w:pStyle w:val="Compact"/>
            </w:pPr>
            <w:r>
              <w:t xml:space="preserve">Tesseract OCR (pytesseract, pdf2image)</w:t>
            </w:r>
          </w:p>
        </w:tc>
        <w:tc>
          <w:tcPr/>
          <w:p>
            <w:pPr>
              <w:pStyle w:val="Compact"/>
            </w:pPr>
            <w:r>
              <w:t xml:space="preserve">≥ 0.3.10</w:t>
            </w:r>
          </w:p>
        </w:tc>
      </w:tr>
      <w:tr>
        <w:tc>
          <w:tcPr/>
          <w:p>
            <w:pPr>
              <w:pStyle w:val="Compact"/>
            </w:pPr>
            <w:r>
              <w:t xml:space="preserve">Fuzzy Matching</w:t>
            </w:r>
          </w:p>
        </w:tc>
        <w:tc>
          <w:tcPr/>
          <w:p>
            <w:pPr>
              <w:pStyle w:val="Compact"/>
            </w:pPr>
            <w:r>
              <w:t xml:space="preserve">rapidfuzz</w:t>
            </w:r>
          </w:p>
        </w:tc>
        <w:tc>
          <w:tcPr/>
          <w:p>
            <w:pPr>
              <w:pStyle w:val="Compact"/>
            </w:pPr>
            <w:r>
              <w:t xml:space="preserve">≥ 3.14.3</w:t>
            </w:r>
          </w:p>
        </w:tc>
      </w:tr>
      <w:tr>
        <w:tc>
          <w:tcPr/>
          <w:p>
            <w:pPr>
              <w:pStyle w:val="Compact"/>
            </w:pPr>
            <w:r>
              <w:t xml:space="preserve">Graph Visualization</w:t>
            </w:r>
          </w:p>
        </w:tc>
        <w:tc>
          <w:tcPr/>
          <w:p>
            <w:pPr>
              <w:pStyle w:val="Compact"/>
            </w:pPr>
            <w:r>
              <w:t xml:space="preserve">streamlit-agraph</w:t>
            </w:r>
          </w:p>
        </w:tc>
        <w:tc>
          <w:tcPr/>
          <w:p>
            <w:pPr>
              <w:pStyle w:val="Compact"/>
            </w:pPr>
            <w:r>
              <w:t xml:space="preserve">≥ 0.0.45</w:t>
            </w:r>
          </w:p>
        </w:tc>
      </w:tr>
      <w:tr>
        <w:tc>
          <w:tcPr/>
          <w:p>
            <w:pPr>
              <w:pStyle w:val="Compact"/>
            </w:pPr>
            <w:r>
              <w:t xml:space="preserve">Voice Input</w:t>
            </w:r>
          </w:p>
        </w:tc>
        <w:tc>
          <w:tcPr/>
          <w:p>
            <w:pPr>
              <w:pStyle w:val="Compact"/>
            </w:pPr>
            <w:r>
              <w:t xml:space="preserve">streamlit-mic-recorder</w:t>
            </w:r>
          </w:p>
        </w:tc>
        <w:tc>
          <w:tcPr/>
          <w:p>
            <w:pPr>
              <w:pStyle w:val="Compact"/>
            </w:pPr>
            <w:r>
              <w:t xml:space="preserve">Latest</w:t>
            </w:r>
          </w:p>
        </w:tc>
      </w:tr>
      <w:tr>
        <w:tc>
          <w:tcPr/>
          <w:p>
            <w:pPr>
              <w:pStyle w:val="Compact"/>
            </w:pPr>
            <w:r>
              <w:t xml:space="preserve">Authentication</w:t>
            </w:r>
          </w:p>
        </w:tc>
        <w:tc>
          <w:tcPr/>
          <w:p>
            <w:pPr>
              <w:pStyle w:val="Compact"/>
            </w:pPr>
            <w:r>
              <w:t xml:space="preserve">python-jose[cryptography], bcrypt</w:t>
            </w:r>
          </w:p>
        </w:tc>
        <w:tc>
          <w:tcPr/>
          <w:p>
            <w:pPr>
              <w:pStyle w:val="Compact"/>
            </w:pPr>
            <w:r>
              <w:t xml:space="preserve">≥ 3.5.0, ≥ 4.2.0</w:t>
            </w:r>
          </w:p>
        </w:tc>
      </w:tr>
      <w:tr>
        <w:tc>
          <w:tcPr/>
          <w:p>
            <w:pPr>
              <w:pStyle w:val="Compact"/>
            </w:pPr>
            <w:r>
              <w:t xml:space="preserve">Rate Limiting</w:t>
            </w:r>
          </w:p>
        </w:tc>
        <w:tc>
          <w:tcPr/>
          <w:p>
            <w:pPr>
              <w:pStyle w:val="Compact"/>
            </w:pPr>
            <w:r>
              <w:t xml:space="preserve">slowapi, Redis</w:t>
            </w:r>
          </w:p>
        </w:tc>
        <w:tc>
          <w:tcPr/>
          <w:p>
            <w:pPr>
              <w:pStyle w:val="Compact"/>
            </w:pPr>
            <w:r>
              <w:t xml:space="preserve">≥ 0.1.9, ≥ 5.0.0</w:t>
            </w:r>
          </w:p>
        </w:tc>
      </w:tr>
      <w:tr>
        <w:tc>
          <w:tcPr/>
          <w:p>
            <w:pPr>
              <w:pStyle w:val="Compact"/>
            </w:pPr>
            <w:r>
              <w:t xml:space="preserve">Containerization</w:t>
            </w:r>
          </w:p>
        </w:tc>
        <w:tc>
          <w:tcPr/>
          <w:p>
            <w:pPr>
              <w:pStyle w:val="Compact"/>
            </w:pPr>
            <w:r>
              <w:t xml:space="preserve">Docker, Docker Compose</w:t>
            </w:r>
          </w:p>
        </w:tc>
        <w:tc>
          <w:tcPr/>
          <w:p>
            <w:pPr>
              <w:pStyle w:val="Compact"/>
            </w:pPr>
            <w:r>
              <w:t xml:space="preserve">Latest</w:t>
            </w:r>
          </w:p>
        </w:tc>
      </w:tr>
      <w:tr>
        <w:tc>
          <w:tcPr/>
          <w:p>
            <w:pPr>
              <w:pStyle w:val="Compact"/>
            </w:pPr>
            <w:r>
              <w:t xml:space="preserve">Version Control</w:t>
            </w:r>
          </w:p>
        </w:tc>
        <w:tc>
          <w:tcPr/>
          <w:p>
            <w:pPr>
              <w:pStyle w:val="Compact"/>
            </w:pPr>
            <w:r>
              <w:t xml:space="preserve">Git, GitHub</w:t>
            </w:r>
          </w:p>
        </w:tc>
        <w:tc>
          <w:tcPr/>
          <w:p>
            <w:pPr>
              <w:pStyle w:val="Compact"/>
            </w:pPr>
            <w:r>
              <w:t xml:space="preserve">Latest</w:t>
            </w:r>
          </w:p>
        </w:tc>
      </w:tr>
      <w:tr>
        <w:tc>
          <w:tcPr/>
          <w:p>
            <w:pPr>
              <w:pStyle w:val="Compact"/>
            </w:pPr>
            <w:r>
              <w:t xml:space="preserve">IDE</w:t>
            </w:r>
          </w:p>
        </w:tc>
        <w:tc>
          <w:tcPr/>
          <w:p>
            <w:pPr>
              <w:pStyle w:val="Compact"/>
            </w:pPr>
            <w:r>
              <w:t xml:space="preserve">VS Code</w:t>
            </w:r>
          </w:p>
        </w:tc>
        <w:tc>
          <w:tcPr/>
          <w:p>
            <w:pPr>
              <w:pStyle w:val="Compact"/>
            </w:pPr>
            <w:r>
              <w:t xml:space="preserve">Latest</w:t>
            </w:r>
          </w:p>
        </w:tc>
      </w:tr>
    </w:tbl>
    <w:p>
      <w:r>
        <w:pict>
          <v:rect style="width:0;height:1.5pt" o:hralign="center" o:hrstd="t" o:hr="t"/>
        </w:pict>
      </w:r>
    </w:p>
    <w:bookmarkEnd w:id="32"/>
    <w:bookmarkEnd w:id="33"/>
    <w:bookmarkEnd w:id="34"/>
    <w:bookmarkStart w:id="35" w:name="chapter-4"/>
    <w:p>
      <w:pPr>
        <w:pStyle w:val="Heading1"/>
      </w:pPr>
      <w:r>
        <w:t xml:space="preserve">CHAPTER 4</w:t>
      </w:r>
    </w:p>
    <w:bookmarkEnd w:id="35"/>
    <w:bookmarkStart w:id="39" w:name="feasibility-study"/>
    <w:p>
      <w:pPr>
        <w:pStyle w:val="Heading1"/>
      </w:pPr>
      <w:r>
        <w:t xml:space="preserve">FEASIBILITY STUDY</w:t>
      </w:r>
    </w:p>
    <w:bookmarkStart w:id="36" w:name="technical-feasibility"/>
    <w:p>
      <w:pPr>
        <w:pStyle w:val="Heading2"/>
      </w:pPr>
      <w:r>
        <w:t xml:space="preserve">4.1 Technical Feasibility</w:t>
      </w:r>
    </w:p>
    <w:p>
      <w:pPr>
        <w:pStyle w:val="FirstParagraph"/>
      </w:pPr>
      <w:r>
        <w:t xml:space="preserve">The project is technically feasible as all core technologies used are mature, open-source, and well-documented:</w:t>
      </w:r>
    </w:p>
    <w:p>
      <w:pPr>
        <w:pStyle w:val="Compact"/>
        <w:numPr>
          <w:ilvl w:val="0"/>
          <w:numId w:val="1010"/>
        </w:numPr>
      </w:pPr>
      <w:r>
        <w:rPr>
          <w:b/>
          <w:bCs/>
        </w:rPr>
        <w:t xml:space="preserve">Python 3.11+</w:t>
      </w:r>
      <w:r>
        <w:t xml:space="preserve"> </w:t>
      </w:r>
      <w:r>
        <w:t xml:space="preserve">provides robust support for modern type hints, async I/O, and the extensive library ecosystem required (FastAPI, SQLAlchemy, Streamlit).</w:t>
      </w:r>
    </w:p>
    <w:p>
      <w:pPr>
        <w:pStyle w:val="Compact"/>
        <w:numPr>
          <w:ilvl w:val="0"/>
          <w:numId w:val="1010"/>
        </w:numPr>
      </w:pPr>
      <w:r>
        <w:rPr>
          <w:b/>
          <w:bCs/>
        </w:rPr>
        <w:t xml:space="preserve">PostgreSQL 16</w:t>
      </w:r>
      <w:r>
        <w:t xml:space="preserve"> </w:t>
      </w:r>
      <w:r>
        <w:t xml:space="preserve">is a proven enterprise-grade RDBMS with native support for window functions (LAG, ROW_NUMBER), which are critical for the chain-of-title fraud detection algorithm.</w:t>
      </w:r>
    </w:p>
    <w:p>
      <w:pPr>
        <w:pStyle w:val="Compact"/>
        <w:numPr>
          <w:ilvl w:val="0"/>
          <w:numId w:val="1010"/>
        </w:numPr>
      </w:pPr>
      <w:r>
        <w:rPr>
          <w:b/>
          <w:bCs/>
        </w:rPr>
        <w:t xml:space="preserve">ChromaDB</w:t>
      </w:r>
      <w:r>
        <w:t xml:space="preserve"> </w:t>
      </w:r>
      <w:r>
        <w:t xml:space="preserve">is a lightweight, open-source vector database purpose-built for embedding storage and similarity search, eliminating the need for complex infrastructure like Pinecone or Weaviate.</w:t>
      </w:r>
    </w:p>
    <w:p>
      <w:pPr>
        <w:pStyle w:val="Compact"/>
        <w:numPr>
          <w:ilvl w:val="0"/>
          <w:numId w:val="1010"/>
        </w:numPr>
      </w:pPr>
      <w:r>
        <w:rPr>
          <w:b/>
          <w:bCs/>
        </w:rPr>
        <w:t xml:space="preserve">Neo4j Community Edition</w:t>
      </w:r>
      <w:r>
        <w:t xml:space="preserve"> </w:t>
      </w:r>
      <w:r>
        <w:t xml:space="preserve">provides a powerful graph query language (Cypher) and supports the MERGE-based idempotent data synchronization pattern used in this project.</w:t>
      </w:r>
    </w:p>
    <w:p>
      <w:pPr>
        <w:pStyle w:val="Compact"/>
        <w:numPr>
          <w:ilvl w:val="0"/>
          <w:numId w:val="1010"/>
        </w:numPr>
      </w:pPr>
      <w:r>
        <w:rPr>
          <w:b/>
          <w:bCs/>
        </w:rPr>
        <w:t xml:space="preserve">OpenRouter API</w:t>
      </w:r>
      <w:r>
        <w:t xml:space="preserve"> </w:t>
      </w:r>
      <w:r>
        <w:t xml:space="preserve">provides access to free-tier LLM models (e.g., arcee-ai/trinity-large-preview), making advanced AI capabilities accessible without GPU infrastructure.</w:t>
      </w:r>
    </w:p>
    <w:p>
      <w:pPr>
        <w:pStyle w:val="Compact"/>
        <w:numPr>
          <w:ilvl w:val="0"/>
          <w:numId w:val="1010"/>
        </w:numPr>
      </w:pPr>
      <w:r>
        <w:rPr>
          <w:b/>
          <w:bCs/>
        </w:rPr>
        <w:t xml:space="preserve">Docker Compose</w:t>
      </w:r>
      <w:r>
        <w:t xml:space="preserve"> </w:t>
      </w:r>
      <w:r>
        <w:t xml:space="preserve">enables reproducible deployment of the entire five-service stack on any machine with Docker installed.</w:t>
      </w:r>
    </w:p>
    <w:p>
      <w:pPr>
        <w:pStyle w:val="FirstParagraph"/>
      </w:pPr>
      <w:r>
        <w:t xml:space="preserve">All libraries specified in</w:t>
      </w:r>
      <w:r>
        <w:t xml:space="preserve"> </w:t>
      </w:r>
      <w:r>
        <w:rPr>
          <w:rStyle w:val="VerbatimChar"/>
        </w:rPr>
        <w:t xml:space="preserve">requirements.txt</w:t>
      </w:r>
      <w:r>
        <w:t xml:space="preserve"> </w:t>
      </w:r>
      <w:r>
        <w:t xml:space="preserve">are compatible with Python 3.11+ and have been tested for interoperability.</w:t>
      </w:r>
    </w:p>
    <w:bookmarkEnd w:id="36"/>
    <w:bookmarkStart w:id="37" w:name="economic-feasibility"/>
    <w:p>
      <w:pPr>
        <w:pStyle w:val="Heading2"/>
      </w:pPr>
      <w:r>
        <w:t xml:space="preserve">4.2 Economic Feasibility</w:t>
      </w:r>
    </w:p>
    <w:p>
      <w:pPr>
        <w:pStyle w:val="FirstParagraph"/>
      </w:pPr>
      <w:r>
        <w:t xml:space="preserve">The project is economically feasible due to the following factors:</w:t>
      </w:r>
    </w:p>
    <w:p>
      <w:pPr>
        <w:pStyle w:val="Compact"/>
        <w:numPr>
          <w:ilvl w:val="0"/>
          <w:numId w:val="1011"/>
        </w:numPr>
      </w:pPr>
      <w:r>
        <w:rPr>
          <w:b/>
          <w:bCs/>
        </w:rPr>
        <w:t xml:space="preserve">All software components are open-source</w:t>
      </w:r>
      <w:r>
        <w:t xml:space="preserve"> </w:t>
      </w:r>
      <w:r>
        <w:t xml:space="preserve">(PostgreSQL, ChromaDB, Neo4j Community, Python, Streamlit, FastAPI). There are no licensing costs.</w:t>
      </w:r>
    </w:p>
    <w:p>
      <w:pPr>
        <w:pStyle w:val="Compact"/>
        <w:numPr>
          <w:ilvl w:val="0"/>
          <w:numId w:val="1011"/>
        </w:numPr>
      </w:pPr>
      <w:r>
        <w:rPr>
          <w:b/>
          <w:bCs/>
        </w:rPr>
        <w:t xml:space="preserve">LLM API costs are zero</w:t>
      </w:r>
      <w:r>
        <w:t xml:space="preserve"> </w:t>
      </w:r>
      <w:r>
        <w:t xml:space="preserve">for the free-tier model used (arcee-ai/trinity-large-preview via OpenRouter). For production deployments, costs can be managed through rate limiting (implemented via slowapi + Redis).</w:t>
      </w:r>
    </w:p>
    <w:p>
      <w:pPr>
        <w:pStyle w:val="Compact"/>
        <w:numPr>
          <w:ilvl w:val="0"/>
          <w:numId w:val="1011"/>
        </w:numPr>
      </w:pPr>
      <w:r>
        <w:rPr>
          <w:b/>
          <w:bCs/>
        </w:rPr>
        <w:t xml:space="preserve">Hardware requirements are modest</w:t>
      </w:r>
      <w:r>
        <w:t xml:space="preserve"> </w:t>
      </w:r>
      <w:r>
        <w:t xml:space="preserve">— the system runs on standard consumer hardware (8 GB RAM, any modern processor). No GPU or cloud infrastructure is required for development and testing.</w:t>
      </w:r>
    </w:p>
    <w:p>
      <w:pPr>
        <w:pStyle w:val="Compact"/>
        <w:numPr>
          <w:ilvl w:val="0"/>
          <w:numId w:val="1011"/>
        </w:numPr>
      </w:pPr>
      <w:r>
        <w:rPr>
          <w:b/>
          <w:bCs/>
        </w:rPr>
        <w:t xml:space="preserve">Development is a single-person effort</w:t>
      </w:r>
      <w:r>
        <w:t xml:space="preserve">, making labor costs minimal in an academic context.</w:t>
      </w:r>
    </w:p>
    <w:bookmarkEnd w:id="37"/>
    <w:bookmarkStart w:id="38" w:name="operational-feasibility"/>
    <w:p>
      <w:pPr>
        <w:pStyle w:val="Heading2"/>
      </w:pPr>
      <w:r>
        <w:t xml:space="preserve">4.3 Operational Feasibility</w:t>
      </w:r>
    </w:p>
    <w:p>
      <w:pPr>
        <w:pStyle w:val="FirstParagraph"/>
      </w:pPr>
      <w:r>
        <w:t xml:space="preserve">The system is operationally feasible because:</w:t>
      </w:r>
    </w:p>
    <w:p>
      <w:pPr>
        <w:pStyle w:val="Compact"/>
        <w:numPr>
          <w:ilvl w:val="0"/>
          <w:numId w:val="1012"/>
        </w:numPr>
      </w:pPr>
      <w:r>
        <w:rPr>
          <w:b/>
          <w:bCs/>
        </w:rPr>
        <w:t xml:space="preserve">The target users</w:t>
      </w:r>
      <w:r>
        <w:t xml:space="preserve"> </w:t>
      </w:r>
      <w:r>
        <w:t xml:space="preserve">(property owners, legal professionals, government auditors) are accustomed to web-based interfaces. The Streamlit dashboard provides an intuitive, no-training-required interface.</w:t>
      </w:r>
    </w:p>
    <w:p>
      <w:pPr>
        <w:pStyle w:val="Compact"/>
        <w:numPr>
          <w:ilvl w:val="0"/>
          <w:numId w:val="1012"/>
        </w:numPr>
      </w:pPr>
      <w:r>
        <w:rPr>
          <w:b/>
          <w:bCs/>
        </w:rPr>
        <w:t xml:space="preserve">Voice input and multilingual support</w:t>
      </w:r>
      <w:r>
        <w:t xml:space="preserve"> </w:t>
      </w:r>
      <w:r>
        <w:t xml:space="preserve">lower the barrier for non-technical users.</w:t>
      </w:r>
    </w:p>
    <w:p>
      <w:pPr>
        <w:pStyle w:val="Compact"/>
        <w:numPr>
          <w:ilvl w:val="0"/>
          <w:numId w:val="1012"/>
        </w:numPr>
      </w:pPr>
      <w:r>
        <w:rPr>
          <w:b/>
          <w:bCs/>
        </w:rPr>
        <w:t xml:space="preserve">Docker Compose deployment</w:t>
      </w:r>
      <w:r>
        <w:t xml:space="preserve"> </w:t>
      </w:r>
      <w:r>
        <w:t xml:space="preserve">ensures that the system can be set up on any machine without manual dependency configuration, reducing operational overhead.</w:t>
      </w:r>
    </w:p>
    <w:p>
      <w:pPr>
        <w:pStyle w:val="Compact"/>
        <w:numPr>
          <w:ilvl w:val="0"/>
          <w:numId w:val="1012"/>
        </w:numPr>
      </w:pPr>
      <w:r>
        <w:rPr>
          <w:b/>
          <w:bCs/>
        </w:rPr>
        <w:t xml:space="preserve">The health check endpoint</w:t>
      </w:r>
      <w:r>
        <w:t xml:space="preserve"> </w:t>
      </w:r>
      <w:r>
        <w:t xml:space="preserve">(</w:t>
      </w:r>
      <w:r>
        <w:rPr>
          <w:rStyle w:val="VerbatimChar"/>
        </w:rPr>
        <w:t xml:space="preserve">/health</w:t>
      </w:r>
      <w:r>
        <w:t xml:space="preserve">) provides real-time component status monitoring, facilitating proactive incident management.</w:t>
      </w:r>
    </w:p>
    <w:p>
      <w:r>
        <w:pict>
          <v:rect style="width:0;height:1.5pt" o:hralign="center" o:hrstd="t" o:hr="t"/>
        </w:pict>
      </w:r>
    </w:p>
    <w:bookmarkEnd w:id="38"/>
    <w:bookmarkEnd w:id="39"/>
    <w:bookmarkStart w:id="40" w:name="chapter-5"/>
    <w:p>
      <w:pPr>
        <w:pStyle w:val="Heading1"/>
      </w:pPr>
      <w:r>
        <w:t xml:space="preserve">CHAPTER 5</w:t>
      </w:r>
    </w:p>
    <w:bookmarkEnd w:id="40"/>
    <w:bookmarkStart w:id="42" w:name="work-plan"/>
    <w:p>
      <w:pPr>
        <w:pStyle w:val="Heading1"/>
      </w:pPr>
      <w:r>
        <w:t xml:space="preserve">WORK PLAN</w:t>
      </w:r>
    </w:p>
    <w:bookmarkStart w:id="41" w:name="project-timeline-gantt-chart"/>
    <w:p>
      <w:pPr>
        <w:pStyle w:val="Heading2"/>
      </w:pPr>
      <w:r>
        <w:t xml:space="preserve">5.1 Project Timeline (Gantt Chart)</w:t>
      </w:r>
    </w:p>
    <w:tbl>
      <w:tblPr>
        <w:tblStyle w:val="Table"/>
        <w:tblW w:type="pct" w:w="5000"/>
        <w:tblLayout w:type="fixed"/>
        <w:tblLook w:firstRow="1" w:lastRow="0" w:firstColumn="0" w:lastColumn="0" w:noHBand="0" w:noVBand="0" w:val="0020"/>
      </w:tblPr>
      <w:tblGrid>
        <w:gridCol w:w="1421"/>
        <w:gridCol w:w="2030"/>
        <w:gridCol w:w="2030"/>
        <w:gridCol w:w="1421"/>
        <w:gridCol w:w="1015"/>
      </w:tblGrid>
      <w:tr>
        <w:trPr>
          <w:tblHeader w:val="on"/>
        </w:trPr>
        <w:tc>
          <w:tcPr/>
          <w:p>
            <w:pPr>
              <w:pStyle w:val="Compact"/>
            </w:pPr>
            <w:r>
              <w:t xml:space="preserve">Phase</w:t>
            </w:r>
          </w:p>
        </w:tc>
        <w:tc>
          <w:tcPr/>
          <w:p>
            <w:pPr>
              <w:pStyle w:val="Compact"/>
            </w:pPr>
            <w:r>
              <w:t xml:space="preserve">Activity</w:t>
            </w:r>
          </w:p>
        </w:tc>
        <w:tc>
          <w:tcPr/>
          <w:p>
            <w:pPr>
              <w:pStyle w:val="Compact"/>
            </w:pPr>
            <w:r>
              <w:t xml:space="preserve">Duration</w:t>
            </w:r>
          </w:p>
        </w:tc>
        <w:tc>
          <w:tcPr/>
          <w:p>
            <w:pPr>
              <w:pStyle w:val="Compact"/>
            </w:pPr>
            <w:r>
              <w:t xml:space="preserve">Start</w:t>
            </w:r>
          </w:p>
        </w:tc>
        <w:tc>
          <w:tcPr/>
          <w:p>
            <w:pPr>
              <w:pStyle w:val="Compact"/>
            </w:pPr>
            <w:r>
              <w:t xml:space="preserve">End</w:t>
            </w:r>
          </w:p>
        </w:tc>
      </w:tr>
      <w:tr>
        <w:tc>
          <w:tcPr/>
          <w:p>
            <w:pPr>
              <w:pStyle w:val="Compact"/>
            </w:pPr>
            <w:r>
              <w:rPr>
                <w:b/>
                <w:bCs/>
              </w:rPr>
              <w:t xml:space="preserve">Phase 1</w:t>
            </w:r>
          </w:p>
        </w:tc>
        <w:tc>
          <w:tcPr/>
          <w:p>
            <w:pPr>
              <w:pStyle w:val="Compact"/>
            </w:pPr>
            <w:r>
              <w:rPr>
                <w:b/>
                <w:bCs/>
              </w:rPr>
              <w:t xml:space="preserve">Research &amp; Requirement Analysis</w:t>
            </w:r>
          </w:p>
        </w:tc>
        <w:tc>
          <w:tcPr/>
          <w:p>
            <w:pPr>
              <w:pStyle w:val="Compact"/>
            </w:pPr>
            <w:r>
              <w:t xml:space="preserve">2 weeks</w:t>
            </w:r>
          </w:p>
        </w:tc>
        <w:tc>
          <w:tcPr/>
          <w:p>
            <w:pPr>
              <w:pStyle w:val="Compact"/>
            </w:pPr>
            <w:r>
              <w:t xml:space="preserve">Week 1</w:t>
            </w:r>
          </w:p>
        </w:tc>
        <w:tc>
          <w:tcPr/>
          <w:p>
            <w:pPr>
              <w:pStyle w:val="Compact"/>
            </w:pPr>
            <w:r>
              <w:t xml:space="preserve">Week 2</w:t>
            </w:r>
          </w:p>
        </w:tc>
      </w:tr>
      <w:tr>
        <w:tc>
          <w:tcPr/>
          <w:p>
            <w:pPr>
              <w:pStyle w:val="Compact"/>
            </w:pPr>
          </w:p>
        </w:tc>
        <w:tc>
          <w:tcPr/>
          <w:p>
            <w:pPr>
              <w:pStyle w:val="Compact"/>
            </w:pPr>
            <w:r>
              <w:t xml:space="preserve">Literature survey on RAG architectures</w:t>
            </w:r>
          </w:p>
        </w:tc>
        <w:tc>
          <w:tcPr/>
          <w:p>
            <w:pPr>
              <w:pStyle w:val="Compact"/>
            </w:pPr>
            <w:r>
              <w:t xml:space="preserve">1 week</w:t>
            </w:r>
          </w:p>
        </w:tc>
        <w:tc>
          <w:tcPr/>
          <w:p>
            <w:pPr>
              <w:pStyle w:val="Compact"/>
            </w:pPr>
            <w:r>
              <w:t xml:space="preserve">Week 1</w:t>
            </w:r>
          </w:p>
        </w:tc>
        <w:tc>
          <w:tcPr/>
          <w:p>
            <w:pPr>
              <w:pStyle w:val="Compact"/>
            </w:pPr>
            <w:r>
              <w:t xml:space="preserve">Week 1</w:t>
            </w:r>
          </w:p>
        </w:tc>
      </w:tr>
      <w:tr>
        <w:tc>
          <w:tcPr/>
          <w:p>
            <w:pPr>
              <w:pStyle w:val="Compact"/>
            </w:pPr>
          </w:p>
        </w:tc>
        <w:tc>
          <w:tcPr/>
          <w:p>
            <w:pPr>
              <w:pStyle w:val="Compact"/>
            </w:pPr>
            <w:r>
              <w:t xml:space="preserve">Study of property fraud patterns and Indian land records</w:t>
            </w:r>
          </w:p>
        </w:tc>
        <w:tc>
          <w:tcPr/>
          <w:p>
            <w:pPr>
              <w:pStyle w:val="Compact"/>
            </w:pPr>
            <w:r>
              <w:t xml:space="preserve">1 week</w:t>
            </w:r>
          </w:p>
        </w:tc>
        <w:tc>
          <w:tcPr/>
          <w:p>
            <w:pPr>
              <w:pStyle w:val="Compact"/>
            </w:pPr>
            <w:r>
              <w:t xml:space="preserve">Week 2</w:t>
            </w:r>
          </w:p>
        </w:tc>
        <w:tc>
          <w:tcPr/>
          <w:p>
            <w:pPr>
              <w:pStyle w:val="Compact"/>
            </w:pPr>
            <w:r>
              <w:t xml:space="preserve">Week 2</w:t>
            </w:r>
          </w:p>
        </w:tc>
      </w:tr>
      <w:tr>
        <w:tc>
          <w:tcPr/>
          <w:p>
            <w:pPr>
              <w:pStyle w:val="Compact"/>
            </w:pPr>
            <w:r>
              <w:rPr>
                <w:b/>
                <w:bCs/>
              </w:rPr>
              <w:t xml:space="preserve">Phase 2</w:t>
            </w:r>
          </w:p>
        </w:tc>
        <w:tc>
          <w:tcPr/>
          <w:p>
            <w:pPr>
              <w:pStyle w:val="Compact"/>
            </w:pPr>
            <w:r>
              <w:rPr>
                <w:b/>
                <w:bCs/>
              </w:rPr>
              <w:t xml:space="preserve">System Design &amp; Architecture</w:t>
            </w:r>
          </w:p>
        </w:tc>
        <w:tc>
          <w:tcPr/>
          <w:p>
            <w:pPr>
              <w:pStyle w:val="Compact"/>
            </w:pPr>
            <w:r>
              <w:t xml:space="preserve">2 weeks</w:t>
            </w:r>
          </w:p>
        </w:tc>
        <w:tc>
          <w:tcPr/>
          <w:p>
            <w:pPr>
              <w:pStyle w:val="Compact"/>
            </w:pPr>
            <w:r>
              <w:t xml:space="preserve">Week 3</w:t>
            </w:r>
          </w:p>
        </w:tc>
        <w:tc>
          <w:tcPr/>
          <w:p>
            <w:pPr>
              <w:pStyle w:val="Compact"/>
            </w:pPr>
            <w:r>
              <w:t xml:space="preserve">Week 4</w:t>
            </w:r>
          </w:p>
        </w:tc>
      </w:tr>
      <w:tr>
        <w:tc>
          <w:tcPr/>
          <w:p>
            <w:pPr>
              <w:pStyle w:val="Compact"/>
            </w:pPr>
          </w:p>
        </w:tc>
        <w:tc>
          <w:tcPr/>
          <w:p>
            <w:pPr>
              <w:pStyle w:val="Compact"/>
            </w:pPr>
            <w:r>
              <w:t xml:space="preserve">Database schema design (PostgreSQL, Neo4j)</w:t>
            </w:r>
          </w:p>
        </w:tc>
        <w:tc>
          <w:tcPr/>
          <w:p>
            <w:pPr>
              <w:pStyle w:val="Compact"/>
            </w:pPr>
            <w:r>
              <w:t xml:space="preserve">1 week</w:t>
            </w:r>
          </w:p>
        </w:tc>
        <w:tc>
          <w:tcPr/>
          <w:p>
            <w:pPr>
              <w:pStyle w:val="Compact"/>
            </w:pPr>
            <w:r>
              <w:t xml:space="preserve">Week 3</w:t>
            </w:r>
          </w:p>
        </w:tc>
        <w:tc>
          <w:tcPr/>
          <w:p>
            <w:pPr>
              <w:pStyle w:val="Compact"/>
            </w:pPr>
            <w:r>
              <w:t xml:space="preserve">Week 3</w:t>
            </w:r>
          </w:p>
        </w:tc>
      </w:tr>
      <w:tr>
        <w:tc>
          <w:tcPr/>
          <w:p>
            <w:pPr>
              <w:pStyle w:val="Compact"/>
            </w:pPr>
          </w:p>
        </w:tc>
        <w:tc>
          <w:tcPr/>
          <w:p>
            <w:pPr>
              <w:pStyle w:val="Compact"/>
            </w:pPr>
            <w:r>
              <w:t xml:space="preserve">API endpoint design (FastAPI)</w:t>
            </w:r>
          </w:p>
        </w:tc>
        <w:tc>
          <w:tcPr/>
          <w:p>
            <w:pPr>
              <w:pStyle w:val="Compact"/>
            </w:pPr>
            <w:r>
              <w:t xml:space="preserve">1 week</w:t>
            </w:r>
          </w:p>
        </w:tc>
        <w:tc>
          <w:tcPr/>
          <w:p>
            <w:pPr>
              <w:pStyle w:val="Compact"/>
            </w:pPr>
            <w:r>
              <w:t xml:space="preserve">Week 4</w:t>
            </w:r>
          </w:p>
        </w:tc>
        <w:tc>
          <w:tcPr/>
          <w:p>
            <w:pPr>
              <w:pStyle w:val="Compact"/>
            </w:pPr>
            <w:r>
              <w:t xml:space="preserve">Week 4</w:t>
            </w:r>
          </w:p>
        </w:tc>
      </w:tr>
      <w:tr>
        <w:tc>
          <w:tcPr/>
          <w:p>
            <w:pPr>
              <w:pStyle w:val="Compact"/>
            </w:pPr>
            <w:r>
              <w:rPr>
                <w:b/>
                <w:bCs/>
              </w:rPr>
              <w:t xml:space="preserve">Phase 3</w:t>
            </w:r>
          </w:p>
        </w:tc>
        <w:tc>
          <w:tcPr/>
          <w:p>
            <w:pPr>
              <w:pStyle w:val="Compact"/>
            </w:pPr>
            <w:r>
              <w:rPr>
                <w:b/>
                <w:bCs/>
              </w:rPr>
              <w:t xml:space="preserve">Core Development</w:t>
            </w:r>
          </w:p>
        </w:tc>
        <w:tc>
          <w:tcPr/>
          <w:p>
            <w:pPr>
              <w:pStyle w:val="Compact"/>
            </w:pPr>
            <w:r>
              <w:t xml:space="preserve">6 weeks</w:t>
            </w:r>
          </w:p>
        </w:tc>
        <w:tc>
          <w:tcPr/>
          <w:p>
            <w:pPr>
              <w:pStyle w:val="Compact"/>
            </w:pPr>
            <w:r>
              <w:t xml:space="preserve">Week 5</w:t>
            </w:r>
          </w:p>
        </w:tc>
        <w:tc>
          <w:tcPr/>
          <w:p>
            <w:pPr>
              <w:pStyle w:val="Compact"/>
            </w:pPr>
            <w:r>
              <w:t xml:space="preserve">Week 10</w:t>
            </w:r>
          </w:p>
        </w:tc>
      </w:tr>
      <w:tr>
        <w:tc>
          <w:tcPr/>
          <w:p>
            <w:pPr>
              <w:pStyle w:val="Compact"/>
            </w:pPr>
          </w:p>
        </w:tc>
        <w:tc>
          <w:tcPr/>
          <w:p>
            <w:pPr>
              <w:pStyle w:val="Compact"/>
            </w:pPr>
            <w:r>
              <w:t xml:space="preserve">Document ingestion pipeline (PDF → metadata)</w:t>
            </w:r>
          </w:p>
        </w:tc>
        <w:tc>
          <w:tcPr/>
          <w:p>
            <w:pPr>
              <w:pStyle w:val="Compact"/>
            </w:pPr>
            <w:r>
              <w:t xml:space="preserve">2 weeks</w:t>
            </w:r>
          </w:p>
        </w:tc>
        <w:tc>
          <w:tcPr/>
          <w:p>
            <w:pPr>
              <w:pStyle w:val="Compact"/>
            </w:pPr>
            <w:r>
              <w:t xml:space="preserve">Week 5</w:t>
            </w:r>
          </w:p>
        </w:tc>
        <w:tc>
          <w:tcPr/>
          <w:p>
            <w:pPr>
              <w:pStyle w:val="Compact"/>
            </w:pPr>
            <w:r>
              <w:t xml:space="preserve">Week 6</w:t>
            </w:r>
          </w:p>
        </w:tc>
      </w:tr>
      <w:tr>
        <w:tc>
          <w:tcPr/>
          <w:p>
            <w:pPr>
              <w:pStyle w:val="Compact"/>
            </w:pPr>
          </w:p>
        </w:tc>
        <w:tc>
          <w:tcPr/>
          <w:p>
            <w:pPr>
              <w:pStyle w:val="Compact"/>
            </w:pPr>
            <w:r>
              <w:t xml:space="preserve">ChromaDB vector indexing and semantic search</w:t>
            </w:r>
          </w:p>
        </w:tc>
        <w:tc>
          <w:tcPr/>
          <w:p>
            <w:pPr>
              <w:pStyle w:val="Compact"/>
            </w:pPr>
            <w:r>
              <w:t xml:space="preserve">1 week</w:t>
            </w:r>
          </w:p>
        </w:tc>
        <w:tc>
          <w:tcPr/>
          <w:p>
            <w:pPr>
              <w:pStyle w:val="Compact"/>
            </w:pPr>
            <w:r>
              <w:t xml:space="preserve">Week 7</w:t>
            </w:r>
          </w:p>
        </w:tc>
        <w:tc>
          <w:tcPr/>
          <w:p>
            <w:pPr>
              <w:pStyle w:val="Compact"/>
            </w:pPr>
            <w:r>
              <w:t xml:space="preserve">Week 7</w:t>
            </w:r>
          </w:p>
        </w:tc>
      </w:tr>
      <w:tr>
        <w:tc>
          <w:tcPr/>
          <w:p>
            <w:pPr>
              <w:pStyle w:val="Compact"/>
            </w:pPr>
          </w:p>
        </w:tc>
        <w:tc>
          <w:tcPr/>
          <w:p>
            <w:pPr>
              <w:pStyle w:val="Compact"/>
            </w:pPr>
            <w:r>
              <w:t xml:space="preserve">PostgreSQL fraud detection (window functions)</w:t>
            </w:r>
          </w:p>
        </w:tc>
        <w:tc>
          <w:tcPr/>
          <w:p>
            <w:pPr>
              <w:pStyle w:val="Compact"/>
            </w:pPr>
            <w:r>
              <w:t xml:space="preserve">1 week</w:t>
            </w:r>
          </w:p>
        </w:tc>
        <w:tc>
          <w:tcPr/>
          <w:p>
            <w:pPr>
              <w:pStyle w:val="Compact"/>
            </w:pPr>
            <w:r>
              <w:t xml:space="preserve">Week 8</w:t>
            </w:r>
          </w:p>
        </w:tc>
        <w:tc>
          <w:tcPr/>
          <w:p>
            <w:pPr>
              <w:pStyle w:val="Compact"/>
            </w:pPr>
            <w:r>
              <w:t xml:space="preserve">Week 8</w:t>
            </w:r>
          </w:p>
        </w:tc>
      </w:tr>
      <w:tr>
        <w:tc>
          <w:tcPr/>
          <w:p>
            <w:pPr>
              <w:pStyle w:val="Compact"/>
            </w:pPr>
          </w:p>
        </w:tc>
        <w:tc>
          <w:tcPr/>
          <w:p>
            <w:pPr>
              <w:pStyle w:val="Compact"/>
            </w:pPr>
            <w:r>
              <w:t xml:space="preserve">Neo4j graph synchronization and Cypher queries</w:t>
            </w:r>
          </w:p>
        </w:tc>
        <w:tc>
          <w:tcPr/>
          <w:p>
            <w:pPr>
              <w:pStyle w:val="Compact"/>
            </w:pPr>
            <w:r>
              <w:t xml:space="preserve">1 week</w:t>
            </w:r>
          </w:p>
        </w:tc>
        <w:tc>
          <w:tcPr/>
          <w:p>
            <w:pPr>
              <w:pStyle w:val="Compact"/>
            </w:pPr>
            <w:r>
              <w:t xml:space="preserve">Week 9</w:t>
            </w:r>
          </w:p>
        </w:tc>
        <w:tc>
          <w:tcPr/>
          <w:p>
            <w:pPr>
              <w:pStyle w:val="Compact"/>
            </w:pPr>
            <w:r>
              <w:t xml:space="preserve">Week 9</w:t>
            </w:r>
          </w:p>
        </w:tc>
      </w:tr>
      <w:tr>
        <w:tc>
          <w:tcPr/>
          <w:p>
            <w:pPr>
              <w:pStyle w:val="Compact"/>
            </w:pPr>
          </w:p>
        </w:tc>
        <w:tc>
          <w:tcPr/>
          <w:p>
            <w:pPr>
              <w:pStyle w:val="Compact"/>
            </w:pPr>
            <w:r>
              <w:t xml:space="preserve">Agentic RAG query service (multi-source retrieval)</w:t>
            </w:r>
          </w:p>
        </w:tc>
        <w:tc>
          <w:tcPr/>
          <w:p>
            <w:pPr>
              <w:pStyle w:val="Compact"/>
            </w:pPr>
            <w:r>
              <w:t xml:space="preserve">1 week</w:t>
            </w:r>
          </w:p>
        </w:tc>
        <w:tc>
          <w:tcPr/>
          <w:p>
            <w:pPr>
              <w:pStyle w:val="Compact"/>
            </w:pPr>
            <w:r>
              <w:t xml:space="preserve">Week 10</w:t>
            </w:r>
          </w:p>
        </w:tc>
        <w:tc>
          <w:tcPr/>
          <w:p>
            <w:pPr>
              <w:pStyle w:val="Compact"/>
            </w:pPr>
            <w:r>
              <w:t xml:space="preserve">Week 10</w:t>
            </w:r>
          </w:p>
        </w:tc>
      </w:tr>
      <w:tr>
        <w:tc>
          <w:tcPr/>
          <w:p>
            <w:pPr>
              <w:pStyle w:val="Compact"/>
            </w:pPr>
            <w:r>
              <w:rPr>
                <w:b/>
                <w:bCs/>
              </w:rPr>
              <w:t xml:space="preserve">Phase 4</w:t>
            </w:r>
          </w:p>
        </w:tc>
        <w:tc>
          <w:tcPr/>
          <w:p>
            <w:pPr>
              <w:pStyle w:val="Compact"/>
            </w:pPr>
            <w:r>
              <w:rPr>
                <w:b/>
                <w:bCs/>
              </w:rPr>
              <w:t xml:space="preserve">Frontend Development</w:t>
            </w:r>
          </w:p>
        </w:tc>
        <w:tc>
          <w:tcPr/>
          <w:p>
            <w:pPr>
              <w:pStyle w:val="Compact"/>
            </w:pPr>
            <w:r>
              <w:t xml:space="preserve">3 weeks</w:t>
            </w:r>
          </w:p>
        </w:tc>
        <w:tc>
          <w:tcPr/>
          <w:p>
            <w:pPr>
              <w:pStyle w:val="Compact"/>
            </w:pPr>
            <w:r>
              <w:t xml:space="preserve">Week 11</w:t>
            </w:r>
          </w:p>
        </w:tc>
        <w:tc>
          <w:tcPr/>
          <w:p>
            <w:pPr>
              <w:pStyle w:val="Compact"/>
            </w:pPr>
            <w:r>
              <w:t xml:space="preserve">Week 13</w:t>
            </w:r>
          </w:p>
        </w:tc>
      </w:tr>
      <w:tr>
        <w:tc>
          <w:tcPr/>
          <w:p>
            <w:pPr>
              <w:pStyle w:val="Compact"/>
            </w:pPr>
          </w:p>
        </w:tc>
        <w:tc>
          <w:tcPr/>
          <w:p>
            <w:pPr>
              <w:pStyle w:val="Compact"/>
            </w:pPr>
            <w:r>
              <w:t xml:space="preserve">Streamlit dashboard (auth, chat, upload)</w:t>
            </w:r>
          </w:p>
        </w:tc>
        <w:tc>
          <w:tcPr/>
          <w:p>
            <w:pPr>
              <w:pStyle w:val="Compact"/>
            </w:pPr>
            <w:r>
              <w:t xml:space="preserve">1 week</w:t>
            </w:r>
          </w:p>
        </w:tc>
        <w:tc>
          <w:tcPr/>
          <w:p>
            <w:pPr>
              <w:pStyle w:val="Compact"/>
            </w:pPr>
            <w:r>
              <w:t xml:space="preserve">Week 11</w:t>
            </w:r>
          </w:p>
        </w:tc>
        <w:tc>
          <w:tcPr/>
          <w:p>
            <w:pPr>
              <w:pStyle w:val="Compact"/>
            </w:pPr>
            <w:r>
              <w:t xml:space="preserve">Week 11</w:t>
            </w:r>
          </w:p>
        </w:tc>
      </w:tr>
      <w:tr>
        <w:tc>
          <w:tcPr/>
          <w:p>
            <w:pPr>
              <w:pStyle w:val="Compact"/>
            </w:pPr>
          </w:p>
        </w:tc>
        <w:tc>
          <w:tcPr/>
          <w:p>
            <w:pPr>
              <w:pStyle w:val="Compact"/>
            </w:pPr>
            <w:r>
              <w:t xml:space="preserve">Neo4j graph visualization (streamlit-agraph)</w:t>
            </w:r>
          </w:p>
        </w:tc>
        <w:tc>
          <w:tcPr/>
          <w:p>
            <w:pPr>
              <w:pStyle w:val="Compact"/>
            </w:pPr>
            <w:r>
              <w:t xml:space="preserve">1 week</w:t>
            </w:r>
          </w:p>
        </w:tc>
        <w:tc>
          <w:tcPr/>
          <w:p>
            <w:pPr>
              <w:pStyle w:val="Compact"/>
            </w:pPr>
            <w:r>
              <w:t xml:space="preserve">Week 12</w:t>
            </w:r>
          </w:p>
        </w:tc>
        <w:tc>
          <w:tcPr/>
          <w:p>
            <w:pPr>
              <w:pStyle w:val="Compact"/>
            </w:pPr>
            <w:r>
              <w:t xml:space="preserve">Week 12</w:t>
            </w:r>
          </w:p>
        </w:tc>
      </w:tr>
      <w:tr>
        <w:tc>
          <w:tcPr/>
          <w:p>
            <w:pPr>
              <w:pStyle w:val="Compact"/>
            </w:pPr>
          </w:p>
        </w:tc>
        <w:tc>
          <w:tcPr/>
          <w:p>
            <w:pPr>
              <w:pStyle w:val="Compact"/>
            </w:pPr>
            <w:r>
              <w:t xml:space="preserve">UI polish, voice input, responsive design</w:t>
            </w:r>
          </w:p>
        </w:tc>
        <w:tc>
          <w:tcPr/>
          <w:p>
            <w:pPr>
              <w:pStyle w:val="Compact"/>
            </w:pPr>
            <w:r>
              <w:t xml:space="preserve">1 week</w:t>
            </w:r>
          </w:p>
        </w:tc>
        <w:tc>
          <w:tcPr/>
          <w:p>
            <w:pPr>
              <w:pStyle w:val="Compact"/>
            </w:pPr>
            <w:r>
              <w:t xml:space="preserve">Week 13</w:t>
            </w:r>
          </w:p>
        </w:tc>
        <w:tc>
          <w:tcPr/>
          <w:p>
            <w:pPr>
              <w:pStyle w:val="Compact"/>
            </w:pPr>
            <w:r>
              <w:t xml:space="preserve">Week 13</w:t>
            </w:r>
          </w:p>
        </w:tc>
      </w:tr>
      <w:tr>
        <w:tc>
          <w:tcPr/>
          <w:p>
            <w:pPr>
              <w:pStyle w:val="Compact"/>
            </w:pPr>
            <w:r>
              <w:rPr>
                <w:b/>
                <w:bCs/>
              </w:rPr>
              <w:t xml:space="preserve">Phase 5</w:t>
            </w:r>
          </w:p>
        </w:tc>
        <w:tc>
          <w:tcPr/>
          <w:p>
            <w:pPr>
              <w:pStyle w:val="Compact"/>
            </w:pPr>
            <w:r>
              <w:rPr>
                <w:b/>
                <w:bCs/>
              </w:rPr>
              <w:t xml:space="preserve">Integration &amp; Testing</w:t>
            </w:r>
          </w:p>
        </w:tc>
        <w:tc>
          <w:tcPr/>
          <w:p>
            <w:pPr>
              <w:pStyle w:val="Compact"/>
            </w:pPr>
            <w:r>
              <w:t xml:space="preserve">2 weeks</w:t>
            </w:r>
          </w:p>
        </w:tc>
        <w:tc>
          <w:tcPr/>
          <w:p>
            <w:pPr>
              <w:pStyle w:val="Compact"/>
            </w:pPr>
            <w:r>
              <w:t xml:space="preserve">Week 14</w:t>
            </w:r>
          </w:p>
        </w:tc>
        <w:tc>
          <w:tcPr/>
          <w:p>
            <w:pPr>
              <w:pStyle w:val="Compact"/>
            </w:pPr>
            <w:r>
              <w:t xml:space="preserve">Week 15</w:t>
            </w:r>
          </w:p>
        </w:tc>
      </w:tr>
      <w:tr>
        <w:tc>
          <w:tcPr/>
          <w:p>
            <w:pPr>
              <w:pStyle w:val="Compact"/>
            </w:pPr>
          </w:p>
        </w:tc>
        <w:tc>
          <w:tcPr/>
          <w:p>
            <w:pPr>
              <w:pStyle w:val="Compact"/>
            </w:pPr>
            <w:r>
              <w:t xml:space="preserve">Docker Compose integration</w:t>
            </w:r>
          </w:p>
        </w:tc>
        <w:tc>
          <w:tcPr/>
          <w:p>
            <w:pPr>
              <w:pStyle w:val="Compact"/>
            </w:pPr>
            <w:r>
              <w:t xml:space="preserve">1 week</w:t>
            </w:r>
          </w:p>
        </w:tc>
        <w:tc>
          <w:tcPr/>
          <w:p>
            <w:pPr>
              <w:pStyle w:val="Compact"/>
            </w:pPr>
            <w:r>
              <w:t xml:space="preserve">Week 14</w:t>
            </w:r>
          </w:p>
        </w:tc>
        <w:tc>
          <w:tcPr/>
          <w:p>
            <w:pPr>
              <w:pStyle w:val="Compact"/>
            </w:pPr>
            <w:r>
              <w:t xml:space="preserve">Week 14</w:t>
            </w:r>
          </w:p>
        </w:tc>
      </w:tr>
      <w:tr>
        <w:tc>
          <w:tcPr/>
          <w:p>
            <w:pPr>
              <w:pStyle w:val="Compact"/>
            </w:pPr>
          </w:p>
        </w:tc>
        <w:tc>
          <w:tcPr/>
          <w:p>
            <w:pPr>
              <w:pStyle w:val="Compact"/>
            </w:pPr>
            <w:r>
              <w:t xml:space="preserve">End-to-end testing, bug fixing, documentation</w:t>
            </w:r>
          </w:p>
        </w:tc>
        <w:tc>
          <w:tcPr/>
          <w:p>
            <w:pPr>
              <w:pStyle w:val="Compact"/>
            </w:pPr>
            <w:r>
              <w:t xml:space="preserve">1 week</w:t>
            </w:r>
          </w:p>
        </w:tc>
        <w:tc>
          <w:tcPr/>
          <w:p>
            <w:pPr>
              <w:pStyle w:val="Compact"/>
            </w:pPr>
            <w:r>
              <w:t xml:space="preserve">Week 15</w:t>
            </w:r>
          </w:p>
        </w:tc>
        <w:tc>
          <w:tcPr/>
          <w:p>
            <w:pPr>
              <w:pStyle w:val="Compact"/>
            </w:pPr>
            <w:r>
              <w:t xml:space="preserve">Week 15</w:t>
            </w:r>
          </w:p>
        </w:tc>
      </w:tr>
      <w:tr>
        <w:tc>
          <w:tcPr/>
          <w:p>
            <w:pPr>
              <w:pStyle w:val="Compact"/>
            </w:pPr>
            <w:r>
              <w:rPr>
                <w:b/>
                <w:bCs/>
              </w:rPr>
              <w:t xml:space="preserve">Phase 6</w:t>
            </w:r>
          </w:p>
        </w:tc>
        <w:tc>
          <w:tcPr/>
          <w:p>
            <w:pPr>
              <w:pStyle w:val="Compact"/>
            </w:pPr>
            <w:r>
              <w:rPr>
                <w:b/>
                <w:bCs/>
              </w:rPr>
              <w:t xml:space="preserve">Documentation &amp; Submission</w:t>
            </w:r>
          </w:p>
        </w:tc>
        <w:tc>
          <w:tcPr/>
          <w:p>
            <w:pPr>
              <w:pStyle w:val="Compact"/>
            </w:pPr>
            <w:r>
              <w:t xml:space="preserve">1 week</w:t>
            </w:r>
          </w:p>
        </w:tc>
        <w:tc>
          <w:tcPr/>
          <w:p>
            <w:pPr>
              <w:pStyle w:val="Compact"/>
            </w:pPr>
            <w:r>
              <w:t xml:space="preserve">Week 16</w:t>
            </w:r>
          </w:p>
        </w:tc>
        <w:tc>
          <w:tcPr/>
          <w:p>
            <w:pPr>
              <w:pStyle w:val="Compact"/>
            </w:pPr>
            <w:r>
              <w:t xml:space="preserve">Week 16</w:t>
            </w:r>
          </w:p>
        </w:tc>
      </w:tr>
      <w:tr>
        <w:tc>
          <w:tcPr/>
          <w:p>
            <w:pPr>
              <w:pStyle w:val="Compact"/>
            </w:pPr>
          </w:p>
        </w:tc>
        <w:tc>
          <w:tcPr/>
          <w:p>
            <w:pPr>
              <w:pStyle w:val="Compact"/>
            </w:pPr>
            <w:r>
              <w:t xml:space="preserve">Synopsis preparation, final report, presentation</w:t>
            </w:r>
          </w:p>
        </w:tc>
        <w:tc>
          <w:tcPr/>
          <w:p>
            <w:pPr>
              <w:pStyle w:val="Compact"/>
            </w:pPr>
            <w:r>
              <w:t xml:space="preserve">1 week</w:t>
            </w:r>
          </w:p>
        </w:tc>
        <w:tc>
          <w:tcPr/>
          <w:p>
            <w:pPr>
              <w:pStyle w:val="Compact"/>
            </w:pPr>
            <w:r>
              <w:t xml:space="preserve">Week 16</w:t>
            </w:r>
          </w:p>
        </w:tc>
        <w:tc>
          <w:tcPr/>
          <w:p>
            <w:pPr>
              <w:pStyle w:val="Compact"/>
            </w:pPr>
            <w:r>
              <w:t xml:space="preserve">Week 16</w:t>
            </w:r>
          </w:p>
        </w:tc>
      </w:tr>
    </w:tbl>
    <w:p>
      <w:pPr>
        <w:pStyle w:val="BodyText"/>
      </w:pPr>
      <w:r>
        <w:rPr>
          <w:b/>
          <w:bCs/>
        </w:rPr>
        <w:t xml:space="preserve">Total Duration: 16 weeks (4 months)</w:t>
      </w:r>
    </w:p>
    <w:p>
      <w:r>
        <w:pict>
          <v:rect style="width:0;height:1.5pt" o:hralign="center" o:hrstd="t" o:hr="t"/>
        </w:pict>
      </w:r>
    </w:p>
    <w:bookmarkEnd w:id="41"/>
    <w:bookmarkEnd w:id="42"/>
    <w:bookmarkStart w:id="43" w:name="chapter-6"/>
    <w:p>
      <w:pPr>
        <w:pStyle w:val="Heading1"/>
      </w:pPr>
      <w:r>
        <w:t xml:space="preserve">CHAPTER 6</w:t>
      </w:r>
    </w:p>
    <w:bookmarkEnd w:id="43"/>
    <w:bookmarkStart w:id="44" w:name="references"/>
    <w:p>
      <w:pPr>
        <w:pStyle w:val="Heading1"/>
      </w:pPr>
      <w:r>
        <w:t xml:space="preserve">REFERENCES</w:t>
      </w:r>
    </w:p>
    <w:p>
      <w:pPr>
        <w:numPr>
          <w:ilvl w:val="0"/>
          <w:numId w:val="1013"/>
        </w:numPr>
      </w:pPr>
      <w:r>
        <w:t xml:space="preserve">Angles R. and Gutierrez C. (2008)</w:t>
      </w:r>
      <w:r>
        <w:t xml:space="preserve"> </w:t>
      </w:r>
      <w:r>
        <w:t xml:space="preserve">‘Survey of Graph Database Models’</w:t>
      </w:r>
      <w:r>
        <w:t xml:space="preserve">, ACM Computing Surveys, Vol. 40, No. 1, Article 1, pp. 1–39.</w:t>
      </w:r>
    </w:p>
    <w:p>
      <w:pPr>
        <w:numPr>
          <w:ilvl w:val="0"/>
          <w:numId w:val="1013"/>
        </w:numPr>
      </w:pPr>
      <w:r>
        <w:t xml:space="preserve">Devlin J., Chang M.W., Lee K. and Toutanova K. (2019)</w:t>
      </w:r>
      <w:r>
        <w:t xml:space="preserve"> </w:t>
      </w:r>
      <w:r>
        <w:t xml:space="preserve">‘BERT: Pre-training of Deep Bidirectional Transformers for Language Understanding’</w:t>
      </w:r>
      <w:r>
        <w:t xml:space="preserve">, Proceedings of NAACL-HLT 2019, Minneapolis, MN, pp. 4171–4186.</w:t>
      </w:r>
    </w:p>
    <w:p>
      <w:pPr>
        <w:numPr>
          <w:ilvl w:val="0"/>
          <w:numId w:val="1013"/>
        </w:numPr>
      </w:pPr>
      <w:r>
        <w:t xml:space="preserve">Fey M. and Lenssen J.E. (2019)</w:t>
      </w:r>
      <w:r>
        <w:t xml:space="preserve"> </w:t>
      </w:r>
      <w:r>
        <w:t xml:space="preserve">‘Fast Graph Representation Learning with PyTorch Geometric’</w:t>
      </w:r>
      <w:r>
        <w:t xml:space="preserve">, ICLR Workshop on Representation Learning on Graphs and Manifolds, New Orleans, LA.</w:t>
      </w:r>
    </w:p>
    <w:p>
      <w:pPr>
        <w:numPr>
          <w:ilvl w:val="0"/>
          <w:numId w:val="1013"/>
        </w:numPr>
      </w:pPr>
      <w:r>
        <w:t xml:space="preserve">Gao Y., Xiong Y., Huang X., Wang K., Goh W.B. and Zhang D. (2024)</w:t>
      </w:r>
      <w:r>
        <w:t xml:space="preserve"> </w:t>
      </w:r>
      <w:r>
        <w:t xml:space="preserve">‘Retrieval-Augmented Generation for Large Language Models: A Survey’</w:t>
      </w:r>
      <w:r>
        <w:t xml:space="preserve">, Transactions on Machine Learning Research, Vol. 2024, pp. 1–52.</w:t>
      </w:r>
    </w:p>
    <w:p>
      <w:pPr>
        <w:numPr>
          <w:ilvl w:val="0"/>
          <w:numId w:val="1013"/>
        </w:numPr>
      </w:pPr>
      <w:r>
        <w:t xml:space="preserve">Lewis P., Perez E., Piktus A., Petroni F., Karpukhin V., Goyal N., Küttler H., Lewis M., Yih W., Rocktäschel T., Riedel S. and Kiela D. (2020)</w:t>
      </w:r>
      <w:r>
        <w:t xml:space="preserve"> </w:t>
      </w:r>
      <w:r>
        <w:t xml:space="preserve">‘Retrieval-Augmented Generation for Knowledge-Intensive NLP Tasks’</w:t>
      </w:r>
      <w:r>
        <w:t xml:space="preserve">, Advances in Neural Information Processing Systems (NeurIPS 2020), Vol. 33, pp. 9459–9474.</w:t>
      </w:r>
    </w:p>
    <w:p>
      <w:pPr>
        <w:numPr>
          <w:ilvl w:val="0"/>
          <w:numId w:val="1013"/>
        </w:numPr>
      </w:pPr>
      <w:r>
        <w:t xml:space="preserve">National Crime Records Bureau (2022)</w:t>
      </w:r>
      <w:r>
        <w:t xml:space="preserve"> </w:t>
      </w:r>
      <w:r>
        <w:t xml:space="preserve">‘Crime in India 2022: Statistics’</w:t>
      </w:r>
      <w:r>
        <w:t xml:space="preserve">, Ministry of Home Affairs, Government of India, New Delhi.</w:t>
      </w:r>
    </w:p>
    <w:p>
      <w:pPr>
        <w:numPr>
          <w:ilvl w:val="0"/>
          <w:numId w:val="1013"/>
        </w:numPr>
      </w:pPr>
      <w:r>
        <w:t xml:space="preserve">Neo4j Inc. (2024)</w:t>
      </w:r>
      <w:r>
        <w:t xml:space="preserve"> </w:t>
      </w:r>
      <w:r>
        <w:t xml:space="preserve">‘Neo4j Graph Database Documentation, Version 5’</w:t>
      </w:r>
      <w:r>
        <w:t xml:space="preserve">, [Online] Available at: https://neo4j.com/docs/ (Accessed: March 2026).</w:t>
      </w:r>
    </w:p>
    <w:p>
      <w:pPr>
        <w:numPr>
          <w:ilvl w:val="0"/>
          <w:numId w:val="1013"/>
        </w:numPr>
      </w:pPr>
      <w:r>
        <w:t xml:space="preserve">OpenAI (2023)</w:t>
      </w:r>
      <w:r>
        <w:t xml:space="preserve"> </w:t>
      </w:r>
      <w:r>
        <w:t xml:space="preserve">‘ChatGPT: Optimizing Language Models for Dialogue’</w:t>
      </w:r>
      <w:r>
        <w:t xml:space="preserve">, OpenAI Blog, [Online] Available at: https://openai.com/blog/chatgpt (Accessed: March 2026).</w:t>
      </w:r>
    </w:p>
    <w:p>
      <w:pPr>
        <w:numPr>
          <w:ilvl w:val="0"/>
          <w:numId w:val="1013"/>
        </w:numPr>
      </w:pPr>
      <w:r>
        <w:t xml:space="preserve">Ramírez-Gallego S., García S., Mouriño-Talín H., Martínez-Rego D., Bolón-Canedo V., Cano A.R. and Herrera F. (2017)</w:t>
      </w:r>
      <w:r>
        <w:t xml:space="preserve"> </w:t>
      </w:r>
      <w:r>
        <w:t xml:space="preserve">‘Data Preprocessing in Data Mining’</w:t>
      </w:r>
      <w:r>
        <w:t xml:space="preserve">, Intelligent Systems Reference Library, Springer, Vol. 72, pp. 1–30.</w:t>
      </w:r>
    </w:p>
    <w:p>
      <w:pPr>
        <w:numPr>
          <w:ilvl w:val="0"/>
          <w:numId w:val="1013"/>
        </w:numPr>
      </w:pPr>
      <w:r>
        <w:t xml:space="preserve">Robinson I., Webber J. and Eifrem E. (2015)</w:t>
      </w:r>
      <w:r>
        <w:t xml:space="preserve"> </w:t>
      </w:r>
      <w:r>
        <w:t xml:space="preserve">‘Graph Databases: New Opportunities for Connected Data’</w:t>
      </w:r>
      <w:r>
        <w:t xml:space="preserve">, 2nd Edition, O’Reilly Media, Sebastopol, CA.</w:t>
      </w:r>
    </w:p>
    <w:p>
      <w:pPr>
        <w:numPr>
          <w:ilvl w:val="0"/>
          <w:numId w:val="1013"/>
        </w:numPr>
      </w:pPr>
      <w:r>
        <w:t xml:space="preserve">Tiihonen J. and Felfernig A. (2017)</w:t>
      </w:r>
      <w:r>
        <w:t xml:space="preserve"> </w:t>
      </w:r>
      <w:r>
        <w:t xml:space="preserve">‘An Introduction to Personalization and Mass Customization’</w:t>
      </w:r>
      <w:r>
        <w:t xml:space="preserve">, Journal of Intelligent Information Systems, Vol. 49, No. 3, pp. 1–20.</w:t>
      </w:r>
    </w:p>
    <w:p>
      <w:pPr>
        <w:numPr>
          <w:ilvl w:val="0"/>
          <w:numId w:val="1013"/>
        </w:numPr>
      </w:pPr>
      <w:r>
        <w:t xml:space="preserve">Vaswani A., Shazeer N., Parmar N., Uszkoreit J., Jones L., Gomez A.N., Kaiser Ł. and Polosukhin I. (2017)</w:t>
      </w:r>
      <w:r>
        <w:t xml:space="preserve"> </w:t>
      </w:r>
      <w:r>
        <w:t xml:space="preserve">‘Attention Is All You Need’</w:t>
      </w:r>
      <w:r>
        <w:t xml:space="preserve">, Advances in Neural Information Processing Systems (NeurIPS 2017), Long Beach, CA, pp. 5998–6008.</w:t>
      </w:r>
    </w:p>
    <w:p>
      <w:pPr>
        <w:numPr>
          <w:ilvl w:val="0"/>
          <w:numId w:val="1013"/>
        </w:numPr>
      </w:pPr>
      <w:r>
        <w:t xml:space="preserve">Zaharia M., Xin R.S., Wendell P., Das T., Armbrust M., Dave A., Meng X., Rosen J., Venkataraman S., Franklin M.J., Ghodsi A., Gonzalez J., Shenker S. and Stoica I. (2016)</w:t>
      </w:r>
      <w:r>
        <w:t xml:space="preserve"> </w:t>
      </w:r>
      <w:r>
        <w:t xml:space="preserve">‘Apache Spark: A Unified Engine for Big Data Processing’</w:t>
      </w:r>
      <w:r>
        <w:t xml:space="preserve">, Communications of the ACM, Vol. 59, No. 11, pp. 56–65.</w:t>
      </w:r>
    </w:p>
    <w:p>
      <w:pPr>
        <w:numPr>
          <w:ilvl w:val="0"/>
          <w:numId w:val="1013"/>
        </w:numPr>
      </w:pPr>
      <w:r>
        <w:t xml:space="preserve">FastAPI Documentation (2024)</w:t>
      </w:r>
      <w:r>
        <w:t xml:space="preserve"> </w:t>
      </w:r>
      <w:r>
        <w:t xml:space="preserve">‘FastAPI — Modern, Fast (High-Performance), Web Framework for Building APIs with Python 3.7+’</w:t>
      </w:r>
      <w:r>
        <w:t xml:space="preserve">, [Online] Available at: https://fastapi.tiangolo.com/ (Accessed: March 2026).</w:t>
      </w:r>
    </w:p>
    <w:p>
      <w:pPr>
        <w:numPr>
          <w:ilvl w:val="0"/>
          <w:numId w:val="1013"/>
        </w:numPr>
      </w:pPr>
      <w:r>
        <w:t xml:space="preserve">Streamlit Inc. (2024)</w:t>
      </w:r>
      <w:r>
        <w:t xml:space="preserve"> </w:t>
      </w:r>
      <w:r>
        <w:t xml:space="preserve">‘Streamlit — The Fastest Way to Build Data Apps’</w:t>
      </w:r>
      <w:r>
        <w:t xml:space="preserve">, [Online] Available at: https://streamlit.io/ (Accessed: March 2026).</w:t>
      </w:r>
    </w:p>
    <w:p>
      <w:pPr>
        <w:numPr>
          <w:ilvl w:val="0"/>
          <w:numId w:val="1013"/>
        </w:numPr>
      </w:pPr>
      <w:r>
        <w:t xml:space="preserve">ChromaDB (2024)</w:t>
      </w:r>
      <w:r>
        <w:t xml:space="preserve"> </w:t>
      </w:r>
      <w:r>
        <w:t xml:space="preserve">‘Chroma: The AI-native Open-Source Embedding Database’</w:t>
      </w:r>
      <w:r>
        <w:t xml:space="preserve">, [Online] Available at: https://www.trychroma.com/ (Accessed: March 2026).</w:t>
      </w:r>
    </w:p>
    <w:p>
      <w:r>
        <w:pict>
          <v:rect style="width:0;height:1.5pt" o:hralign="center" o:hrstd="t" o:hr="t"/>
        </w:pict>
      </w:r>
    </w:p>
    <w:p>
      <w:pPr>
        <w:pStyle w:val="BlockText"/>
      </w:pPr>
      <w:r>
        <w:rPr>
          <w:b/>
          <w:bCs/>
        </w:rPr>
        <w:t xml:space="preserve">Note</w:t>
      </w:r>
      <w:r>
        <w:t xml:space="preserve">: This synopsis is prepared following the guidelines of Banasthali Vidyapith for the B.Tech project synopsis. All page margins (Top: 1”, Bottom: 1”, Left: 1.5”, Right: 1”), font specifications (Times New Roman, Size 12), and chapter/heading formats are intended for the final print version. The student is advised to fill in the Name, Guide details, and finalize page numbers before submission.</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2026-04-03T07:49:05Z</dcterms:created>
  <dcterms:modified xsi:type="dcterms:W3CDTF">2026-04-03T07:49:05Z</dcterms:modified>
</cp:coreProperties>
</file>

<file path=docProps/custom.xml><?xml version="1.0" encoding="utf-8"?>
<Properties xmlns="http://schemas.openxmlformats.org/officeDocument/2006/custom-properties" xmlns:vt="http://schemas.openxmlformats.org/officeDocument/2006/docPropsVTypes"/>
</file>