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4EC83" w14:textId="77777777" w:rsidR="00436F5E" w:rsidRDefault="00436F5E">
      <w:pPr>
        <w:spacing w:before="1400"/>
      </w:pPr>
    </w:p>
    <w:p w14:paraId="71F25B18" w14:textId="77777777" w:rsidR="00436F5E" w:rsidRDefault="00000000">
      <w:pPr>
        <w:jc w:val="center"/>
      </w:pPr>
      <w:r>
        <w:rPr>
          <w:b/>
          <w:bCs/>
          <w:color w:val="1F3864"/>
          <w:sz w:val="64"/>
          <w:szCs w:val="64"/>
        </w:rPr>
        <w:t>MOSAIC</w:t>
      </w:r>
    </w:p>
    <w:p w14:paraId="799D8B12" w14:textId="77777777" w:rsidR="00436F5E" w:rsidRDefault="00000000">
      <w:pPr>
        <w:spacing w:before="120" w:after="60"/>
        <w:jc w:val="center"/>
      </w:pPr>
      <w:r>
        <w:rPr>
          <w:b/>
          <w:bCs/>
          <w:color w:val="2E8B8B"/>
          <w:sz w:val="30"/>
          <w:szCs w:val="30"/>
        </w:rPr>
        <w:t>Multi-Omics Graph Transformer for Cancer Subtype Classification</w:t>
      </w:r>
    </w:p>
    <w:p w14:paraId="2BED2C33" w14:textId="77777777" w:rsidR="00436F5E" w:rsidRDefault="00000000">
      <w:pPr>
        <w:spacing w:before="60" w:after="800"/>
        <w:jc w:val="center"/>
      </w:pPr>
      <w:r>
        <w:rPr>
          <w:i/>
          <w:iCs/>
          <w:color w:val="595959"/>
          <w:sz w:val="24"/>
          <w:szCs w:val="24"/>
        </w:rPr>
        <w:t>Project Documentation</w:t>
      </w:r>
    </w:p>
    <w:p w14:paraId="44C56157" w14:textId="77777777" w:rsidR="00436F5E" w:rsidRDefault="00436F5E">
      <w:pPr>
        <w:pBdr>
          <w:top w:val="single" w:sz="6" w:space="0" w:color="2E8B8B"/>
        </w:pBdr>
        <w:spacing w:before="200"/>
        <w:jc w:val="center"/>
      </w:pPr>
    </w:p>
    <w:p w14:paraId="63342503" w14:textId="77777777" w:rsidR="00436F5E" w:rsidRDefault="00000000">
      <w:pPr>
        <w:spacing w:before="1600"/>
        <w:jc w:val="center"/>
      </w:pPr>
      <w:r>
        <w:rPr>
          <w:sz w:val="22"/>
          <w:szCs w:val="22"/>
        </w:rPr>
        <w:t xml:space="preserve">Final Year Project — </w:t>
      </w:r>
      <w:proofErr w:type="spellStart"/>
      <w:r>
        <w:rPr>
          <w:sz w:val="22"/>
          <w:szCs w:val="22"/>
        </w:rPr>
        <w:t>B.Tech</w:t>
      </w:r>
      <w:proofErr w:type="spellEnd"/>
      <w:r>
        <w:rPr>
          <w:sz w:val="22"/>
          <w:szCs w:val="22"/>
        </w:rPr>
        <w:t xml:space="preserve"> (AIML)</w:t>
      </w:r>
    </w:p>
    <w:p w14:paraId="627CDF32" w14:textId="77777777" w:rsidR="00436F5E" w:rsidRDefault="00000000">
      <w:pPr>
        <w:spacing w:before="100"/>
        <w:jc w:val="center"/>
      </w:pPr>
      <w:r>
        <w:rPr>
          <w:sz w:val="22"/>
          <w:szCs w:val="22"/>
        </w:rPr>
        <w:t>Department of Artificial Intelligence &amp; Machine Learning</w:t>
      </w:r>
    </w:p>
    <w:p w14:paraId="6B8B6BB6" w14:textId="77777777" w:rsidR="00436F5E" w:rsidRDefault="00000000">
      <w:pPr>
        <w:spacing w:before="100"/>
        <w:jc w:val="center"/>
      </w:pPr>
      <w:r>
        <w:rPr>
          <w:sz w:val="22"/>
          <w:szCs w:val="22"/>
        </w:rPr>
        <w:t>SIES Graduate School of Technology (Autonomous)</w:t>
      </w:r>
    </w:p>
    <w:p w14:paraId="5EB00A32" w14:textId="77777777" w:rsidR="00436F5E" w:rsidRDefault="00000000">
      <w:pPr>
        <w:spacing w:before="700"/>
        <w:jc w:val="center"/>
      </w:pPr>
      <w:r>
        <w:rPr>
          <w:b/>
          <w:bCs/>
          <w:sz w:val="22"/>
          <w:szCs w:val="22"/>
        </w:rPr>
        <w:t>Prepared by: Khushi Khanna</w:t>
      </w:r>
    </w:p>
    <w:p w14:paraId="2283FB5B" w14:textId="77777777" w:rsidR="00436F5E" w:rsidRDefault="00000000">
      <w:pPr>
        <w:spacing w:before="80"/>
        <w:jc w:val="center"/>
      </w:pPr>
      <w:r>
        <w:rPr>
          <w:sz w:val="22"/>
          <w:szCs w:val="22"/>
        </w:rPr>
        <w:t>2025–26</w:t>
      </w:r>
    </w:p>
    <w:p w14:paraId="3C4E87B5" w14:textId="77777777" w:rsidR="00436F5E" w:rsidRDefault="00000000">
      <w:r>
        <w:br w:type="page"/>
      </w:r>
    </w:p>
    <w:p w14:paraId="2BB906B1" w14:textId="77777777" w:rsidR="00436F5E" w:rsidRDefault="00000000">
      <w:pPr>
        <w:pStyle w:val="Heading1"/>
        <w:spacing w:before="360" w:after="180"/>
      </w:pPr>
      <w:bookmarkStart w:id="0" w:name="_Toc238740222"/>
      <w:r>
        <w:lastRenderedPageBreak/>
        <w:t>Table of Contents</w:t>
      </w:r>
      <w:bookmarkEnd w:id="0"/>
    </w:p>
    <w:sdt>
      <w:sdtPr>
        <w:alias w:val="Table of Contents"/>
        <w:id w:val="849212898"/>
      </w:sdtPr>
      <w:sdtContent>
        <w:p w14:paraId="74428944" w14:textId="77777777" w:rsidR="0094579F" w:rsidRDefault="00000000">
          <w:pPr>
            <w:pStyle w:val="TOC1"/>
            <w:tabs>
              <w:tab w:val="right" w:leader="dot" w:pos="9710"/>
            </w:tabs>
            <w:rPr>
              <w:noProof/>
            </w:rPr>
          </w:pPr>
          <w:r>
            <w:fldChar w:fldCharType="begin"/>
          </w:r>
          <w:r>
            <w:instrText>TOC \h \o "1-2"</w:instrText>
          </w:r>
          <w:r>
            <w:fldChar w:fldCharType="separate"/>
          </w:r>
          <w:hyperlink w:anchor="_Toc238740222" w:history="1">
            <w:r w:rsidR="0094579F" w:rsidRPr="00E23E3A">
              <w:rPr>
                <w:rStyle w:val="Hyperlink"/>
                <w:noProof/>
              </w:rPr>
              <w:t>Table of Contents</w:t>
            </w:r>
            <w:r w:rsidR="0094579F">
              <w:rPr>
                <w:noProof/>
              </w:rPr>
              <w:tab/>
            </w:r>
            <w:r w:rsidR="0094579F">
              <w:rPr>
                <w:noProof/>
              </w:rPr>
              <w:fldChar w:fldCharType="begin"/>
            </w:r>
            <w:r w:rsidR="0094579F">
              <w:rPr>
                <w:noProof/>
              </w:rPr>
              <w:instrText xml:space="preserve"> PAGEREF _Toc238740222 \h </w:instrText>
            </w:r>
            <w:r w:rsidR="0094579F">
              <w:rPr>
                <w:noProof/>
              </w:rPr>
            </w:r>
            <w:r w:rsidR="0094579F">
              <w:rPr>
                <w:noProof/>
              </w:rPr>
              <w:fldChar w:fldCharType="separate"/>
            </w:r>
            <w:r w:rsidR="0094579F">
              <w:rPr>
                <w:noProof/>
              </w:rPr>
              <w:t>2</w:t>
            </w:r>
            <w:r w:rsidR="0094579F">
              <w:rPr>
                <w:noProof/>
              </w:rPr>
              <w:fldChar w:fldCharType="end"/>
            </w:r>
          </w:hyperlink>
        </w:p>
        <w:p w14:paraId="3798F528" w14:textId="77777777" w:rsidR="0094579F" w:rsidRDefault="0094579F">
          <w:pPr>
            <w:pStyle w:val="TOC1"/>
            <w:tabs>
              <w:tab w:val="right" w:leader="dot" w:pos="9710"/>
            </w:tabs>
            <w:rPr>
              <w:noProof/>
            </w:rPr>
          </w:pPr>
          <w:hyperlink w:anchor="_Toc238740223" w:history="1">
            <w:r w:rsidRPr="00E23E3A">
              <w:rPr>
                <w:rStyle w:val="Hyperlink"/>
                <w:noProof/>
              </w:rPr>
              <w:t>1. Abstract</w:t>
            </w:r>
            <w:r>
              <w:rPr>
                <w:noProof/>
              </w:rPr>
              <w:tab/>
            </w:r>
            <w:r>
              <w:rPr>
                <w:noProof/>
              </w:rPr>
              <w:fldChar w:fldCharType="begin"/>
            </w:r>
            <w:r>
              <w:rPr>
                <w:noProof/>
              </w:rPr>
              <w:instrText xml:space="preserve"> PAGEREF _Toc238740223 \h </w:instrText>
            </w:r>
            <w:r>
              <w:rPr>
                <w:noProof/>
              </w:rPr>
            </w:r>
            <w:r>
              <w:rPr>
                <w:noProof/>
              </w:rPr>
              <w:fldChar w:fldCharType="separate"/>
            </w:r>
            <w:r>
              <w:rPr>
                <w:noProof/>
              </w:rPr>
              <w:t>3</w:t>
            </w:r>
            <w:r>
              <w:rPr>
                <w:noProof/>
              </w:rPr>
              <w:fldChar w:fldCharType="end"/>
            </w:r>
          </w:hyperlink>
        </w:p>
        <w:p w14:paraId="0201D853" w14:textId="77777777" w:rsidR="0094579F" w:rsidRDefault="0094579F">
          <w:pPr>
            <w:pStyle w:val="TOC1"/>
            <w:tabs>
              <w:tab w:val="right" w:leader="dot" w:pos="9710"/>
            </w:tabs>
            <w:rPr>
              <w:noProof/>
            </w:rPr>
          </w:pPr>
          <w:hyperlink w:anchor="_Toc238740224" w:history="1">
            <w:r w:rsidRPr="00E23E3A">
              <w:rPr>
                <w:rStyle w:val="Hyperlink"/>
                <w:noProof/>
              </w:rPr>
              <w:t>2. Introduction &amp; Motivation</w:t>
            </w:r>
            <w:r>
              <w:rPr>
                <w:noProof/>
              </w:rPr>
              <w:tab/>
            </w:r>
            <w:r>
              <w:rPr>
                <w:noProof/>
              </w:rPr>
              <w:fldChar w:fldCharType="begin"/>
            </w:r>
            <w:r>
              <w:rPr>
                <w:noProof/>
              </w:rPr>
              <w:instrText xml:space="preserve"> PAGEREF _Toc238740224 \h </w:instrText>
            </w:r>
            <w:r>
              <w:rPr>
                <w:noProof/>
              </w:rPr>
            </w:r>
            <w:r>
              <w:rPr>
                <w:noProof/>
              </w:rPr>
              <w:fldChar w:fldCharType="separate"/>
            </w:r>
            <w:r>
              <w:rPr>
                <w:noProof/>
              </w:rPr>
              <w:t>3</w:t>
            </w:r>
            <w:r>
              <w:rPr>
                <w:noProof/>
              </w:rPr>
              <w:fldChar w:fldCharType="end"/>
            </w:r>
          </w:hyperlink>
        </w:p>
        <w:p w14:paraId="1BD4A4FF" w14:textId="77777777" w:rsidR="0094579F" w:rsidRDefault="0094579F">
          <w:pPr>
            <w:pStyle w:val="TOC1"/>
            <w:tabs>
              <w:tab w:val="right" w:leader="dot" w:pos="9710"/>
            </w:tabs>
            <w:rPr>
              <w:noProof/>
            </w:rPr>
          </w:pPr>
          <w:hyperlink w:anchor="_Toc238740225" w:history="1">
            <w:r w:rsidRPr="00E23E3A">
              <w:rPr>
                <w:rStyle w:val="Hyperlink"/>
                <w:noProof/>
              </w:rPr>
              <w:t>3. Problem Statement</w:t>
            </w:r>
            <w:r>
              <w:rPr>
                <w:noProof/>
              </w:rPr>
              <w:tab/>
            </w:r>
            <w:r>
              <w:rPr>
                <w:noProof/>
              </w:rPr>
              <w:fldChar w:fldCharType="begin"/>
            </w:r>
            <w:r>
              <w:rPr>
                <w:noProof/>
              </w:rPr>
              <w:instrText xml:space="preserve"> PAGEREF _Toc238740225 \h </w:instrText>
            </w:r>
            <w:r>
              <w:rPr>
                <w:noProof/>
              </w:rPr>
            </w:r>
            <w:r>
              <w:rPr>
                <w:noProof/>
              </w:rPr>
              <w:fldChar w:fldCharType="separate"/>
            </w:r>
            <w:r>
              <w:rPr>
                <w:noProof/>
              </w:rPr>
              <w:t>3</w:t>
            </w:r>
            <w:r>
              <w:rPr>
                <w:noProof/>
              </w:rPr>
              <w:fldChar w:fldCharType="end"/>
            </w:r>
          </w:hyperlink>
        </w:p>
        <w:p w14:paraId="47CA90FF" w14:textId="77777777" w:rsidR="0094579F" w:rsidRDefault="0094579F">
          <w:pPr>
            <w:pStyle w:val="TOC1"/>
            <w:tabs>
              <w:tab w:val="right" w:leader="dot" w:pos="9710"/>
            </w:tabs>
            <w:rPr>
              <w:noProof/>
            </w:rPr>
          </w:pPr>
          <w:hyperlink w:anchor="_Toc238740226" w:history="1">
            <w:r w:rsidRPr="00E23E3A">
              <w:rPr>
                <w:rStyle w:val="Hyperlink"/>
                <w:noProof/>
              </w:rPr>
              <w:t>4. Literature Review</w:t>
            </w:r>
            <w:r>
              <w:rPr>
                <w:noProof/>
              </w:rPr>
              <w:tab/>
            </w:r>
            <w:r>
              <w:rPr>
                <w:noProof/>
              </w:rPr>
              <w:fldChar w:fldCharType="begin"/>
            </w:r>
            <w:r>
              <w:rPr>
                <w:noProof/>
              </w:rPr>
              <w:instrText xml:space="preserve"> PAGEREF _Toc238740226 \h </w:instrText>
            </w:r>
            <w:r>
              <w:rPr>
                <w:noProof/>
              </w:rPr>
            </w:r>
            <w:r>
              <w:rPr>
                <w:noProof/>
              </w:rPr>
              <w:fldChar w:fldCharType="separate"/>
            </w:r>
            <w:r>
              <w:rPr>
                <w:noProof/>
              </w:rPr>
              <w:t>4</w:t>
            </w:r>
            <w:r>
              <w:rPr>
                <w:noProof/>
              </w:rPr>
              <w:fldChar w:fldCharType="end"/>
            </w:r>
          </w:hyperlink>
        </w:p>
        <w:p w14:paraId="4129669F" w14:textId="77777777" w:rsidR="0094579F" w:rsidRDefault="0094579F">
          <w:pPr>
            <w:pStyle w:val="TOC1"/>
            <w:tabs>
              <w:tab w:val="right" w:leader="dot" w:pos="9710"/>
            </w:tabs>
            <w:rPr>
              <w:noProof/>
            </w:rPr>
          </w:pPr>
          <w:hyperlink w:anchor="_Toc238740227" w:history="1">
            <w:r w:rsidRPr="00E23E3A">
              <w:rPr>
                <w:rStyle w:val="Hyperlink"/>
                <w:noProof/>
              </w:rPr>
              <w:t>5. Research Gap &amp; Novelty</w:t>
            </w:r>
            <w:r>
              <w:rPr>
                <w:noProof/>
              </w:rPr>
              <w:tab/>
            </w:r>
            <w:r>
              <w:rPr>
                <w:noProof/>
              </w:rPr>
              <w:fldChar w:fldCharType="begin"/>
            </w:r>
            <w:r>
              <w:rPr>
                <w:noProof/>
              </w:rPr>
              <w:instrText xml:space="preserve"> PAGEREF _Toc238740227 \h </w:instrText>
            </w:r>
            <w:r>
              <w:rPr>
                <w:noProof/>
              </w:rPr>
            </w:r>
            <w:r>
              <w:rPr>
                <w:noProof/>
              </w:rPr>
              <w:fldChar w:fldCharType="separate"/>
            </w:r>
            <w:r>
              <w:rPr>
                <w:noProof/>
              </w:rPr>
              <w:t>4</w:t>
            </w:r>
            <w:r>
              <w:rPr>
                <w:noProof/>
              </w:rPr>
              <w:fldChar w:fldCharType="end"/>
            </w:r>
          </w:hyperlink>
        </w:p>
        <w:p w14:paraId="6C52AF63" w14:textId="77777777" w:rsidR="0094579F" w:rsidRDefault="0094579F">
          <w:pPr>
            <w:pStyle w:val="TOC2"/>
            <w:tabs>
              <w:tab w:val="right" w:leader="dot" w:pos="9710"/>
            </w:tabs>
            <w:rPr>
              <w:noProof/>
            </w:rPr>
          </w:pPr>
          <w:hyperlink w:anchor="_Toc238740228" w:history="1">
            <w:r w:rsidRPr="00E23E3A">
              <w:rPr>
                <w:rStyle w:val="Hyperlink"/>
                <w:noProof/>
              </w:rPr>
              <w:t>5.1 Gap 1 — Shallow interpretability</w:t>
            </w:r>
            <w:r>
              <w:rPr>
                <w:noProof/>
              </w:rPr>
              <w:tab/>
            </w:r>
            <w:r>
              <w:rPr>
                <w:noProof/>
              </w:rPr>
              <w:fldChar w:fldCharType="begin"/>
            </w:r>
            <w:r>
              <w:rPr>
                <w:noProof/>
              </w:rPr>
              <w:instrText xml:space="preserve"> PAGEREF _Toc238740228 \h </w:instrText>
            </w:r>
            <w:r>
              <w:rPr>
                <w:noProof/>
              </w:rPr>
            </w:r>
            <w:r>
              <w:rPr>
                <w:noProof/>
              </w:rPr>
              <w:fldChar w:fldCharType="separate"/>
            </w:r>
            <w:r>
              <w:rPr>
                <w:noProof/>
              </w:rPr>
              <w:t>4</w:t>
            </w:r>
            <w:r>
              <w:rPr>
                <w:noProof/>
              </w:rPr>
              <w:fldChar w:fldCharType="end"/>
            </w:r>
          </w:hyperlink>
        </w:p>
        <w:p w14:paraId="3B1F49B3" w14:textId="77777777" w:rsidR="0094579F" w:rsidRDefault="0094579F">
          <w:pPr>
            <w:pStyle w:val="TOC2"/>
            <w:tabs>
              <w:tab w:val="right" w:leader="dot" w:pos="9710"/>
            </w:tabs>
            <w:rPr>
              <w:noProof/>
            </w:rPr>
          </w:pPr>
          <w:hyperlink w:anchor="_Toc238740229" w:history="1">
            <w:r w:rsidRPr="00E23E3A">
              <w:rPr>
                <w:rStyle w:val="Hyperlink"/>
                <w:noProof/>
              </w:rPr>
              <w:t>5.2 Gap 2 — No cross-cohort generalization testing</w:t>
            </w:r>
            <w:r>
              <w:rPr>
                <w:noProof/>
              </w:rPr>
              <w:tab/>
            </w:r>
            <w:r>
              <w:rPr>
                <w:noProof/>
              </w:rPr>
              <w:fldChar w:fldCharType="begin"/>
            </w:r>
            <w:r>
              <w:rPr>
                <w:noProof/>
              </w:rPr>
              <w:instrText xml:space="preserve"> PAGEREF _Toc238740229 \h </w:instrText>
            </w:r>
            <w:r>
              <w:rPr>
                <w:noProof/>
              </w:rPr>
            </w:r>
            <w:r>
              <w:rPr>
                <w:noProof/>
              </w:rPr>
              <w:fldChar w:fldCharType="separate"/>
            </w:r>
            <w:r>
              <w:rPr>
                <w:noProof/>
              </w:rPr>
              <w:t>4</w:t>
            </w:r>
            <w:r>
              <w:rPr>
                <w:noProof/>
              </w:rPr>
              <w:fldChar w:fldCharType="end"/>
            </w:r>
          </w:hyperlink>
        </w:p>
        <w:p w14:paraId="3A5B1EAF" w14:textId="77777777" w:rsidR="0094579F" w:rsidRDefault="0094579F">
          <w:pPr>
            <w:pStyle w:val="TOC2"/>
            <w:tabs>
              <w:tab w:val="right" w:leader="dot" w:pos="9710"/>
            </w:tabs>
            <w:rPr>
              <w:noProof/>
            </w:rPr>
          </w:pPr>
          <w:hyperlink w:anchor="_Toc238740230" w:history="1">
            <w:r w:rsidRPr="00E23E3A">
              <w:rPr>
                <w:rStyle w:val="Hyperlink"/>
                <w:noProof/>
              </w:rPr>
              <w:t>5.3 Gap 3 — Older structural encodings</w:t>
            </w:r>
            <w:r>
              <w:rPr>
                <w:noProof/>
              </w:rPr>
              <w:tab/>
            </w:r>
            <w:r>
              <w:rPr>
                <w:noProof/>
              </w:rPr>
              <w:fldChar w:fldCharType="begin"/>
            </w:r>
            <w:r>
              <w:rPr>
                <w:noProof/>
              </w:rPr>
              <w:instrText xml:space="preserve"> PAGEREF _Toc238740230 \h </w:instrText>
            </w:r>
            <w:r>
              <w:rPr>
                <w:noProof/>
              </w:rPr>
            </w:r>
            <w:r>
              <w:rPr>
                <w:noProof/>
              </w:rPr>
              <w:fldChar w:fldCharType="separate"/>
            </w:r>
            <w:r>
              <w:rPr>
                <w:noProof/>
              </w:rPr>
              <w:t>5</w:t>
            </w:r>
            <w:r>
              <w:rPr>
                <w:noProof/>
              </w:rPr>
              <w:fldChar w:fldCharType="end"/>
            </w:r>
          </w:hyperlink>
        </w:p>
        <w:p w14:paraId="54B5046D" w14:textId="77777777" w:rsidR="0094579F" w:rsidRDefault="0094579F">
          <w:pPr>
            <w:pStyle w:val="TOC1"/>
            <w:tabs>
              <w:tab w:val="right" w:leader="dot" w:pos="9710"/>
            </w:tabs>
            <w:rPr>
              <w:noProof/>
            </w:rPr>
          </w:pPr>
          <w:hyperlink w:anchor="_Toc238740231" w:history="1">
            <w:r w:rsidRPr="00E23E3A">
              <w:rPr>
                <w:rStyle w:val="Hyperlink"/>
                <w:noProof/>
              </w:rPr>
              <w:t>6. Objectives</w:t>
            </w:r>
            <w:r>
              <w:rPr>
                <w:noProof/>
              </w:rPr>
              <w:tab/>
            </w:r>
            <w:r>
              <w:rPr>
                <w:noProof/>
              </w:rPr>
              <w:fldChar w:fldCharType="begin"/>
            </w:r>
            <w:r>
              <w:rPr>
                <w:noProof/>
              </w:rPr>
              <w:instrText xml:space="preserve"> PAGEREF _Toc238740231 \h </w:instrText>
            </w:r>
            <w:r>
              <w:rPr>
                <w:noProof/>
              </w:rPr>
            </w:r>
            <w:r>
              <w:rPr>
                <w:noProof/>
              </w:rPr>
              <w:fldChar w:fldCharType="separate"/>
            </w:r>
            <w:r>
              <w:rPr>
                <w:noProof/>
              </w:rPr>
              <w:t>5</w:t>
            </w:r>
            <w:r>
              <w:rPr>
                <w:noProof/>
              </w:rPr>
              <w:fldChar w:fldCharType="end"/>
            </w:r>
          </w:hyperlink>
        </w:p>
        <w:p w14:paraId="3F77B62B" w14:textId="77777777" w:rsidR="0094579F" w:rsidRDefault="0094579F">
          <w:pPr>
            <w:pStyle w:val="TOC1"/>
            <w:tabs>
              <w:tab w:val="right" w:leader="dot" w:pos="9710"/>
            </w:tabs>
            <w:rPr>
              <w:noProof/>
            </w:rPr>
          </w:pPr>
          <w:hyperlink w:anchor="_Toc238740232" w:history="1">
            <w:r w:rsidRPr="00E23E3A">
              <w:rPr>
                <w:rStyle w:val="Hyperlink"/>
                <w:noProof/>
              </w:rPr>
              <w:t>7. Proposed System Architecture</w:t>
            </w:r>
            <w:r>
              <w:rPr>
                <w:noProof/>
              </w:rPr>
              <w:tab/>
            </w:r>
            <w:r>
              <w:rPr>
                <w:noProof/>
              </w:rPr>
              <w:fldChar w:fldCharType="begin"/>
            </w:r>
            <w:r>
              <w:rPr>
                <w:noProof/>
              </w:rPr>
              <w:instrText xml:space="preserve"> PAGEREF _Toc238740232 \h </w:instrText>
            </w:r>
            <w:r>
              <w:rPr>
                <w:noProof/>
              </w:rPr>
            </w:r>
            <w:r>
              <w:rPr>
                <w:noProof/>
              </w:rPr>
              <w:fldChar w:fldCharType="separate"/>
            </w:r>
            <w:r>
              <w:rPr>
                <w:noProof/>
              </w:rPr>
              <w:t>6</w:t>
            </w:r>
            <w:r>
              <w:rPr>
                <w:noProof/>
              </w:rPr>
              <w:fldChar w:fldCharType="end"/>
            </w:r>
          </w:hyperlink>
        </w:p>
        <w:p w14:paraId="6E947106" w14:textId="77777777" w:rsidR="0094579F" w:rsidRDefault="0094579F">
          <w:pPr>
            <w:pStyle w:val="TOC2"/>
            <w:tabs>
              <w:tab w:val="right" w:leader="dot" w:pos="9710"/>
            </w:tabs>
            <w:rPr>
              <w:noProof/>
            </w:rPr>
          </w:pPr>
          <w:hyperlink w:anchor="_Toc238740233" w:history="1">
            <w:r w:rsidRPr="00E23E3A">
              <w:rPr>
                <w:rStyle w:val="Hyperlink"/>
                <w:noProof/>
              </w:rPr>
              <w:t>Stage 1 — Data Ingestion &amp; Preprocessing</w:t>
            </w:r>
            <w:r>
              <w:rPr>
                <w:noProof/>
              </w:rPr>
              <w:tab/>
            </w:r>
            <w:r>
              <w:rPr>
                <w:noProof/>
              </w:rPr>
              <w:fldChar w:fldCharType="begin"/>
            </w:r>
            <w:r>
              <w:rPr>
                <w:noProof/>
              </w:rPr>
              <w:instrText xml:space="preserve"> PAGEREF _Toc238740233 \h </w:instrText>
            </w:r>
            <w:r>
              <w:rPr>
                <w:noProof/>
              </w:rPr>
            </w:r>
            <w:r>
              <w:rPr>
                <w:noProof/>
              </w:rPr>
              <w:fldChar w:fldCharType="separate"/>
            </w:r>
            <w:r>
              <w:rPr>
                <w:noProof/>
              </w:rPr>
              <w:t>6</w:t>
            </w:r>
            <w:r>
              <w:rPr>
                <w:noProof/>
              </w:rPr>
              <w:fldChar w:fldCharType="end"/>
            </w:r>
          </w:hyperlink>
        </w:p>
        <w:p w14:paraId="4FC0F87A" w14:textId="77777777" w:rsidR="0094579F" w:rsidRDefault="0094579F">
          <w:pPr>
            <w:pStyle w:val="TOC2"/>
            <w:tabs>
              <w:tab w:val="right" w:leader="dot" w:pos="9710"/>
            </w:tabs>
            <w:rPr>
              <w:noProof/>
            </w:rPr>
          </w:pPr>
          <w:hyperlink w:anchor="_Toc238740234" w:history="1">
            <w:r w:rsidRPr="00E23E3A">
              <w:rPr>
                <w:rStyle w:val="Hyperlink"/>
                <w:noProof/>
              </w:rPr>
              <w:t>Stage 2 — Graph Construction</w:t>
            </w:r>
            <w:r>
              <w:rPr>
                <w:noProof/>
              </w:rPr>
              <w:tab/>
            </w:r>
            <w:r>
              <w:rPr>
                <w:noProof/>
              </w:rPr>
              <w:fldChar w:fldCharType="begin"/>
            </w:r>
            <w:r>
              <w:rPr>
                <w:noProof/>
              </w:rPr>
              <w:instrText xml:space="preserve"> PAGEREF _Toc238740234 \h </w:instrText>
            </w:r>
            <w:r>
              <w:rPr>
                <w:noProof/>
              </w:rPr>
            </w:r>
            <w:r>
              <w:rPr>
                <w:noProof/>
              </w:rPr>
              <w:fldChar w:fldCharType="separate"/>
            </w:r>
            <w:r>
              <w:rPr>
                <w:noProof/>
              </w:rPr>
              <w:t>6</w:t>
            </w:r>
            <w:r>
              <w:rPr>
                <w:noProof/>
              </w:rPr>
              <w:fldChar w:fldCharType="end"/>
            </w:r>
          </w:hyperlink>
        </w:p>
        <w:p w14:paraId="39093F8E" w14:textId="77777777" w:rsidR="0094579F" w:rsidRDefault="0094579F">
          <w:pPr>
            <w:pStyle w:val="TOC2"/>
            <w:tabs>
              <w:tab w:val="right" w:leader="dot" w:pos="9710"/>
            </w:tabs>
            <w:rPr>
              <w:noProof/>
            </w:rPr>
          </w:pPr>
          <w:hyperlink w:anchor="_Toc238740235" w:history="1">
            <w:r w:rsidRPr="00E23E3A">
              <w:rPr>
                <w:rStyle w:val="Hyperlink"/>
                <w:noProof/>
              </w:rPr>
              <w:t>Stage 3 — Graph Transformer Encoding</w:t>
            </w:r>
            <w:r>
              <w:rPr>
                <w:noProof/>
              </w:rPr>
              <w:tab/>
            </w:r>
            <w:r>
              <w:rPr>
                <w:noProof/>
              </w:rPr>
              <w:fldChar w:fldCharType="begin"/>
            </w:r>
            <w:r>
              <w:rPr>
                <w:noProof/>
              </w:rPr>
              <w:instrText xml:space="preserve"> PAGEREF _Toc238740235 \h </w:instrText>
            </w:r>
            <w:r>
              <w:rPr>
                <w:noProof/>
              </w:rPr>
            </w:r>
            <w:r>
              <w:rPr>
                <w:noProof/>
              </w:rPr>
              <w:fldChar w:fldCharType="separate"/>
            </w:r>
            <w:r>
              <w:rPr>
                <w:noProof/>
              </w:rPr>
              <w:t>6</w:t>
            </w:r>
            <w:r>
              <w:rPr>
                <w:noProof/>
              </w:rPr>
              <w:fldChar w:fldCharType="end"/>
            </w:r>
          </w:hyperlink>
        </w:p>
        <w:p w14:paraId="32D7FF42" w14:textId="77777777" w:rsidR="0094579F" w:rsidRDefault="0094579F">
          <w:pPr>
            <w:pStyle w:val="TOC2"/>
            <w:tabs>
              <w:tab w:val="right" w:leader="dot" w:pos="9710"/>
            </w:tabs>
            <w:rPr>
              <w:noProof/>
            </w:rPr>
          </w:pPr>
          <w:hyperlink w:anchor="_Toc238740236" w:history="1">
            <w:r w:rsidRPr="00E23E3A">
              <w:rPr>
                <w:rStyle w:val="Hyperlink"/>
                <w:noProof/>
              </w:rPr>
              <w:t>Stage 4 — Multi-Omics Fusion</w:t>
            </w:r>
            <w:r>
              <w:rPr>
                <w:noProof/>
              </w:rPr>
              <w:tab/>
            </w:r>
            <w:r>
              <w:rPr>
                <w:noProof/>
              </w:rPr>
              <w:fldChar w:fldCharType="begin"/>
            </w:r>
            <w:r>
              <w:rPr>
                <w:noProof/>
              </w:rPr>
              <w:instrText xml:space="preserve"> PAGEREF _Toc238740236 \h </w:instrText>
            </w:r>
            <w:r>
              <w:rPr>
                <w:noProof/>
              </w:rPr>
            </w:r>
            <w:r>
              <w:rPr>
                <w:noProof/>
              </w:rPr>
              <w:fldChar w:fldCharType="separate"/>
            </w:r>
            <w:r>
              <w:rPr>
                <w:noProof/>
              </w:rPr>
              <w:t>6</w:t>
            </w:r>
            <w:r>
              <w:rPr>
                <w:noProof/>
              </w:rPr>
              <w:fldChar w:fldCharType="end"/>
            </w:r>
          </w:hyperlink>
        </w:p>
        <w:p w14:paraId="23684432" w14:textId="77777777" w:rsidR="0094579F" w:rsidRDefault="0094579F">
          <w:pPr>
            <w:pStyle w:val="TOC2"/>
            <w:tabs>
              <w:tab w:val="right" w:leader="dot" w:pos="9710"/>
            </w:tabs>
            <w:rPr>
              <w:noProof/>
            </w:rPr>
          </w:pPr>
          <w:hyperlink w:anchor="_Toc238740237" w:history="1">
            <w:r w:rsidRPr="00E23E3A">
              <w:rPr>
                <w:rStyle w:val="Hyperlink"/>
                <w:noProof/>
              </w:rPr>
              <w:t>Stage 5 — Classification, Interpretation &amp; Validation</w:t>
            </w:r>
            <w:r>
              <w:rPr>
                <w:noProof/>
              </w:rPr>
              <w:tab/>
            </w:r>
            <w:r>
              <w:rPr>
                <w:noProof/>
              </w:rPr>
              <w:fldChar w:fldCharType="begin"/>
            </w:r>
            <w:r>
              <w:rPr>
                <w:noProof/>
              </w:rPr>
              <w:instrText xml:space="preserve"> PAGEREF _Toc238740237 \h </w:instrText>
            </w:r>
            <w:r>
              <w:rPr>
                <w:noProof/>
              </w:rPr>
            </w:r>
            <w:r>
              <w:rPr>
                <w:noProof/>
              </w:rPr>
              <w:fldChar w:fldCharType="separate"/>
            </w:r>
            <w:r>
              <w:rPr>
                <w:noProof/>
              </w:rPr>
              <w:t>6</w:t>
            </w:r>
            <w:r>
              <w:rPr>
                <w:noProof/>
              </w:rPr>
              <w:fldChar w:fldCharType="end"/>
            </w:r>
          </w:hyperlink>
        </w:p>
        <w:p w14:paraId="720CF4FF" w14:textId="77777777" w:rsidR="0094579F" w:rsidRDefault="0094579F">
          <w:pPr>
            <w:pStyle w:val="TOC1"/>
            <w:tabs>
              <w:tab w:val="right" w:leader="dot" w:pos="9710"/>
            </w:tabs>
            <w:rPr>
              <w:noProof/>
            </w:rPr>
          </w:pPr>
          <w:hyperlink w:anchor="_Toc238740238" w:history="1">
            <w:r w:rsidRPr="00E23E3A">
              <w:rPr>
                <w:rStyle w:val="Hyperlink"/>
                <w:noProof/>
              </w:rPr>
              <w:t>8. Dataset</w:t>
            </w:r>
            <w:r>
              <w:rPr>
                <w:noProof/>
              </w:rPr>
              <w:tab/>
            </w:r>
            <w:r>
              <w:rPr>
                <w:noProof/>
              </w:rPr>
              <w:fldChar w:fldCharType="begin"/>
            </w:r>
            <w:r>
              <w:rPr>
                <w:noProof/>
              </w:rPr>
              <w:instrText xml:space="preserve"> PAGEREF _Toc238740238 \h </w:instrText>
            </w:r>
            <w:r>
              <w:rPr>
                <w:noProof/>
              </w:rPr>
            </w:r>
            <w:r>
              <w:rPr>
                <w:noProof/>
              </w:rPr>
              <w:fldChar w:fldCharType="separate"/>
            </w:r>
            <w:r>
              <w:rPr>
                <w:noProof/>
              </w:rPr>
              <w:t>6</w:t>
            </w:r>
            <w:r>
              <w:rPr>
                <w:noProof/>
              </w:rPr>
              <w:fldChar w:fldCharType="end"/>
            </w:r>
          </w:hyperlink>
        </w:p>
        <w:p w14:paraId="761FDBBC" w14:textId="77777777" w:rsidR="0094579F" w:rsidRDefault="0094579F">
          <w:pPr>
            <w:pStyle w:val="TOC1"/>
            <w:tabs>
              <w:tab w:val="right" w:leader="dot" w:pos="9710"/>
            </w:tabs>
            <w:rPr>
              <w:noProof/>
            </w:rPr>
          </w:pPr>
          <w:hyperlink w:anchor="_Toc238740239" w:history="1">
            <w:r w:rsidRPr="00E23E3A">
              <w:rPr>
                <w:rStyle w:val="Hyperlink"/>
                <w:noProof/>
              </w:rPr>
              <w:t>9. Technology Stack</w:t>
            </w:r>
            <w:r>
              <w:rPr>
                <w:noProof/>
              </w:rPr>
              <w:tab/>
            </w:r>
            <w:r>
              <w:rPr>
                <w:noProof/>
              </w:rPr>
              <w:fldChar w:fldCharType="begin"/>
            </w:r>
            <w:r>
              <w:rPr>
                <w:noProof/>
              </w:rPr>
              <w:instrText xml:space="preserve"> PAGEREF _Toc238740239 \h </w:instrText>
            </w:r>
            <w:r>
              <w:rPr>
                <w:noProof/>
              </w:rPr>
            </w:r>
            <w:r>
              <w:rPr>
                <w:noProof/>
              </w:rPr>
              <w:fldChar w:fldCharType="separate"/>
            </w:r>
            <w:r>
              <w:rPr>
                <w:noProof/>
              </w:rPr>
              <w:t>6</w:t>
            </w:r>
            <w:r>
              <w:rPr>
                <w:noProof/>
              </w:rPr>
              <w:fldChar w:fldCharType="end"/>
            </w:r>
          </w:hyperlink>
        </w:p>
        <w:p w14:paraId="3F3DBA4D" w14:textId="77777777" w:rsidR="0094579F" w:rsidRDefault="0094579F">
          <w:pPr>
            <w:pStyle w:val="TOC2"/>
            <w:tabs>
              <w:tab w:val="right" w:leader="dot" w:pos="9710"/>
            </w:tabs>
            <w:rPr>
              <w:noProof/>
            </w:rPr>
          </w:pPr>
          <w:hyperlink w:anchor="_Toc238740240" w:history="1">
            <w:r w:rsidRPr="00E23E3A">
              <w:rPr>
                <w:rStyle w:val="Hyperlink"/>
                <w:noProof/>
              </w:rPr>
              <w:t>9.1 Programming Language</w:t>
            </w:r>
            <w:r>
              <w:rPr>
                <w:noProof/>
              </w:rPr>
              <w:tab/>
            </w:r>
            <w:r>
              <w:rPr>
                <w:noProof/>
              </w:rPr>
              <w:fldChar w:fldCharType="begin"/>
            </w:r>
            <w:r>
              <w:rPr>
                <w:noProof/>
              </w:rPr>
              <w:instrText xml:space="preserve"> PAGEREF _Toc238740240 \h </w:instrText>
            </w:r>
            <w:r>
              <w:rPr>
                <w:noProof/>
              </w:rPr>
            </w:r>
            <w:r>
              <w:rPr>
                <w:noProof/>
              </w:rPr>
              <w:fldChar w:fldCharType="separate"/>
            </w:r>
            <w:r>
              <w:rPr>
                <w:noProof/>
              </w:rPr>
              <w:t>7</w:t>
            </w:r>
            <w:r>
              <w:rPr>
                <w:noProof/>
              </w:rPr>
              <w:fldChar w:fldCharType="end"/>
            </w:r>
          </w:hyperlink>
        </w:p>
        <w:p w14:paraId="3E20F151" w14:textId="77777777" w:rsidR="0094579F" w:rsidRDefault="0094579F">
          <w:pPr>
            <w:pStyle w:val="TOC2"/>
            <w:tabs>
              <w:tab w:val="right" w:leader="dot" w:pos="9710"/>
            </w:tabs>
            <w:rPr>
              <w:noProof/>
            </w:rPr>
          </w:pPr>
          <w:hyperlink w:anchor="_Toc238740241" w:history="1">
            <w:r w:rsidRPr="00E23E3A">
              <w:rPr>
                <w:rStyle w:val="Hyperlink"/>
                <w:noProof/>
              </w:rPr>
              <w:t>9.2 Deep Learning Framework</w:t>
            </w:r>
            <w:r>
              <w:rPr>
                <w:noProof/>
              </w:rPr>
              <w:tab/>
            </w:r>
            <w:r>
              <w:rPr>
                <w:noProof/>
              </w:rPr>
              <w:fldChar w:fldCharType="begin"/>
            </w:r>
            <w:r>
              <w:rPr>
                <w:noProof/>
              </w:rPr>
              <w:instrText xml:space="preserve"> PAGEREF _Toc238740241 \h </w:instrText>
            </w:r>
            <w:r>
              <w:rPr>
                <w:noProof/>
              </w:rPr>
            </w:r>
            <w:r>
              <w:rPr>
                <w:noProof/>
              </w:rPr>
              <w:fldChar w:fldCharType="separate"/>
            </w:r>
            <w:r>
              <w:rPr>
                <w:noProof/>
              </w:rPr>
              <w:t>7</w:t>
            </w:r>
            <w:r>
              <w:rPr>
                <w:noProof/>
              </w:rPr>
              <w:fldChar w:fldCharType="end"/>
            </w:r>
          </w:hyperlink>
        </w:p>
        <w:p w14:paraId="10D685FF" w14:textId="77777777" w:rsidR="0094579F" w:rsidRDefault="0094579F">
          <w:pPr>
            <w:pStyle w:val="TOC2"/>
            <w:tabs>
              <w:tab w:val="right" w:leader="dot" w:pos="9710"/>
            </w:tabs>
            <w:rPr>
              <w:noProof/>
            </w:rPr>
          </w:pPr>
          <w:hyperlink w:anchor="_Toc238740242" w:history="1">
            <w:r w:rsidRPr="00E23E3A">
              <w:rPr>
                <w:rStyle w:val="Hyperlink"/>
                <w:noProof/>
              </w:rPr>
              <w:t>9.3 Graph Transformer Architecture</w:t>
            </w:r>
            <w:r>
              <w:rPr>
                <w:noProof/>
              </w:rPr>
              <w:tab/>
            </w:r>
            <w:r>
              <w:rPr>
                <w:noProof/>
              </w:rPr>
              <w:fldChar w:fldCharType="begin"/>
            </w:r>
            <w:r>
              <w:rPr>
                <w:noProof/>
              </w:rPr>
              <w:instrText xml:space="preserve"> PAGEREF _Toc238740242 \h </w:instrText>
            </w:r>
            <w:r>
              <w:rPr>
                <w:noProof/>
              </w:rPr>
            </w:r>
            <w:r>
              <w:rPr>
                <w:noProof/>
              </w:rPr>
              <w:fldChar w:fldCharType="separate"/>
            </w:r>
            <w:r>
              <w:rPr>
                <w:noProof/>
              </w:rPr>
              <w:t>7</w:t>
            </w:r>
            <w:r>
              <w:rPr>
                <w:noProof/>
              </w:rPr>
              <w:fldChar w:fldCharType="end"/>
            </w:r>
          </w:hyperlink>
        </w:p>
        <w:p w14:paraId="10DF4BC0" w14:textId="77777777" w:rsidR="0094579F" w:rsidRDefault="0094579F">
          <w:pPr>
            <w:pStyle w:val="TOC2"/>
            <w:tabs>
              <w:tab w:val="right" w:leader="dot" w:pos="9710"/>
            </w:tabs>
            <w:rPr>
              <w:noProof/>
            </w:rPr>
          </w:pPr>
          <w:hyperlink w:anchor="_Toc238740243" w:history="1">
            <w:r w:rsidRPr="00E23E3A">
              <w:rPr>
                <w:rStyle w:val="Hyperlink"/>
                <w:noProof/>
              </w:rPr>
              <w:t>9.4 Biological Network Data Sources</w:t>
            </w:r>
            <w:r>
              <w:rPr>
                <w:noProof/>
              </w:rPr>
              <w:tab/>
            </w:r>
            <w:r>
              <w:rPr>
                <w:noProof/>
              </w:rPr>
              <w:fldChar w:fldCharType="begin"/>
            </w:r>
            <w:r>
              <w:rPr>
                <w:noProof/>
              </w:rPr>
              <w:instrText xml:space="preserve"> PAGEREF _Toc238740243 \h </w:instrText>
            </w:r>
            <w:r>
              <w:rPr>
                <w:noProof/>
              </w:rPr>
            </w:r>
            <w:r>
              <w:rPr>
                <w:noProof/>
              </w:rPr>
              <w:fldChar w:fldCharType="separate"/>
            </w:r>
            <w:r>
              <w:rPr>
                <w:noProof/>
              </w:rPr>
              <w:t>7</w:t>
            </w:r>
            <w:r>
              <w:rPr>
                <w:noProof/>
              </w:rPr>
              <w:fldChar w:fldCharType="end"/>
            </w:r>
          </w:hyperlink>
        </w:p>
        <w:p w14:paraId="6169BC7F" w14:textId="77777777" w:rsidR="0094579F" w:rsidRDefault="0094579F">
          <w:pPr>
            <w:pStyle w:val="TOC2"/>
            <w:tabs>
              <w:tab w:val="right" w:leader="dot" w:pos="9710"/>
            </w:tabs>
            <w:rPr>
              <w:noProof/>
            </w:rPr>
          </w:pPr>
          <w:hyperlink w:anchor="_Toc238740244" w:history="1">
            <w:r w:rsidRPr="00E23E3A">
              <w:rPr>
                <w:rStyle w:val="Hyperlink"/>
                <w:noProof/>
              </w:rPr>
              <w:t>9.5 Baseline Model</w:t>
            </w:r>
            <w:r>
              <w:rPr>
                <w:noProof/>
              </w:rPr>
              <w:tab/>
            </w:r>
            <w:r>
              <w:rPr>
                <w:noProof/>
              </w:rPr>
              <w:fldChar w:fldCharType="begin"/>
            </w:r>
            <w:r>
              <w:rPr>
                <w:noProof/>
              </w:rPr>
              <w:instrText xml:space="preserve"> PAGEREF _Toc238740244 \h </w:instrText>
            </w:r>
            <w:r>
              <w:rPr>
                <w:noProof/>
              </w:rPr>
            </w:r>
            <w:r>
              <w:rPr>
                <w:noProof/>
              </w:rPr>
              <w:fldChar w:fldCharType="separate"/>
            </w:r>
            <w:r>
              <w:rPr>
                <w:noProof/>
              </w:rPr>
              <w:t>7</w:t>
            </w:r>
            <w:r>
              <w:rPr>
                <w:noProof/>
              </w:rPr>
              <w:fldChar w:fldCharType="end"/>
            </w:r>
          </w:hyperlink>
        </w:p>
        <w:p w14:paraId="3071335F" w14:textId="77777777" w:rsidR="0094579F" w:rsidRDefault="0094579F">
          <w:pPr>
            <w:pStyle w:val="TOC2"/>
            <w:tabs>
              <w:tab w:val="right" w:leader="dot" w:pos="9710"/>
            </w:tabs>
            <w:rPr>
              <w:noProof/>
            </w:rPr>
          </w:pPr>
          <w:hyperlink w:anchor="_Toc238740245" w:history="1">
            <w:r w:rsidRPr="00E23E3A">
              <w:rPr>
                <w:rStyle w:val="Hyperlink"/>
                <w:noProof/>
              </w:rPr>
              <w:t>9.6 Experiment Tracking</w:t>
            </w:r>
            <w:r>
              <w:rPr>
                <w:noProof/>
              </w:rPr>
              <w:tab/>
            </w:r>
            <w:r>
              <w:rPr>
                <w:noProof/>
              </w:rPr>
              <w:fldChar w:fldCharType="begin"/>
            </w:r>
            <w:r>
              <w:rPr>
                <w:noProof/>
              </w:rPr>
              <w:instrText xml:space="preserve"> PAGEREF _Toc238740245 \h </w:instrText>
            </w:r>
            <w:r>
              <w:rPr>
                <w:noProof/>
              </w:rPr>
            </w:r>
            <w:r>
              <w:rPr>
                <w:noProof/>
              </w:rPr>
              <w:fldChar w:fldCharType="separate"/>
            </w:r>
            <w:r>
              <w:rPr>
                <w:noProof/>
              </w:rPr>
              <w:t>7</w:t>
            </w:r>
            <w:r>
              <w:rPr>
                <w:noProof/>
              </w:rPr>
              <w:fldChar w:fldCharType="end"/>
            </w:r>
          </w:hyperlink>
        </w:p>
        <w:p w14:paraId="01CC982F" w14:textId="77777777" w:rsidR="0094579F" w:rsidRDefault="0094579F">
          <w:pPr>
            <w:pStyle w:val="TOC2"/>
            <w:tabs>
              <w:tab w:val="right" w:leader="dot" w:pos="9710"/>
            </w:tabs>
            <w:rPr>
              <w:noProof/>
            </w:rPr>
          </w:pPr>
          <w:hyperlink w:anchor="_Toc238740246" w:history="1">
            <w:r w:rsidRPr="00E23E3A">
              <w:rPr>
                <w:rStyle w:val="Hyperlink"/>
                <w:noProof/>
              </w:rPr>
              <w:t>9.7 Interpretability &amp; Validation Tools</w:t>
            </w:r>
            <w:r>
              <w:rPr>
                <w:noProof/>
              </w:rPr>
              <w:tab/>
            </w:r>
            <w:r>
              <w:rPr>
                <w:noProof/>
              </w:rPr>
              <w:fldChar w:fldCharType="begin"/>
            </w:r>
            <w:r>
              <w:rPr>
                <w:noProof/>
              </w:rPr>
              <w:instrText xml:space="preserve"> PAGEREF _Toc238740246 \h </w:instrText>
            </w:r>
            <w:r>
              <w:rPr>
                <w:noProof/>
              </w:rPr>
            </w:r>
            <w:r>
              <w:rPr>
                <w:noProof/>
              </w:rPr>
              <w:fldChar w:fldCharType="separate"/>
            </w:r>
            <w:r>
              <w:rPr>
                <w:noProof/>
              </w:rPr>
              <w:t>7</w:t>
            </w:r>
            <w:r>
              <w:rPr>
                <w:noProof/>
              </w:rPr>
              <w:fldChar w:fldCharType="end"/>
            </w:r>
          </w:hyperlink>
        </w:p>
        <w:p w14:paraId="20F7004B" w14:textId="77777777" w:rsidR="0094579F" w:rsidRDefault="0094579F">
          <w:pPr>
            <w:pStyle w:val="TOC2"/>
            <w:tabs>
              <w:tab w:val="right" w:leader="dot" w:pos="9710"/>
            </w:tabs>
            <w:rPr>
              <w:noProof/>
            </w:rPr>
          </w:pPr>
          <w:hyperlink w:anchor="_Toc238740247" w:history="1">
            <w:r w:rsidRPr="00E23E3A">
              <w:rPr>
                <w:rStyle w:val="Hyperlink"/>
                <w:noProof/>
              </w:rPr>
              <w:t>9.8 Data Handling &amp; Utilities</w:t>
            </w:r>
            <w:r>
              <w:rPr>
                <w:noProof/>
              </w:rPr>
              <w:tab/>
            </w:r>
            <w:r>
              <w:rPr>
                <w:noProof/>
              </w:rPr>
              <w:fldChar w:fldCharType="begin"/>
            </w:r>
            <w:r>
              <w:rPr>
                <w:noProof/>
              </w:rPr>
              <w:instrText xml:space="preserve"> PAGEREF _Toc238740247 \h </w:instrText>
            </w:r>
            <w:r>
              <w:rPr>
                <w:noProof/>
              </w:rPr>
            </w:r>
            <w:r>
              <w:rPr>
                <w:noProof/>
              </w:rPr>
              <w:fldChar w:fldCharType="separate"/>
            </w:r>
            <w:r>
              <w:rPr>
                <w:noProof/>
              </w:rPr>
              <w:t>8</w:t>
            </w:r>
            <w:r>
              <w:rPr>
                <w:noProof/>
              </w:rPr>
              <w:fldChar w:fldCharType="end"/>
            </w:r>
          </w:hyperlink>
        </w:p>
        <w:p w14:paraId="3ED30016" w14:textId="77777777" w:rsidR="0094579F" w:rsidRDefault="0094579F">
          <w:pPr>
            <w:pStyle w:val="TOC2"/>
            <w:tabs>
              <w:tab w:val="right" w:leader="dot" w:pos="9710"/>
            </w:tabs>
            <w:rPr>
              <w:noProof/>
            </w:rPr>
          </w:pPr>
          <w:hyperlink w:anchor="_Toc238740248" w:history="1">
            <w:r w:rsidRPr="00E23E3A">
              <w:rPr>
                <w:rStyle w:val="Hyperlink"/>
                <w:noProof/>
              </w:rPr>
              <w:t>9.9 Compute Environment</w:t>
            </w:r>
            <w:r>
              <w:rPr>
                <w:noProof/>
              </w:rPr>
              <w:tab/>
            </w:r>
            <w:r>
              <w:rPr>
                <w:noProof/>
              </w:rPr>
              <w:fldChar w:fldCharType="begin"/>
            </w:r>
            <w:r>
              <w:rPr>
                <w:noProof/>
              </w:rPr>
              <w:instrText xml:space="preserve"> PAGEREF _Toc238740248 \h </w:instrText>
            </w:r>
            <w:r>
              <w:rPr>
                <w:noProof/>
              </w:rPr>
            </w:r>
            <w:r>
              <w:rPr>
                <w:noProof/>
              </w:rPr>
              <w:fldChar w:fldCharType="separate"/>
            </w:r>
            <w:r>
              <w:rPr>
                <w:noProof/>
              </w:rPr>
              <w:t>8</w:t>
            </w:r>
            <w:r>
              <w:rPr>
                <w:noProof/>
              </w:rPr>
              <w:fldChar w:fldCharType="end"/>
            </w:r>
          </w:hyperlink>
        </w:p>
        <w:p w14:paraId="3FB7175F" w14:textId="77777777" w:rsidR="0094579F" w:rsidRDefault="0094579F">
          <w:pPr>
            <w:pStyle w:val="TOC1"/>
            <w:tabs>
              <w:tab w:val="right" w:leader="dot" w:pos="9710"/>
            </w:tabs>
            <w:rPr>
              <w:noProof/>
            </w:rPr>
          </w:pPr>
          <w:hyperlink w:anchor="_Toc238740249" w:history="1">
            <w:r w:rsidRPr="00E23E3A">
              <w:rPr>
                <w:rStyle w:val="Hyperlink"/>
                <w:noProof/>
              </w:rPr>
              <w:t>10. Methodology (Step-by-Step)</w:t>
            </w:r>
            <w:r>
              <w:rPr>
                <w:noProof/>
              </w:rPr>
              <w:tab/>
            </w:r>
            <w:r>
              <w:rPr>
                <w:noProof/>
              </w:rPr>
              <w:fldChar w:fldCharType="begin"/>
            </w:r>
            <w:r>
              <w:rPr>
                <w:noProof/>
              </w:rPr>
              <w:instrText xml:space="preserve"> PAGEREF _Toc238740249 \h </w:instrText>
            </w:r>
            <w:r>
              <w:rPr>
                <w:noProof/>
              </w:rPr>
            </w:r>
            <w:r>
              <w:rPr>
                <w:noProof/>
              </w:rPr>
              <w:fldChar w:fldCharType="separate"/>
            </w:r>
            <w:r>
              <w:rPr>
                <w:noProof/>
              </w:rPr>
              <w:t>9</w:t>
            </w:r>
            <w:r>
              <w:rPr>
                <w:noProof/>
              </w:rPr>
              <w:fldChar w:fldCharType="end"/>
            </w:r>
          </w:hyperlink>
        </w:p>
        <w:p w14:paraId="6E086702" w14:textId="77777777" w:rsidR="0094579F" w:rsidRDefault="0094579F">
          <w:pPr>
            <w:pStyle w:val="TOC1"/>
            <w:tabs>
              <w:tab w:val="right" w:leader="dot" w:pos="9710"/>
            </w:tabs>
            <w:rPr>
              <w:noProof/>
            </w:rPr>
          </w:pPr>
          <w:hyperlink w:anchor="_Toc238740250" w:history="1">
            <w:r w:rsidRPr="00E23E3A">
              <w:rPr>
                <w:rStyle w:val="Hyperlink"/>
                <w:noProof/>
              </w:rPr>
              <w:t>11. Evaluation Metrics</w:t>
            </w:r>
            <w:r>
              <w:rPr>
                <w:noProof/>
              </w:rPr>
              <w:tab/>
            </w:r>
            <w:r>
              <w:rPr>
                <w:noProof/>
              </w:rPr>
              <w:fldChar w:fldCharType="begin"/>
            </w:r>
            <w:r>
              <w:rPr>
                <w:noProof/>
              </w:rPr>
              <w:instrText xml:space="preserve"> PAGEREF _Toc238740250 \h </w:instrText>
            </w:r>
            <w:r>
              <w:rPr>
                <w:noProof/>
              </w:rPr>
            </w:r>
            <w:r>
              <w:rPr>
                <w:noProof/>
              </w:rPr>
              <w:fldChar w:fldCharType="separate"/>
            </w:r>
            <w:r>
              <w:rPr>
                <w:noProof/>
              </w:rPr>
              <w:t>9</w:t>
            </w:r>
            <w:r>
              <w:rPr>
                <w:noProof/>
              </w:rPr>
              <w:fldChar w:fldCharType="end"/>
            </w:r>
          </w:hyperlink>
        </w:p>
        <w:p w14:paraId="5364AD37" w14:textId="77777777" w:rsidR="0094579F" w:rsidRDefault="0094579F">
          <w:pPr>
            <w:pStyle w:val="TOC1"/>
            <w:tabs>
              <w:tab w:val="right" w:leader="dot" w:pos="9710"/>
            </w:tabs>
            <w:rPr>
              <w:noProof/>
            </w:rPr>
          </w:pPr>
          <w:hyperlink w:anchor="_Toc238740251" w:history="1">
            <w:r w:rsidRPr="00E23E3A">
              <w:rPr>
                <w:rStyle w:val="Hyperlink"/>
                <w:noProof/>
              </w:rPr>
              <w:t>12. Expected Outcomes</w:t>
            </w:r>
            <w:r>
              <w:rPr>
                <w:noProof/>
              </w:rPr>
              <w:tab/>
            </w:r>
            <w:r>
              <w:rPr>
                <w:noProof/>
              </w:rPr>
              <w:fldChar w:fldCharType="begin"/>
            </w:r>
            <w:r>
              <w:rPr>
                <w:noProof/>
              </w:rPr>
              <w:instrText xml:space="preserve"> PAGEREF _Toc238740251 \h </w:instrText>
            </w:r>
            <w:r>
              <w:rPr>
                <w:noProof/>
              </w:rPr>
            </w:r>
            <w:r>
              <w:rPr>
                <w:noProof/>
              </w:rPr>
              <w:fldChar w:fldCharType="separate"/>
            </w:r>
            <w:r>
              <w:rPr>
                <w:noProof/>
              </w:rPr>
              <w:t>9</w:t>
            </w:r>
            <w:r>
              <w:rPr>
                <w:noProof/>
              </w:rPr>
              <w:fldChar w:fldCharType="end"/>
            </w:r>
          </w:hyperlink>
        </w:p>
        <w:p w14:paraId="5855E9A0" w14:textId="77777777" w:rsidR="0094579F" w:rsidRDefault="0094579F">
          <w:pPr>
            <w:pStyle w:val="TOC1"/>
            <w:tabs>
              <w:tab w:val="right" w:leader="dot" w:pos="9710"/>
            </w:tabs>
            <w:rPr>
              <w:noProof/>
            </w:rPr>
          </w:pPr>
          <w:hyperlink w:anchor="_Toc238740252" w:history="1">
            <w:r w:rsidRPr="00E23E3A">
              <w:rPr>
                <w:rStyle w:val="Hyperlink"/>
                <w:noProof/>
              </w:rPr>
              <w:t>13. Project Timeline (12 Weeks)</w:t>
            </w:r>
            <w:r>
              <w:rPr>
                <w:noProof/>
              </w:rPr>
              <w:tab/>
            </w:r>
            <w:r>
              <w:rPr>
                <w:noProof/>
              </w:rPr>
              <w:fldChar w:fldCharType="begin"/>
            </w:r>
            <w:r>
              <w:rPr>
                <w:noProof/>
              </w:rPr>
              <w:instrText xml:space="preserve"> PAGEREF _Toc238740252 \h </w:instrText>
            </w:r>
            <w:r>
              <w:rPr>
                <w:noProof/>
              </w:rPr>
            </w:r>
            <w:r>
              <w:rPr>
                <w:noProof/>
              </w:rPr>
              <w:fldChar w:fldCharType="separate"/>
            </w:r>
            <w:r>
              <w:rPr>
                <w:noProof/>
              </w:rPr>
              <w:t>9</w:t>
            </w:r>
            <w:r>
              <w:rPr>
                <w:noProof/>
              </w:rPr>
              <w:fldChar w:fldCharType="end"/>
            </w:r>
          </w:hyperlink>
        </w:p>
        <w:p w14:paraId="72F08660" w14:textId="77777777" w:rsidR="0094579F" w:rsidRDefault="0094579F">
          <w:pPr>
            <w:pStyle w:val="TOC1"/>
            <w:tabs>
              <w:tab w:val="right" w:leader="dot" w:pos="9710"/>
            </w:tabs>
            <w:rPr>
              <w:noProof/>
            </w:rPr>
          </w:pPr>
          <w:hyperlink w:anchor="_Toc238740253" w:history="1">
            <w:r w:rsidRPr="00E23E3A">
              <w:rPr>
                <w:rStyle w:val="Hyperlink"/>
                <w:noProof/>
              </w:rPr>
              <w:t>14. References</w:t>
            </w:r>
            <w:r>
              <w:rPr>
                <w:noProof/>
              </w:rPr>
              <w:tab/>
            </w:r>
            <w:r>
              <w:rPr>
                <w:noProof/>
              </w:rPr>
              <w:fldChar w:fldCharType="begin"/>
            </w:r>
            <w:r>
              <w:rPr>
                <w:noProof/>
              </w:rPr>
              <w:instrText xml:space="preserve"> PAGEREF _Toc238740253 \h </w:instrText>
            </w:r>
            <w:r>
              <w:rPr>
                <w:noProof/>
              </w:rPr>
            </w:r>
            <w:r>
              <w:rPr>
                <w:noProof/>
              </w:rPr>
              <w:fldChar w:fldCharType="separate"/>
            </w:r>
            <w:r>
              <w:rPr>
                <w:noProof/>
              </w:rPr>
              <w:t>11</w:t>
            </w:r>
            <w:r>
              <w:rPr>
                <w:noProof/>
              </w:rPr>
              <w:fldChar w:fldCharType="end"/>
            </w:r>
          </w:hyperlink>
        </w:p>
        <w:p w14:paraId="105FF642" w14:textId="77777777" w:rsidR="00436F5E" w:rsidRDefault="00000000">
          <w:r>
            <w:fldChar w:fldCharType="end"/>
          </w:r>
        </w:p>
      </w:sdtContent>
    </w:sdt>
    <w:p w14:paraId="4C76EC50" w14:textId="77777777" w:rsidR="00436F5E" w:rsidRDefault="00000000">
      <w:r>
        <w:br w:type="page"/>
      </w:r>
    </w:p>
    <w:p w14:paraId="09548498" w14:textId="77777777" w:rsidR="00436F5E" w:rsidRDefault="00000000">
      <w:pPr>
        <w:pStyle w:val="Heading1"/>
        <w:spacing w:before="360" w:after="180"/>
      </w:pPr>
      <w:bookmarkStart w:id="1" w:name="_Toc238740223"/>
      <w:r>
        <w:lastRenderedPageBreak/>
        <w:t>1. Abstract</w:t>
      </w:r>
      <w:bookmarkEnd w:id="1"/>
    </w:p>
    <w:p w14:paraId="0A6F724B" w14:textId="77777777" w:rsidR="00436F5E" w:rsidRDefault="00000000">
      <w:pPr>
        <w:spacing w:after="160" w:line="276" w:lineRule="auto"/>
      </w:pPr>
      <w:r>
        <w:rPr>
          <w:sz w:val="22"/>
          <w:szCs w:val="22"/>
        </w:rPr>
        <w:t>Cancer is not a single disease but a collection of molecularly distinct subtypes, and identifying the correct subtype is critical for choosing the right treatment path. MOSAIC (Multi-Omics Graph Transformer for Cancer Subtype Classification) is a research project that fuses multiple layers of molecular data — gene expression, DNA methylation, and miRNA expression — into a unified graph representation and applies graph transformer architectures to classify cancer subtypes with higher accuracy and greater interpretability than existing single-omics or simple fusion-based approaches.</w:t>
      </w:r>
    </w:p>
    <w:p w14:paraId="70806E20" w14:textId="77777777" w:rsidR="00436F5E" w:rsidRDefault="00000000">
      <w:pPr>
        <w:spacing w:after="160" w:line="276" w:lineRule="auto"/>
      </w:pPr>
      <w:r>
        <w:rPr>
          <w:sz w:val="22"/>
          <w:szCs w:val="22"/>
        </w:rPr>
        <w:t>The project builds on prior work in multi-omics graph learning (MOGONET, 2021; Multi-</w:t>
      </w:r>
      <w:proofErr w:type="spellStart"/>
      <w:r>
        <w:rPr>
          <w:sz w:val="22"/>
          <w:szCs w:val="22"/>
        </w:rPr>
        <w:t>omic</w:t>
      </w:r>
      <w:proofErr w:type="spellEnd"/>
      <w:r>
        <w:rPr>
          <w:sz w:val="22"/>
          <w:szCs w:val="22"/>
        </w:rPr>
        <w:t xml:space="preserve"> Graph Transformers, PSB 2022; MOGAT, 2024) but extends it in two concrete directions that remain open in the literature: (1) causal ablation-based interpretability, which verifies that genes flagged as important by the model actually change predictions when removed, rather than relying solely on attention-weight visualization; and (2) cross-cohort generalization testing, which evaluates whether the trained model remains accurate on an entirely different patient cohort than the one it was trained on.</w:t>
      </w:r>
    </w:p>
    <w:p w14:paraId="0A0DBB63" w14:textId="77777777" w:rsidR="00436F5E" w:rsidRDefault="00000000">
      <w:pPr>
        <w:pStyle w:val="Heading1"/>
        <w:spacing w:before="360" w:after="180"/>
      </w:pPr>
      <w:bookmarkStart w:id="2" w:name="_Toc238740224"/>
      <w:r>
        <w:t>2. Introduction &amp; Motivation</w:t>
      </w:r>
      <w:bookmarkEnd w:id="2"/>
    </w:p>
    <w:p w14:paraId="4BDA7EE2" w14:textId="77777777" w:rsidR="00436F5E" w:rsidRDefault="00000000">
      <w:pPr>
        <w:spacing w:after="160" w:line="276" w:lineRule="auto"/>
      </w:pPr>
      <w:r>
        <w:rPr>
          <w:sz w:val="22"/>
          <w:szCs w:val="22"/>
        </w:rPr>
        <w:t xml:space="preserve">Traditional cancer diagnosis often relies on a single data type — most commonly gene expression — to classify </w:t>
      </w:r>
      <w:proofErr w:type="spellStart"/>
      <w:r>
        <w:rPr>
          <w:sz w:val="22"/>
          <w:szCs w:val="22"/>
        </w:rPr>
        <w:t>tumors</w:t>
      </w:r>
      <w:proofErr w:type="spellEnd"/>
      <w:r>
        <w:rPr>
          <w:sz w:val="22"/>
          <w:szCs w:val="22"/>
        </w:rPr>
        <w:t>. However, cancer is driven by changes across multiple biological layers simultaneously: which genes are switched on (gene expression), which genes are chemically silenced (DNA methylation), and which small RNA molecules regulate gene activity (miRNA). Looking at only one layer gives an incomplete picture, similar to diagnosing a patient from a single test result instead of a full panel.</w:t>
      </w:r>
    </w:p>
    <w:p w14:paraId="18428D9A" w14:textId="77777777" w:rsidR="00436F5E" w:rsidRDefault="00000000">
      <w:pPr>
        <w:spacing w:after="160" w:line="276" w:lineRule="auto"/>
      </w:pPr>
      <w:r>
        <w:rPr>
          <w:sz w:val="22"/>
          <w:szCs w:val="22"/>
        </w:rPr>
        <w:t>Multi-omics integration combines these layers into one model, and representing the relationships between genes/samples as a graph allows a model to learn from biological structure (e.g. gene-gene interactions) rather than treating each feature as independent. Graph Transformers are a natural fit here because they combine the relational reasoning of Graph Neural Networks (GNNs) with the long-range attention mechanism of Transformers, allowing the model to weigh the importance of distant but biologically related genes.</w:t>
      </w:r>
    </w:p>
    <w:p w14:paraId="4C3F1D31" w14:textId="77777777" w:rsidR="00436F5E" w:rsidRDefault="00000000">
      <w:pPr>
        <w:spacing w:after="160" w:line="276" w:lineRule="auto"/>
      </w:pPr>
      <w:r>
        <w:rPr>
          <w:sz w:val="22"/>
          <w:szCs w:val="22"/>
        </w:rPr>
        <w:t>This project is motivated by a practical goal of precision oncology: correctly identifying a patient's specific molecular cancer subtype so that treatment can be tailored accordingly, rather than applying a one-size-fits-all approach based on cancer location alone.</w:t>
      </w:r>
    </w:p>
    <w:p w14:paraId="2C4FCF3F" w14:textId="77777777" w:rsidR="00436F5E" w:rsidRDefault="00000000">
      <w:pPr>
        <w:pStyle w:val="Heading1"/>
        <w:spacing w:before="360" w:after="180"/>
      </w:pPr>
      <w:bookmarkStart w:id="3" w:name="_Toc238740225"/>
      <w:r>
        <w:t>3. Problem Statement</w:t>
      </w:r>
      <w:bookmarkEnd w:id="3"/>
    </w:p>
    <w:p w14:paraId="0CCE73B0" w14:textId="77777777" w:rsidR="00436F5E" w:rsidRDefault="00000000">
      <w:pPr>
        <w:spacing w:after="160" w:line="276" w:lineRule="auto"/>
      </w:pPr>
      <w:r>
        <w:rPr>
          <w:sz w:val="22"/>
          <w:szCs w:val="22"/>
        </w:rPr>
        <w:t>Existing multi-omics classification approaches face three recurring limitations:</w:t>
      </w:r>
    </w:p>
    <w:p w14:paraId="6738EB92" w14:textId="77777777" w:rsidR="00436F5E" w:rsidRDefault="00000000">
      <w:pPr>
        <w:pStyle w:val="ListParagraph"/>
        <w:numPr>
          <w:ilvl w:val="0"/>
          <w:numId w:val="2"/>
        </w:numPr>
        <w:spacing w:after="100"/>
      </w:pPr>
      <w:r>
        <w:rPr>
          <w:sz w:val="22"/>
          <w:szCs w:val="22"/>
        </w:rPr>
        <w:t>Most fusion methods concatenate omics layers or use basic Graph Convolutional Networks (GCNs), which struggle to capture long-range and higher-order relationships between genes.</w:t>
      </w:r>
    </w:p>
    <w:p w14:paraId="0DB22891" w14:textId="77777777" w:rsidR="00436F5E" w:rsidRDefault="00000000">
      <w:pPr>
        <w:pStyle w:val="ListParagraph"/>
        <w:numPr>
          <w:ilvl w:val="0"/>
          <w:numId w:val="2"/>
        </w:numPr>
        <w:spacing w:after="100"/>
      </w:pPr>
      <w:r>
        <w:rPr>
          <w:sz w:val="22"/>
          <w:szCs w:val="22"/>
        </w:rPr>
        <w:t>Interpretability in existing graph-based models is largely limited to visualizing attention weights, which shows what the model “looked at” but does not prove that those features actually drive the prediction.</w:t>
      </w:r>
    </w:p>
    <w:p w14:paraId="06CB0511" w14:textId="77777777" w:rsidR="00436F5E" w:rsidRDefault="00000000">
      <w:pPr>
        <w:pStyle w:val="ListParagraph"/>
        <w:numPr>
          <w:ilvl w:val="0"/>
          <w:numId w:val="2"/>
        </w:numPr>
        <w:spacing w:after="100"/>
      </w:pPr>
      <w:r>
        <w:rPr>
          <w:sz w:val="22"/>
          <w:szCs w:val="22"/>
        </w:rPr>
        <w:t>Models are rarely tested for generalization across independent patient cohorts, so their real-world reliability across hospitals/populations remains largely unverified.</w:t>
      </w:r>
    </w:p>
    <w:p w14:paraId="358E0E1B" w14:textId="77777777" w:rsidR="00436F5E" w:rsidRDefault="00000000">
      <w:pPr>
        <w:spacing w:after="160" w:line="276" w:lineRule="auto"/>
      </w:pPr>
      <w:r>
        <w:rPr>
          <w:sz w:val="22"/>
          <w:szCs w:val="22"/>
        </w:rPr>
        <w:t>MOSAIC addresses these three gaps directly through its architecture, interpretability strategy, and evaluation design (detailed in Sections 6 and 11).</w:t>
      </w:r>
    </w:p>
    <w:p w14:paraId="25BFECBD" w14:textId="77777777" w:rsidR="00436F5E" w:rsidRDefault="00000000">
      <w:pPr>
        <w:pStyle w:val="Heading1"/>
        <w:spacing w:before="360" w:after="180"/>
      </w:pPr>
      <w:bookmarkStart w:id="4" w:name="_Toc238740226"/>
      <w:r>
        <w:lastRenderedPageBreak/>
        <w:t>4. Literature Review</w:t>
      </w:r>
      <w:bookmarkEnd w:id="4"/>
    </w:p>
    <w:p w14:paraId="4EE9DAB6" w14:textId="77777777" w:rsidR="00436F5E" w:rsidRDefault="00000000">
      <w:pPr>
        <w:spacing w:after="160" w:line="276" w:lineRule="auto"/>
      </w:pPr>
      <w:r>
        <w:rPr>
          <w:sz w:val="22"/>
          <w:szCs w:val="22"/>
        </w:rPr>
        <w:t>The table below summarizes the key prior work that informs MOSAIC's design.</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1500"/>
        <w:gridCol w:w="3500"/>
        <w:gridCol w:w="3500"/>
      </w:tblGrid>
      <w:tr w:rsidR="00436F5E" w14:paraId="4474F08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C785FF7" w14:textId="77777777" w:rsidR="00436F5E" w:rsidRDefault="00000000">
            <w:proofErr w:type="spellStart"/>
            <w:r>
              <w:rPr>
                <w:b/>
                <w:bCs/>
                <w:color w:val="FFFFFF"/>
              </w:rPr>
              <w:t>S.No</w:t>
            </w:r>
            <w:proofErr w:type="spellEnd"/>
          </w:p>
        </w:tc>
        <w:tc>
          <w:tcPr>
            <w:tcW w:w="2600" w:type="dxa"/>
            <w:shd w:val="clear" w:color="auto" w:fill="1F3864"/>
            <w:tcMar>
              <w:top w:w="80" w:type="dxa"/>
              <w:left w:w="100" w:type="dxa"/>
              <w:bottom w:w="80" w:type="dxa"/>
              <w:right w:w="100" w:type="dxa"/>
            </w:tcMar>
            <w:vAlign w:val="center"/>
          </w:tcPr>
          <w:p w14:paraId="31067D7E" w14:textId="77777777" w:rsidR="00436F5E" w:rsidRDefault="00000000">
            <w:r>
              <w:rPr>
                <w:b/>
                <w:bCs/>
                <w:color w:val="FFFFFF"/>
              </w:rPr>
              <w:t>Title / Venue / Year</w:t>
            </w:r>
          </w:p>
        </w:tc>
        <w:tc>
          <w:tcPr>
            <w:tcW w:w="1500" w:type="dxa"/>
            <w:shd w:val="clear" w:color="auto" w:fill="1F3864"/>
            <w:tcMar>
              <w:top w:w="80" w:type="dxa"/>
              <w:left w:w="100" w:type="dxa"/>
              <w:bottom w:w="80" w:type="dxa"/>
              <w:right w:w="100" w:type="dxa"/>
            </w:tcMar>
            <w:vAlign w:val="center"/>
          </w:tcPr>
          <w:p w14:paraId="610920DD" w14:textId="77777777" w:rsidR="00436F5E" w:rsidRDefault="00000000">
            <w:r>
              <w:rPr>
                <w:b/>
                <w:bCs/>
                <w:color w:val="FFFFFF"/>
              </w:rPr>
              <w:t>Author(s)</w:t>
            </w:r>
          </w:p>
        </w:tc>
        <w:tc>
          <w:tcPr>
            <w:tcW w:w="3500" w:type="dxa"/>
            <w:shd w:val="clear" w:color="auto" w:fill="1F3864"/>
            <w:tcMar>
              <w:top w:w="80" w:type="dxa"/>
              <w:left w:w="100" w:type="dxa"/>
              <w:bottom w:w="80" w:type="dxa"/>
              <w:right w:w="100" w:type="dxa"/>
            </w:tcMar>
            <w:vAlign w:val="center"/>
          </w:tcPr>
          <w:p w14:paraId="363EB32D" w14:textId="77777777" w:rsidR="00436F5E" w:rsidRDefault="00000000">
            <w:r>
              <w:rPr>
                <w:b/>
                <w:bCs/>
                <w:color w:val="FFFFFF"/>
              </w:rPr>
              <w:t>Objective</w:t>
            </w:r>
          </w:p>
        </w:tc>
        <w:tc>
          <w:tcPr>
            <w:tcW w:w="3500" w:type="dxa"/>
            <w:shd w:val="clear" w:color="auto" w:fill="1F3864"/>
            <w:tcMar>
              <w:top w:w="80" w:type="dxa"/>
              <w:left w:w="100" w:type="dxa"/>
              <w:bottom w:w="80" w:type="dxa"/>
              <w:right w:w="100" w:type="dxa"/>
            </w:tcMar>
            <w:vAlign w:val="center"/>
          </w:tcPr>
          <w:p w14:paraId="1E6C869D" w14:textId="77777777" w:rsidR="00436F5E" w:rsidRDefault="00000000">
            <w:r>
              <w:rPr>
                <w:b/>
                <w:bCs/>
                <w:color w:val="FFFFFF"/>
              </w:rPr>
              <w:t>Key Finding</w:t>
            </w:r>
          </w:p>
        </w:tc>
      </w:tr>
      <w:tr w:rsidR="00436F5E" w14:paraId="79E37DA3" w14:textId="77777777">
        <w:tblPrEx>
          <w:tblCellMar>
            <w:top w:w="0" w:type="dxa"/>
            <w:bottom w:w="0" w:type="dxa"/>
          </w:tblCellMar>
        </w:tblPrEx>
        <w:tc>
          <w:tcPr>
            <w:tcW w:w="700" w:type="dxa"/>
            <w:tcMar>
              <w:top w:w="80" w:type="dxa"/>
              <w:left w:w="100" w:type="dxa"/>
              <w:bottom w:w="80" w:type="dxa"/>
              <w:right w:w="100" w:type="dxa"/>
            </w:tcMar>
            <w:vAlign w:val="center"/>
          </w:tcPr>
          <w:p w14:paraId="553C4D6C" w14:textId="77777777" w:rsidR="00436F5E" w:rsidRDefault="00000000">
            <w:r>
              <w:rPr>
                <w:color w:val="000000"/>
              </w:rPr>
              <w:t>1</w:t>
            </w:r>
          </w:p>
        </w:tc>
        <w:tc>
          <w:tcPr>
            <w:tcW w:w="2600" w:type="dxa"/>
            <w:tcMar>
              <w:top w:w="80" w:type="dxa"/>
              <w:left w:w="100" w:type="dxa"/>
              <w:bottom w:w="80" w:type="dxa"/>
              <w:right w:w="100" w:type="dxa"/>
            </w:tcMar>
            <w:vAlign w:val="center"/>
          </w:tcPr>
          <w:p w14:paraId="05731509" w14:textId="77777777" w:rsidR="00436F5E" w:rsidRDefault="00000000">
            <w:r>
              <w:rPr>
                <w:color w:val="000000"/>
              </w:rPr>
              <w:t>MOGONET: Multi-omics integration via GCN — Nature Communications, 2021</w:t>
            </w:r>
          </w:p>
        </w:tc>
        <w:tc>
          <w:tcPr>
            <w:tcW w:w="1500" w:type="dxa"/>
            <w:tcMar>
              <w:top w:w="80" w:type="dxa"/>
              <w:left w:w="100" w:type="dxa"/>
              <w:bottom w:w="80" w:type="dxa"/>
              <w:right w:w="100" w:type="dxa"/>
            </w:tcMar>
            <w:vAlign w:val="center"/>
          </w:tcPr>
          <w:p w14:paraId="2AFAA3DB" w14:textId="77777777" w:rsidR="00436F5E" w:rsidRDefault="00000000">
            <w:r>
              <w:rPr>
                <w:color w:val="000000"/>
              </w:rPr>
              <w:t>Wang et al.</w:t>
            </w:r>
          </w:p>
        </w:tc>
        <w:tc>
          <w:tcPr>
            <w:tcW w:w="3500" w:type="dxa"/>
            <w:tcMar>
              <w:top w:w="80" w:type="dxa"/>
              <w:left w:w="100" w:type="dxa"/>
              <w:bottom w:w="80" w:type="dxa"/>
              <w:right w:w="100" w:type="dxa"/>
            </w:tcMar>
            <w:vAlign w:val="center"/>
          </w:tcPr>
          <w:p w14:paraId="6C6CDB21" w14:textId="77777777" w:rsidR="00436F5E" w:rsidRDefault="00000000">
            <w:r>
              <w:rPr>
                <w:color w:val="000000"/>
              </w:rPr>
              <w:t>Integrate mRNA, DNA methylation and miRNA using GCNs for classification and biomarker identification.</w:t>
            </w:r>
          </w:p>
        </w:tc>
        <w:tc>
          <w:tcPr>
            <w:tcW w:w="3500" w:type="dxa"/>
            <w:tcMar>
              <w:top w:w="80" w:type="dxa"/>
              <w:left w:w="100" w:type="dxa"/>
              <w:bottom w:w="80" w:type="dxa"/>
              <w:right w:w="100" w:type="dxa"/>
            </w:tcMar>
            <w:vAlign w:val="center"/>
          </w:tcPr>
          <w:p w14:paraId="271F6146" w14:textId="77777777" w:rsidR="00436F5E" w:rsidRDefault="00000000">
            <w:r>
              <w:rPr>
                <w:color w:val="000000"/>
              </w:rPr>
              <w:t>Outperformed single-omics and simple concatenation baselines on TCGA subtypes.</w:t>
            </w:r>
          </w:p>
        </w:tc>
      </w:tr>
      <w:tr w:rsidR="00436F5E" w14:paraId="4CE2E456" w14:textId="77777777">
        <w:tblPrEx>
          <w:tblCellMar>
            <w:top w:w="0" w:type="dxa"/>
            <w:bottom w:w="0" w:type="dxa"/>
          </w:tblCellMar>
        </w:tblPrEx>
        <w:tc>
          <w:tcPr>
            <w:tcW w:w="700" w:type="dxa"/>
            <w:tcMar>
              <w:top w:w="80" w:type="dxa"/>
              <w:left w:w="100" w:type="dxa"/>
              <w:bottom w:w="80" w:type="dxa"/>
              <w:right w:w="100" w:type="dxa"/>
            </w:tcMar>
            <w:vAlign w:val="center"/>
          </w:tcPr>
          <w:p w14:paraId="2757D3CC" w14:textId="77777777" w:rsidR="00436F5E" w:rsidRDefault="00000000">
            <w:r>
              <w:rPr>
                <w:color w:val="000000"/>
              </w:rPr>
              <w:t>2</w:t>
            </w:r>
          </w:p>
        </w:tc>
        <w:tc>
          <w:tcPr>
            <w:tcW w:w="2600" w:type="dxa"/>
            <w:tcMar>
              <w:top w:w="80" w:type="dxa"/>
              <w:left w:w="100" w:type="dxa"/>
              <w:bottom w:w="80" w:type="dxa"/>
              <w:right w:w="100" w:type="dxa"/>
            </w:tcMar>
            <w:vAlign w:val="center"/>
          </w:tcPr>
          <w:p w14:paraId="6F64FD11" w14:textId="77777777" w:rsidR="00436F5E" w:rsidRDefault="00000000">
            <w:r>
              <w:rPr>
                <w:color w:val="000000"/>
              </w:rPr>
              <w:t>Multi-</w:t>
            </w:r>
            <w:proofErr w:type="spellStart"/>
            <w:r>
              <w:rPr>
                <w:color w:val="000000"/>
              </w:rPr>
              <w:t>omic</w:t>
            </w:r>
            <w:proofErr w:type="spellEnd"/>
            <w:r>
              <w:rPr>
                <w:color w:val="000000"/>
              </w:rPr>
              <w:t xml:space="preserve"> Graph Transformers for Cancer Classification and Interpretation — PSB, 2022</w:t>
            </w:r>
          </w:p>
        </w:tc>
        <w:tc>
          <w:tcPr>
            <w:tcW w:w="1500" w:type="dxa"/>
            <w:tcMar>
              <w:top w:w="80" w:type="dxa"/>
              <w:left w:w="100" w:type="dxa"/>
              <w:bottom w:w="80" w:type="dxa"/>
              <w:right w:w="100" w:type="dxa"/>
            </w:tcMar>
            <w:vAlign w:val="center"/>
          </w:tcPr>
          <w:p w14:paraId="104D6BB7" w14:textId="77777777" w:rsidR="00436F5E" w:rsidRDefault="00000000">
            <w:r>
              <w:rPr>
                <w:color w:val="000000"/>
              </w:rPr>
              <w:t>Kaczmarek et al.</w:t>
            </w:r>
          </w:p>
        </w:tc>
        <w:tc>
          <w:tcPr>
            <w:tcW w:w="3500" w:type="dxa"/>
            <w:tcMar>
              <w:top w:w="80" w:type="dxa"/>
              <w:left w:w="100" w:type="dxa"/>
              <w:bottom w:w="80" w:type="dxa"/>
              <w:right w:w="100" w:type="dxa"/>
            </w:tcMar>
            <w:vAlign w:val="center"/>
          </w:tcPr>
          <w:p w14:paraId="052A0C99" w14:textId="77777777" w:rsidR="00436F5E" w:rsidRDefault="00000000">
            <w:r>
              <w:rPr>
                <w:color w:val="000000"/>
              </w:rPr>
              <w:t>Apply attention-based graph transformers on heterogeneous multi-</w:t>
            </w:r>
            <w:proofErr w:type="spellStart"/>
            <w:r>
              <w:rPr>
                <w:color w:val="000000"/>
              </w:rPr>
              <w:t>omic</w:t>
            </w:r>
            <w:proofErr w:type="spellEnd"/>
            <w:r>
              <w:rPr>
                <w:color w:val="000000"/>
              </w:rPr>
              <w:t xml:space="preserve"> graphs.</w:t>
            </w:r>
          </w:p>
        </w:tc>
        <w:tc>
          <w:tcPr>
            <w:tcW w:w="3500" w:type="dxa"/>
            <w:tcMar>
              <w:top w:w="80" w:type="dxa"/>
              <w:left w:w="100" w:type="dxa"/>
              <w:bottom w:w="80" w:type="dxa"/>
              <w:right w:w="100" w:type="dxa"/>
            </w:tcMar>
            <w:vAlign w:val="center"/>
          </w:tcPr>
          <w:p w14:paraId="3931F724" w14:textId="77777777" w:rsidR="00436F5E" w:rsidRDefault="00000000">
            <w:r>
              <w:rPr>
                <w:color w:val="000000"/>
              </w:rPr>
              <w:t>Graph transformer outperformed GCN/GAT baselines; attention weights aided interpretation.</w:t>
            </w:r>
          </w:p>
        </w:tc>
      </w:tr>
      <w:tr w:rsidR="00436F5E" w14:paraId="3CCE13A8" w14:textId="77777777">
        <w:tblPrEx>
          <w:tblCellMar>
            <w:top w:w="0" w:type="dxa"/>
            <w:bottom w:w="0" w:type="dxa"/>
          </w:tblCellMar>
        </w:tblPrEx>
        <w:tc>
          <w:tcPr>
            <w:tcW w:w="700" w:type="dxa"/>
            <w:tcMar>
              <w:top w:w="80" w:type="dxa"/>
              <w:left w:w="100" w:type="dxa"/>
              <w:bottom w:w="80" w:type="dxa"/>
              <w:right w:w="100" w:type="dxa"/>
            </w:tcMar>
            <w:vAlign w:val="center"/>
          </w:tcPr>
          <w:p w14:paraId="375EA34A" w14:textId="77777777" w:rsidR="00436F5E" w:rsidRDefault="00000000">
            <w:r>
              <w:rPr>
                <w:color w:val="000000"/>
              </w:rPr>
              <w:t>3</w:t>
            </w:r>
          </w:p>
        </w:tc>
        <w:tc>
          <w:tcPr>
            <w:tcW w:w="2600" w:type="dxa"/>
            <w:tcMar>
              <w:top w:w="80" w:type="dxa"/>
              <w:left w:w="100" w:type="dxa"/>
              <w:bottom w:w="80" w:type="dxa"/>
              <w:right w:w="100" w:type="dxa"/>
            </w:tcMar>
            <w:vAlign w:val="center"/>
          </w:tcPr>
          <w:p w14:paraId="44AB24E0" w14:textId="77777777" w:rsidR="00436F5E" w:rsidRDefault="00000000">
            <w:r>
              <w:rPr>
                <w:color w:val="000000"/>
              </w:rPr>
              <w:t>Attention-based GCN for breast cancer subtype classification — Briefings in Functional Genomics, 2023</w:t>
            </w:r>
          </w:p>
        </w:tc>
        <w:tc>
          <w:tcPr>
            <w:tcW w:w="1500" w:type="dxa"/>
            <w:tcMar>
              <w:top w:w="80" w:type="dxa"/>
              <w:left w:w="100" w:type="dxa"/>
              <w:bottom w:w="80" w:type="dxa"/>
              <w:right w:w="100" w:type="dxa"/>
            </w:tcMar>
            <w:vAlign w:val="center"/>
          </w:tcPr>
          <w:p w14:paraId="74B27ACA" w14:textId="77777777" w:rsidR="00436F5E" w:rsidRDefault="00000000">
            <w:r>
              <w:rPr>
                <w:color w:val="000000"/>
              </w:rPr>
              <w:t xml:space="preserve">Guo, </w:t>
            </w:r>
            <w:proofErr w:type="spellStart"/>
            <w:r>
              <w:rPr>
                <w:color w:val="000000"/>
              </w:rPr>
              <w:t>Lv</w:t>
            </w:r>
            <w:proofErr w:type="spellEnd"/>
            <w:r>
              <w:rPr>
                <w:color w:val="000000"/>
              </w:rPr>
              <w:t xml:space="preserve"> &amp; Li</w:t>
            </w:r>
          </w:p>
        </w:tc>
        <w:tc>
          <w:tcPr>
            <w:tcW w:w="3500" w:type="dxa"/>
            <w:tcMar>
              <w:top w:w="80" w:type="dxa"/>
              <w:left w:w="100" w:type="dxa"/>
              <w:bottom w:w="80" w:type="dxa"/>
              <w:right w:w="100" w:type="dxa"/>
            </w:tcMar>
            <w:vAlign w:val="center"/>
          </w:tcPr>
          <w:p w14:paraId="7E1D9A47" w14:textId="77777777" w:rsidR="00436F5E" w:rsidRDefault="00000000">
            <w:r>
              <w:rPr>
                <w:color w:val="000000"/>
              </w:rPr>
              <w:t>Identify patient-specific gene markers while classifying subtypes.</w:t>
            </w:r>
          </w:p>
        </w:tc>
        <w:tc>
          <w:tcPr>
            <w:tcW w:w="3500" w:type="dxa"/>
            <w:tcMar>
              <w:top w:w="80" w:type="dxa"/>
              <w:left w:w="100" w:type="dxa"/>
              <w:bottom w:w="80" w:type="dxa"/>
              <w:right w:w="100" w:type="dxa"/>
            </w:tcMar>
            <w:vAlign w:val="center"/>
          </w:tcPr>
          <w:p w14:paraId="50B4A295" w14:textId="77777777" w:rsidR="00436F5E" w:rsidRDefault="00000000">
            <w:r>
              <w:rPr>
                <w:color w:val="000000"/>
              </w:rPr>
              <w:t>Improved accuracy and revealed subtype-specific marker genes.</w:t>
            </w:r>
          </w:p>
        </w:tc>
      </w:tr>
      <w:tr w:rsidR="00436F5E" w14:paraId="46E8678F" w14:textId="77777777">
        <w:tblPrEx>
          <w:tblCellMar>
            <w:top w:w="0" w:type="dxa"/>
            <w:bottom w:w="0" w:type="dxa"/>
          </w:tblCellMar>
        </w:tblPrEx>
        <w:tc>
          <w:tcPr>
            <w:tcW w:w="700" w:type="dxa"/>
            <w:tcMar>
              <w:top w:w="80" w:type="dxa"/>
              <w:left w:w="100" w:type="dxa"/>
              <w:bottom w:w="80" w:type="dxa"/>
              <w:right w:w="100" w:type="dxa"/>
            </w:tcMar>
            <w:vAlign w:val="center"/>
          </w:tcPr>
          <w:p w14:paraId="48D4F297" w14:textId="77777777" w:rsidR="00436F5E" w:rsidRDefault="00000000">
            <w:r>
              <w:rPr>
                <w:color w:val="000000"/>
              </w:rPr>
              <w:t>4</w:t>
            </w:r>
          </w:p>
        </w:tc>
        <w:tc>
          <w:tcPr>
            <w:tcW w:w="2600" w:type="dxa"/>
            <w:tcMar>
              <w:top w:w="80" w:type="dxa"/>
              <w:left w:w="100" w:type="dxa"/>
              <w:bottom w:w="80" w:type="dxa"/>
              <w:right w:w="100" w:type="dxa"/>
            </w:tcMar>
            <w:vAlign w:val="center"/>
          </w:tcPr>
          <w:p w14:paraId="2C6B6D8A" w14:textId="77777777" w:rsidR="00436F5E" w:rsidRDefault="00000000">
            <w:r>
              <w:rPr>
                <w:color w:val="000000"/>
              </w:rPr>
              <w:t>A multimodal graph neural network for cancer molecular subtype classification — BMC Bioinformatics, 2024</w:t>
            </w:r>
          </w:p>
        </w:tc>
        <w:tc>
          <w:tcPr>
            <w:tcW w:w="1500" w:type="dxa"/>
            <w:tcMar>
              <w:top w:w="80" w:type="dxa"/>
              <w:left w:w="100" w:type="dxa"/>
              <w:bottom w:w="80" w:type="dxa"/>
              <w:right w:w="100" w:type="dxa"/>
            </w:tcMar>
            <w:vAlign w:val="center"/>
          </w:tcPr>
          <w:p w14:paraId="30560314" w14:textId="77777777" w:rsidR="00436F5E" w:rsidRDefault="00000000">
            <w:r>
              <w:rPr>
                <w:color w:val="000000"/>
              </w:rPr>
              <w:t>Li &amp; Nabavi</w:t>
            </w:r>
          </w:p>
        </w:tc>
        <w:tc>
          <w:tcPr>
            <w:tcW w:w="3500" w:type="dxa"/>
            <w:tcMar>
              <w:top w:w="80" w:type="dxa"/>
              <w:left w:w="100" w:type="dxa"/>
              <w:bottom w:w="80" w:type="dxa"/>
              <w:right w:w="100" w:type="dxa"/>
            </w:tcMar>
            <w:vAlign w:val="center"/>
          </w:tcPr>
          <w:p w14:paraId="6EC0D5BA" w14:textId="77777777" w:rsidR="00436F5E" w:rsidRDefault="00000000">
            <w:r>
              <w:rPr>
                <w:color w:val="000000"/>
              </w:rPr>
              <w:t>Combine inter-</w:t>
            </w:r>
            <w:proofErr w:type="spellStart"/>
            <w:r>
              <w:rPr>
                <w:color w:val="000000"/>
              </w:rPr>
              <w:t>omic</w:t>
            </w:r>
            <w:proofErr w:type="spellEnd"/>
            <w:r>
              <w:rPr>
                <w:color w:val="000000"/>
              </w:rPr>
              <w:t xml:space="preserve"> and intra-</w:t>
            </w:r>
            <w:proofErr w:type="spellStart"/>
            <w:r>
              <w:rPr>
                <w:color w:val="000000"/>
              </w:rPr>
              <w:t>omic</w:t>
            </w:r>
            <w:proofErr w:type="spellEnd"/>
            <w:r>
              <w:rPr>
                <w:color w:val="000000"/>
              </w:rPr>
              <w:t xml:space="preserve"> edges using mixed GCN/GAT layers.</w:t>
            </w:r>
          </w:p>
        </w:tc>
        <w:tc>
          <w:tcPr>
            <w:tcW w:w="3500" w:type="dxa"/>
            <w:tcMar>
              <w:top w:w="80" w:type="dxa"/>
              <w:left w:w="100" w:type="dxa"/>
              <w:bottom w:w="80" w:type="dxa"/>
              <w:right w:w="100" w:type="dxa"/>
            </w:tcMar>
            <w:vAlign w:val="center"/>
          </w:tcPr>
          <w:p w14:paraId="76D43B00" w14:textId="77777777" w:rsidR="00436F5E" w:rsidRDefault="00000000">
            <w:r>
              <w:rPr>
                <w:color w:val="000000"/>
              </w:rPr>
              <w:t>Outperformed single-connection-type GNN baselines across multiple TCGA cancer types.</w:t>
            </w:r>
          </w:p>
        </w:tc>
      </w:tr>
      <w:tr w:rsidR="00436F5E" w14:paraId="6705D779" w14:textId="77777777">
        <w:tblPrEx>
          <w:tblCellMar>
            <w:top w:w="0" w:type="dxa"/>
            <w:bottom w:w="0" w:type="dxa"/>
          </w:tblCellMar>
        </w:tblPrEx>
        <w:tc>
          <w:tcPr>
            <w:tcW w:w="700" w:type="dxa"/>
            <w:tcMar>
              <w:top w:w="80" w:type="dxa"/>
              <w:left w:w="100" w:type="dxa"/>
              <w:bottom w:w="80" w:type="dxa"/>
              <w:right w:w="100" w:type="dxa"/>
            </w:tcMar>
            <w:vAlign w:val="center"/>
          </w:tcPr>
          <w:p w14:paraId="5CD9BCD4" w14:textId="77777777" w:rsidR="00436F5E" w:rsidRDefault="00000000">
            <w:r>
              <w:rPr>
                <w:color w:val="000000"/>
              </w:rPr>
              <w:t>5</w:t>
            </w:r>
          </w:p>
        </w:tc>
        <w:tc>
          <w:tcPr>
            <w:tcW w:w="2600" w:type="dxa"/>
            <w:tcMar>
              <w:top w:w="80" w:type="dxa"/>
              <w:left w:w="100" w:type="dxa"/>
              <w:bottom w:w="80" w:type="dxa"/>
              <w:right w:w="100" w:type="dxa"/>
            </w:tcMar>
            <w:vAlign w:val="center"/>
          </w:tcPr>
          <w:p w14:paraId="282DEFBA" w14:textId="77777777" w:rsidR="00436F5E" w:rsidRDefault="00000000">
            <w:r>
              <w:rPr>
                <w:color w:val="000000"/>
              </w:rPr>
              <w:t>MOGAT: Multi-omics integration using graph attention networks — IJMS, 2024</w:t>
            </w:r>
          </w:p>
        </w:tc>
        <w:tc>
          <w:tcPr>
            <w:tcW w:w="1500" w:type="dxa"/>
            <w:tcMar>
              <w:top w:w="80" w:type="dxa"/>
              <w:left w:w="100" w:type="dxa"/>
              <w:bottom w:w="80" w:type="dxa"/>
              <w:right w:w="100" w:type="dxa"/>
            </w:tcMar>
            <w:vAlign w:val="center"/>
          </w:tcPr>
          <w:p w14:paraId="05527CD4" w14:textId="77777777" w:rsidR="00436F5E" w:rsidRDefault="00000000">
            <w:r>
              <w:rPr>
                <w:color w:val="000000"/>
              </w:rPr>
              <w:t>Tanvir et al.</w:t>
            </w:r>
          </w:p>
        </w:tc>
        <w:tc>
          <w:tcPr>
            <w:tcW w:w="3500" w:type="dxa"/>
            <w:tcMar>
              <w:top w:w="80" w:type="dxa"/>
              <w:left w:w="100" w:type="dxa"/>
              <w:bottom w:w="80" w:type="dxa"/>
              <w:right w:w="100" w:type="dxa"/>
            </w:tcMar>
            <w:vAlign w:val="center"/>
          </w:tcPr>
          <w:p w14:paraId="488B84B7" w14:textId="77777777" w:rsidR="00436F5E" w:rsidRDefault="00000000">
            <w:r>
              <w:rPr>
                <w:color w:val="000000"/>
              </w:rPr>
              <w:t>Apply graph attention to multi-omics patient similarity graphs.</w:t>
            </w:r>
          </w:p>
        </w:tc>
        <w:tc>
          <w:tcPr>
            <w:tcW w:w="3500" w:type="dxa"/>
            <w:tcMar>
              <w:top w:w="80" w:type="dxa"/>
              <w:left w:w="100" w:type="dxa"/>
              <w:bottom w:w="80" w:type="dxa"/>
              <w:right w:w="100" w:type="dxa"/>
            </w:tcMar>
            <w:vAlign w:val="center"/>
          </w:tcPr>
          <w:p w14:paraId="2B6F470F" w14:textId="77777777" w:rsidR="00436F5E" w:rsidRDefault="00000000">
            <w:r>
              <w:rPr>
                <w:color w:val="000000"/>
              </w:rPr>
              <w:t>Competitive accuracy vs. MOGONET with improved robustness to noisy features.</w:t>
            </w:r>
          </w:p>
        </w:tc>
      </w:tr>
    </w:tbl>
    <w:p w14:paraId="662832AB" w14:textId="77777777" w:rsidR="00436F5E" w:rsidRDefault="00436F5E">
      <w:pPr>
        <w:spacing w:before="200"/>
      </w:pPr>
    </w:p>
    <w:p w14:paraId="2F2CB1AC" w14:textId="77777777" w:rsidR="00436F5E" w:rsidRDefault="00000000">
      <w:pPr>
        <w:pStyle w:val="Heading1"/>
        <w:spacing w:before="360" w:after="180"/>
      </w:pPr>
      <w:bookmarkStart w:id="5" w:name="_Toc238740227"/>
      <w:r>
        <w:t>5. Research Gap &amp; Novelty</w:t>
      </w:r>
      <w:bookmarkEnd w:id="5"/>
    </w:p>
    <w:p w14:paraId="60A8EE5F" w14:textId="77777777" w:rsidR="00436F5E" w:rsidRDefault="00000000">
      <w:pPr>
        <w:spacing w:after="160" w:line="276" w:lineRule="auto"/>
      </w:pPr>
      <w:r>
        <w:rPr>
          <w:sz w:val="22"/>
          <w:szCs w:val="22"/>
        </w:rPr>
        <w:t>A fair reading of the literature above shows that the core idea of applying graph transformers to multi-omics cancer classification is not new — it was established by Kaczmarek et al. in 2022. MOSAIC's contribution is therefore framed as a targeted extension of this established idea rather than an invention of a new category, focused specifically on two gaps that remain open across all five reviewed papers:</w:t>
      </w:r>
    </w:p>
    <w:p w14:paraId="4BCD9903" w14:textId="77777777" w:rsidR="00436F5E" w:rsidRDefault="00000000">
      <w:pPr>
        <w:pStyle w:val="Heading2"/>
        <w:spacing w:before="260" w:after="120"/>
      </w:pPr>
      <w:bookmarkStart w:id="6" w:name="_Toc238740228"/>
      <w:r>
        <w:t>5.1 Gap 1 — Shallow interpretability</w:t>
      </w:r>
      <w:bookmarkEnd w:id="6"/>
    </w:p>
    <w:p w14:paraId="2973F483" w14:textId="77777777" w:rsidR="00436F5E" w:rsidRDefault="00000000">
      <w:pPr>
        <w:spacing w:after="160" w:line="276" w:lineRule="auto"/>
      </w:pPr>
      <w:r>
        <w:rPr>
          <w:sz w:val="22"/>
          <w:szCs w:val="22"/>
        </w:rPr>
        <w:t xml:space="preserve">All prior works that discuss interpretability (Papers 2, 3, and 5) rely on visualizing attention weights as their sole explanation method. Attention weights show what a model attended to, but not whether that feature was actually necessary for the prediction. MOSAIC introduces causal ablation-based interpretability: systematically removing or perturbing genes/features the model flags as important and measuring the real change in prediction accuracy, then cross-validating flagged genes against known cancer driver-gene databases (e.g. COSMIC, </w:t>
      </w:r>
      <w:proofErr w:type="spellStart"/>
      <w:r>
        <w:rPr>
          <w:sz w:val="22"/>
          <w:szCs w:val="22"/>
        </w:rPr>
        <w:t>OncoKB</w:t>
      </w:r>
      <w:proofErr w:type="spellEnd"/>
      <w:r>
        <w:rPr>
          <w:sz w:val="22"/>
          <w:szCs w:val="22"/>
        </w:rPr>
        <w:t>).</w:t>
      </w:r>
    </w:p>
    <w:p w14:paraId="6078190F" w14:textId="77777777" w:rsidR="00436F5E" w:rsidRDefault="00000000">
      <w:pPr>
        <w:pStyle w:val="Heading2"/>
        <w:spacing w:before="260" w:after="120"/>
      </w:pPr>
      <w:bookmarkStart w:id="7" w:name="_Toc238740229"/>
      <w:r>
        <w:t>5.2 Gap 2 — No cross-cohort generalization testing</w:t>
      </w:r>
      <w:bookmarkEnd w:id="7"/>
    </w:p>
    <w:p w14:paraId="7A663B9F" w14:textId="77777777" w:rsidR="00436F5E" w:rsidRDefault="00000000">
      <w:pPr>
        <w:spacing w:after="160" w:line="276" w:lineRule="auto"/>
      </w:pPr>
      <w:r>
        <w:rPr>
          <w:sz w:val="22"/>
          <w:szCs w:val="22"/>
        </w:rPr>
        <w:t>None of the five reviewed papers evaluate whether their trained model generalizes to a patient cohort it was not trained on. MOSAIC explicitly trains on one TCGA cohort and evaluates on a held-out, independent cohort to test real-world robustness — directly addressing out-of-distribution generalization, which recent graph transformer literature (2025) identifies as an open and underdeveloped problem.</w:t>
      </w:r>
    </w:p>
    <w:p w14:paraId="3F0A4789" w14:textId="77777777" w:rsidR="00436F5E" w:rsidRDefault="00000000">
      <w:pPr>
        <w:pStyle w:val="Heading2"/>
        <w:spacing w:before="260" w:after="120"/>
      </w:pPr>
      <w:bookmarkStart w:id="8" w:name="_Toc238740230"/>
      <w:r>
        <w:lastRenderedPageBreak/>
        <w:t>5.3 Gap 3 — Older structural encodings</w:t>
      </w:r>
      <w:bookmarkEnd w:id="8"/>
    </w:p>
    <w:p w14:paraId="08672784" w14:textId="77777777" w:rsidR="00436F5E" w:rsidRDefault="00000000">
      <w:pPr>
        <w:spacing w:after="160" w:line="276" w:lineRule="auto"/>
      </w:pPr>
      <w:r>
        <w:rPr>
          <w:sz w:val="22"/>
          <w:szCs w:val="22"/>
        </w:rPr>
        <w:t>The PSB 2022 paper used structural encoding methods available at the time (</w:t>
      </w:r>
      <w:proofErr w:type="spellStart"/>
      <w:r>
        <w:rPr>
          <w:sz w:val="22"/>
          <w:szCs w:val="22"/>
        </w:rPr>
        <w:t>Graphormer</w:t>
      </w:r>
      <w:proofErr w:type="spellEnd"/>
      <w:r>
        <w:rPr>
          <w:sz w:val="22"/>
          <w:szCs w:val="22"/>
        </w:rPr>
        <w:t>-era, 2021). MOSAIC uses more recent, more robust structural/positional encoding techniques introduced since 2023–24, which are designed to transfer better across graph tasks and are less brittle to noisy graph structure.</w:t>
      </w:r>
    </w:p>
    <w:p w14:paraId="7863B722" w14:textId="77777777" w:rsidR="00436F5E" w:rsidRDefault="00000000">
      <w:pPr>
        <w:spacing w:after="120" w:line="276" w:lineRule="auto"/>
      </w:pPr>
      <w:r>
        <w:rPr>
          <w:b/>
          <w:bCs/>
          <w:sz w:val="22"/>
          <w:szCs w:val="22"/>
        </w:rPr>
        <w:t xml:space="preserve">Novelty statement: </w:t>
      </w:r>
      <w:r>
        <w:rPr>
          <w:sz w:val="22"/>
          <w:szCs w:val="22"/>
        </w:rPr>
        <w:t>MOSAIC does not claim to invent multi-</w:t>
      </w:r>
      <w:proofErr w:type="spellStart"/>
      <w:r>
        <w:rPr>
          <w:sz w:val="22"/>
          <w:szCs w:val="22"/>
        </w:rPr>
        <w:t>omic</w:t>
      </w:r>
      <w:proofErr w:type="spellEnd"/>
      <w:r>
        <w:rPr>
          <w:sz w:val="22"/>
          <w:szCs w:val="22"/>
        </w:rPr>
        <w:t xml:space="preserve"> graph transformers. It claims to close three specific, documented gaps — causal interpretability, cross-cohort robustness, and modernized structural encoding — left open by the existing 2021–2024 literature.</w:t>
      </w:r>
    </w:p>
    <w:p w14:paraId="24759ECC" w14:textId="77777777" w:rsidR="00436F5E" w:rsidRDefault="00000000">
      <w:pPr>
        <w:pStyle w:val="Heading1"/>
        <w:spacing w:before="360" w:after="180"/>
      </w:pPr>
      <w:bookmarkStart w:id="9" w:name="_Toc238740231"/>
      <w:r>
        <w:t>6. Objectives</w:t>
      </w:r>
      <w:bookmarkEnd w:id="9"/>
    </w:p>
    <w:p w14:paraId="4F59ACEF" w14:textId="77777777" w:rsidR="00436F5E" w:rsidRDefault="00000000">
      <w:pPr>
        <w:pStyle w:val="ListParagraph"/>
        <w:numPr>
          <w:ilvl w:val="0"/>
          <w:numId w:val="2"/>
        </w:numPr>
        <w:spacing w:after="100"/>
      </w:pPr>
      <w:r>
        <w:rPr>
          <w:sz w:val="22"/>
          <w:szCs w:val="22"/>
        </w:rPr>
        <w:t>Design a graph representation that fuses gene expression, DNA methylation, and miRNA data for each patient sample.</w:t>
      </w:r>
    </w:p>
    <w:p w14:paraId="3E4C28D6" w14:textId="77777777" w:rsidR="00436F5E" w:rsidRDefault="00000000">
      <w:pPr>
        <w:pStyle w:val="ListParagraph"/>
        <w:numPr>
          <w:ilvl w:val="0"/>
          <w:numId w:val="2"/>
        </w:numPr>
        <w:spacing w:after="100"/>
      </w:pPr>
      <w:r>
        <w:rPr>
          <w:sz w:val="22"/>
          <w:szCs w:val="22"/>
        </w:rPr>
        <w:t>Implement a graph transformer architecture to classify cancer subtypes from the fused multi-omics graph.</w:t>
      </w:r>
    </w:p>
    <w:p w14:paraId="0AC775AF" w14:textId="77777777" w:rsidR="00436F5E" w:rsidRDefault="00000000">
      <w:pPr>
        <w:pStyle w:val="ListParagraph"/>
        <w:numPr>
          <w:ilvl w:val="0"/>
          <w:numId w:val="2"/>
        </w:numPr>
        <w:spacing w:after="100"/>
      </w:pPr>
      <w:r>
        <w:rPr>
          <w:sz w:val="22"/>
          <w:szCs w:val="22"/>
        </w:rPr>
        <w:t xml:space="preserve">Benchmark MOSAIC against MOGONET, GCN/GAT baselines, and </w:t>
      </w:r>
      <w:proofErr w:type="spellStart"/>
      <w:r>
        <w:rPr>
          <w:sz w:val="22"/>
          <w:szCs w:val="22"/>
        </w:rPr>
        <w:t>XGBoost</w:t>
      </w:r>
      <w:proofErr w:type="spellEnd"/>
      <w:r>
        <w:rPr>
          <w:sz w:val="22"/>
          <w:szCs w:val="22"/>
        </w:rPr>
        <w:t xml:space="preserve"> on standard TCGA subtype classification tasks.</w:t>
      </w:r>
    </w:p>
    <w:p w14:paraId="20FA692F" w14:textId="77777777" w:rsidR="00436F5E" w:rsidRDefault="00000000">
      <w:pPr>
        <w:pStyle w:val="ListParagraph"/>
        <w:numPr>
          <w:ilvl w:val="0"/>
          <w:numId w:val="2"/>
        </w:numPr>
        <w:spacing w:after="100"/>
      </w:pPr>
      <w:r>
        <w:rPr>
          <w:sz w:val="22"/>
          <w:szCs w:val="22"/>
        </w:rPr>
        <w:t>Implement causal ablation-based interpretability to validate the biological relevance of model predictions.</w:t>
      </w:r>
    </w:p>
    <w:p w14:paraId="41A1E2CD" w14:textId="77777777" w:rsidR="00436F5E" w:rsidRDefault="00000000">
      <w:pPr>
        <w:pStyle w:val="ListParagraph"/>
        <w:numPr>
          <w:ilvl w:val="0"/>
          <w:numId w:val="2"/>
        </w:numPr>
        <w:spacing w:after="100"/>
      </w:pPr>
      <w:r>
        <w:rPr>
          <w:sz w:val="22"/>
          <w:szCs w:val="22"/>
        </w:rPr>
        <w:t>Evaluate cross-cohort generalization by training and testing on independent patient cohorts.</w:t>
      </w:r>
    </w:p>
    <w:p w14:paraId="7A86AB2F" w14:textId="77777777" w:rsidR="00436F5E" w:rsidRDefault="00000000">
      <w:pPr>
        <w:pStyle w:val="ListParagraph"/>
        <w:numPr>
          <w:ilvl w:val="0"/>
          <w:numId w:val="2"/>
        </w:numPr>
        <w:spacing w:after="100"/>
      </w:pPr>
      <w:r>
        <w:rPr>
          <w:sz w:val="22"/>
          <w:szCs w:val="22"/>
        </w:rPr>
        <w:t>Produce a reproducible, documented pipeline with experiment tracking for all training runs.</w:t>
      </w:r>
    </w:p>
    <w:p w14:paraId="1B622CAD" w14:textId="77777777" w:rsidR="00436F5E" w:rsidRDefault="00000000">
      <w:r>
        <w:br w:type="page"/>
      </w:r>
    </w:p>
    <w:p w14:paraId="2058B367" w14:textId="77777777" w:rsidR="00436F5E" w:rsidRDefault="00000000">
      <w:pPr>
        <w:pStyle w:val="Heading1"/>
        <w:spacing w:before="360" w:after="180"/>
      </w:pPr>
      <w:bookmarkStart w:id="10" w:name="_Toc238740232"/>
      <w:r>
        <w:lastRenderedPageBreak/>
        <w:t>7. Proposed System Architecture</w:t>
      </w:r>
      <w:bookmarkEnd w:id="10"/>
    </w:p>
    <w:p w14:paraId="05E745FF" w14:textId="77777777" w:rsidR="00436F5E" w:rsidRDefault="00000000">
      <w:pPr>
        <w:spacing w:after="160" w:line="276" w:lineRule="auto"/>
      </w:pPr>
      <w:r>
        <w:rPr>
          <w:sz w:val="22"/>
          <w:szCs w:val="22"/>
        </w:rPr>
        <w:t>MOSAIC follows a five-stage pipeline:</w:t>
      </w:r>
    </w:p>
    <w:p w14:paraId="1474F75E" w14:textId="77777777" w:rsidR="00436F5E" w:rsidRDefault="00000000">
      <w:pPr>
        <w:pStyle w:val="Heading2"/>
        <w:spacing w:before="260" w:after="120"/>
      </w:pPr>
      <w:bookmarkStart w:id="11" w:name="_Toc238740233"/>
      <w:r>
        <w:t>Stage 1 — Data Ingestion &amp; Preprocessing</w:t>
      </w:r>
      <w:bookmarkEnd w:id="11"/>
    </w:p>
    <w:p w14:paraId="66429FAC" w14:textId="77777777" w:rsidR="00436F5E" w:rsidRDefault="00000000">
      <w:pPr>
        <w:spacing w:after="160" w:line="276" w:lineRule="auto"/>
      </w:pPr>
      <w:r>
        <w:rPr>
          <w:sz w:val="22"/>
          <w:szCs w:val="22"/>
        </w:rPr>
        <w:t>Raw multi-omics data (gene expression, DNA methylation, miRNA) is downloaded from TCGA, cleaned, normalized, and matched across modalities so that each patient has a complete multi-omics record.</w:t>
      </w:r>
    </w:p>
    <w:p w14:paraId="24F4711D" w14:textId="77777777" w:rsidR="00436F5E" w:rsidRDefault="00000000">
      <w:pPr>
        <w:pStyle w:val="Heading2"/>
        <w:spacing w:before="260" w:after="120"/>
      </w:pPr>
      <w:bookmarkStart w:id="12" w:name="_Toc238740234"/>
      <w:r>
        <w:t>Stage 2 — Graph Construction</w:t>
      </w:r>
      <w:bookmarkEnd w:id="12"/>
    </w:p>
    <w:p w14:paraId="50A42107" w14:textId="77777777" w:rsidR="00436F5E" w:rsidRDefault="00000000">
      <w:pPr>
        <w:spacing w:after="160" w:line="276" w:lineRule="auto"/>
      </w:pPr>
      <w:r>
        <w:rPr>
          <w:sz w:val="22"/>
          <w:szCs w:val="22"/>
        </w:rPr>
        <w:t xml:space="preserve">A graph is built for each omics layer (and/or a fused heterogeneous graph) where nodes represent genes or patient samples, and edges represent biological relationships — sourced from protein-protein interaction databases (STRING DB, </w:t>
      </w:r>
      <w:proofErr w:type="spellStart"/>
      <w:r>
        <w:rPr>
          <w:sz w:val="22"/>
          <w:szCs w:val="22"/>
        </w:rPr>
        <w:t>BioGRID</w:t>
      </w:r>
      <w:proofErr w:type="spellEnd"/>
      <w:r>
        <w:rPr>
          <w:sz w:val="22"/>
          <w:szCs w:val="22"/>
        </w:rPr>
        <w:t>) or patient-similarity metrics, following the design pattern used in MOGAT (2024).</w:t>
      </w:r>
    </w:p>
    <w:p w14:paraId="4393EBED" w14:textId="77777777" w:rsidR="00436F5E" w:rsidRDefault="00000000">
      <w:pPr>
        <w:pStyle w:val="Heading2"/>
        <w:spacing w:before="260" w:after="120"/>
      </w:pPr>
      <w:bookmarkStart w:id="13" w:name="_Toc238740235"/>
      <w:r>
        <w:t>Stage 3 — Graph Transformer Encoding</w:t>
      </w:r>
      <w:bookmarkEnd w:id="13"/>
    </w:p>
    <w:p w14:paraId="1CCEA988" w14:textId="77777777" w:rsidR="00436F5E" w:rsidRDefault="00000000">
      <w:pPr>
        <w:spacing w:after="160" w:line="276" w:lineRule="auto"/>
      </w:pPr>
      <w:r>
        <w:rPr>
          <w:sz w:val="22"/>
          <w:szCs w:val="22"/>
        </w:rPr>
        <w:t>A graph transformer (</w:t>
      </w:r>
      <w:proofErr w:type="spellStart"/>
      <w:r>
        <w:rPr>
          <w:sz w:val="22"/>
          <w:szCs w:val="22"/>
        </w:rPr>
        <w:t>Graphormer</w:t>
      </w:r>
      <w:proofErr w:type="spellEnd"/>
      <w:r>
        <w:rPr>
          <w:sz w:val="22"/>
          <w:szCs w:val="22"/>
        </w:rPr>
        <w:t>-style or Graph Attention Transformer) processes the constructed graph(s), using structural/positional encodings so that self-attention captures both node features and graph topology, not just raw feature similarity.</w:t>
      </w:r>
    </w:p>
    <w:p w14:paraId="3F4A965B" w14:textId="77777777" w:rsidR="00436F5E" w:rsidRDefault="00000000">
      <w:pPr>
        <w:pStyle w:val="Heading2"/>
        <w:spacing w:before="260" w:after="120"/>
      </w:pPr>
      <w:bookmarkStart w:id="14" w:name="_Toc238740236"/>
      <w:r>
        <w:t>Stage 4 — Multi-Omics Fusion</w:t>
      </w:r>
      <w:bookmarkEnd w:id="14"/>
    </w:p>
    <w:p w14:paraId="2B76F3A2" w14:textId="77777777" w:rsidR="00436F5E" w:rsidRDefault="00000000">
      <w:pPr>
        <w:spacing w:after="160" w:line="276" w:lineRule="auto"/>
      </w:pPr>
      <w:r>
        <w:rPr>
          <w:sz w:val="22"/>
          <w:szCs w:val="22"/>
        </w:rPr>
        <w:t>Representations learned from each omics layer are fused (e.g. via a cross-attention or gated fusion layer) into a single patient-level embedding used for final classification.</w:t>
      </w:r>
    </w:p>
    <w:p w14:paraId="0D6D47C6" w14:textId="77777777" w:rsidR="00436F5E" w:rsidRDefault="00000000">
      <w:pPr>
        <w:pStyle w:val="Heading2"/>
        <w:spacing w:before="260" w:after="120"/>
      </w:pPr>
      <w:bookmarkStart w:id="15" w:name="_Toc238740237"/>
      <w:r>
        <w:t>Stage 5 — Classification, Interpretation &amp; Validation</w:t>
      </w:r>
      <w:bookmarkEnd w:id="15"/>
    </w:p>
    <w:p w14:paraId="34673A11" w14:textId="77777777" w:rsidR="00436F5E" w:rsidRDefault="00000000">
      <w:pPr>
        <w:spacing w:after="160" w:line="276" w:lineRule="auto"/>
      </w:pPr>
      <w:r>
        <w:rPr>
          <w:sz w:val="22"/>
          <w:szCs w:val="22"/>
        </w:rPr>
        <w:t>The fused embedding is passed to a classification head to predict cancer subtype. In parallel, the causal ablation module perturbs top-attended genes to validate their true importance, and the cross-cohort evaluation module tests the trained model on an independent dataset.</w:t>
      </w:r>
    </w:p>
    <w:p w14:paraId="772B6E6C" w14:textId="77777777" w:rsidR="00436F5E" w:rsidRDefault="00000000">
      <w:pPr>
        <w:pStyle w:val="Heading1"/>
        <w:spacing w:before="360" w:after="180"/>
      </w:pPr>
      <w:bookmarkStart w:id="16" w:name="_Toc238740238"/>
      <w:r>
        <w:t>8. Dataset</w:t>
      </w:r>
      <w:bookmarkEnd w:id="16"/>
    </w:p>
    <w:p w14:paraId="583813AD" w14:textId="77777777" w:rsidR="00436F5E" w:rsidRDefault="00000000">
      <w:pPr>
        <w:spacing w:after="120" w:line="276" w:lineRule="auto"/>
      </w:pPr>
      <w:r>
        <w:rPr>
          <w:b/>
          <w:bCs/>
          <w:sz w:val="22"/>
          <w:szCs w:val="22"/>
        </w:rPr>
        <w:t xml:space="preserve">Primary source: </w:t>
      </w:r>
      <w:r>
        <w:rPr>
          <w:sz w:val="22"/>
          <w:szCs w:val="22"/>
        </w:rPr>
        <w:t>The Cancer Genome Atlas (TCGA), accessed via the GDC Data Portal.</w:t>
      </w:r>
    </w:p>
    <w:p w14:paraId="7A57CA02" w14:textId="77777777" w:rsidR="00436F5E" w:rsidRDefault="00000000">
      <w:pPr>
        <w:spacing w:after="120" w:line="276" w:lineRule="auto"/>
      </w:pPr>
      <w:r>
        <w:rPr>
          <w:b/>
          <w:bCs/>
          <w:sz w:val="22"/>
          <w:szCs w:val="22"/>
        </w:rPr>
        <w:t xml:space="preserve">Omics layers used: </w:t>
      </w:r>
      <w:r>
        <w:rPr>
          <w:sz w:val="22"/>
          <w:szCs w:val="22"/>
        </w:rPr>
        <w:t>Gene expression (RNA-</w:t>
      </w:r>
      <w:proofErr w:type="spellStart"/>
      <w:r>
        <w:rPr>
          <w:sz w:val="22"/>
          <w:szCs w:val="22"/>
        </w:rPr>
        <w:t>seq</w:t>
      </w:r>
      <w:proofErr w:type="spellEnd"/>
      <w:r>
        <w:rPr>
          <w:sz w:val="22"/>
          <w:szCs w:val="22"/>
        </w:rPr>
        <w:t>), DNA methylation, and miRNA expression.</w:t>
      </w:r>
    </w:p>
    <w:p w14:paraId="14ED99BA" w14:textId="77777777" w:rsidR="00436F5E" w:rsidRDefault="00000000">
      <w:pPr>
        <w:spacing w:after="120" w:line="276" w:lineRule="auto"/>
      </w:pPr>
      <w:r>
        <w:rPr>
          <w:b/>
          <w:bCs/>
          <w:sz w:val="22"/>
          <w:szCs w:val="22"/>
        </w:rPr>
        <w:t xml:space="preserve">Cancer types: </w:t>
      </w:r>
      <w:r>
        <w:rPr>
          <w:sz w:val="22"/>
          <w:szCs w:val="22"/>
        </w:rPr>
        <w:t>To be finalized — recommended starting scope is 2 cancer types (e.g. Breast Invasive Carcinoma — BRCA, and one additional cohort) to keep the project scope achievable within the project timeline.</w:t>
      </w:r>
    </w:p>
    <w:p w14:paraId="7A2F36BB" w14:textId="77777777" w:rsidR="00436F5E" w:rsidRDefault="00000000">
      <w:pPr>
        <w:spacing w:after="120" w:line="276" w:lineRule="auto"/>
      </w:pPr>
      <w:r>
        <w:rPr>
          <w:b/>
          <w:bCs/>
          <w:sz w:val="22"/>
          <w:szCs w:val="22"/>
        </w:rPr>
        <w:t xml:space="preserve">Cross-cohort evaluation set: </w:t>
      </w:r>
      <w:r>
        <w:rPr>
          <w:sz w:val="22"/>
          <w:szCs w:val="22"/>
        </w:rPr>
        <w:t>A second, independent cohort (e.g. a different TCGA project ID or an external dataset such as METABRIC for breast cancer) held out entirely from training, used only for generalization testing.</w:t>
      </w:r>
    </w:p>
    <w:p w14:paraId="00538CB0" w14:textId="77777777" w:rsidR="00436F5E" w:rsidRDefault="00000000">
      <w:pPr>
        <w:spacing w:after="120" w:line="276" w:lineRule="auto"/>
      </w:pPr>
      <w:r>
        <w:rPr>
          <w:b/>
          <w:bCs/>
          <w:sz w:val="22"/>
          <w:szCs w:val="22"/>
        </w:rPr>
        <w:t xml:space="preserve">Labels: </w:t>
      </w:r>
      <w:r>
        <w:rPr>
          <w:sz w:val="22"/>
          <w:szCs w:val="22"/>
        </w:rPr>
        <w:t xml:space="preserve">Molecular subtype labels as defined by TCGA's </w:t>
      </w:r>
      <w:proofErr w:type="spellStart"/>
      <w:r>
        <w:rPr>
          <w:sz w:val="22"/>
          <w:szCs w:val="22"/>
        </w:rPr>
        <w:t>PanCancer</w:t>
      </w:r>
      <w:proofErr w:type="spellEnd"/>
      <w:r>
        <w:rPr>
          <w:sz w:val="22"/>
          <w:szCs w:val="22"/>
        </w:rPr>
        <w:t xml:space="preserve"> Atlas subtype classifications.</w:t>
      </w:r>
    </w:p>
    <w:p w14:paraId="2048ECDE" w14:textId="77777777" w:rsidR="00436F5E" w:rsidRDefault="00000000">
      <w:pPr>
        <w:pStyle w:val="Heading1"/>
        <w:spacing w:before="360" w:after="180"/>
      </w:pPr>
      <w:bookmarkStart w:id="17" w:name="_Toc238740239"/>
      <w:r>
        <w:t>9. Technology Stack</w:t>
      </w:r>
      <w:bookmarkEnd w:id="17"/>
    </w:p>
    <w:p w14:paraId="28B3CB94" w14:textId="77777777" w:rsidR="00436F5E" w:rsidRDefault="00000000">
      <w:pPr>
        <w:spacing w:after="160" w:line="276" w:lineRule="auto"/>
      </w:pPr>
      <w:r>
        <w:rPr>
          <w:sz w:val="22"/>
          <w:szCs w:val="22"/>
        </w:rPr>
        <w:lastRenderedPageBreak/>
        <w:t>Every technology below is listed with what it is and why it is used in MOSAIC, so the stack is understandable even without prior exposure to each tool.</w:t>
      </w:r>
    </w:p>
    <w:p w14:paraId="1495C735" w14:textId="77777777" w:rsidR="00436F5E" w:rsidRDefault="00000000">
      <w:pPr>
        <w:pStyle w:val="Heading2"/>
        <w:spacing w:before="260" w:after="120"/>
      </w:pPr>
      <w:bookmarkStart w:id="18" w:name="_Toc238740240"/>
      <w:r>
        <w:t>9.1 Programming Language</w:t>
      </w:r>
      <w:bookmarkEnd w:id="18"/>
    </w:p>
    <w:p w14:paraId="5107F8F2" w14:textId="77777777" w:rsidR="00436F5E" w:rsidRDefault="00000000">
      <w:pPr>
        <w:spacing w:after="120" w:line="276" w:lineRule="auto"/>
      </w:pPr>
      <w:r>
        <w:rPr>
          <w:b/>
          <w:bCs/>
          <w:sz w:val="22"/>
          <w:szCs w:val="22"/>
        </w:rPr>
        <w:t xml:space="preserve">Python — </w:t>
      </w:r>
      <w:r>
        <w:rPr>
          <w:sz w:val="22"/>
          <w:szCs w:val="22"/>
        </w:rPr>
        <w:t>the primary language for the entire pipeline, chosen for its mature machine learning and bioinformatics ecosystem.</w:t>
      </w:r>
    </w:p>
    <w:p w14:paraId="39E63AB3" w14:textId="77777777" w:rsidR="00436F5E" w:rsidRDefault="00000000">
      <w:pPr>
        <w:pStyle w:val="Heading2"/>
        <w:spacing w:before="260" w:after="120"/>
      </w:pPr>
      <w:bookmarkStart w:id="19" w:name="_Toc238740241"/>
      <w:r>
        <w:t>9.2 Deep Learning Framework</w:t>
      </w:r>
      <w:bookmarkEnd w:id="19"/>
    </w:p>
    <w:p w14:paraId="5066B640" w14:textId="77777777" w:rsidR="00436F5E" w:rsidRDefault="00000000">
      <w:pPr>
        <w:spacing w:after="120" w:line="276" w:lineRule="auto"/>
      </w:pPr>
      <w:r>
        <w:rPr>
          <w:b/>
          <w:bCs/>
          <w:sz w:val="22"/>
          <w:szCs w:val="22"/>
        </w:rPr>
        <w:t xml:space="preserve">PyTorch — </w:t>
      </w:r>
      <w:r>
        <w:rPr>
          <w:sz w:val="22"/>
          <w:szCs w:val="22"/>
        </w:rPr>
        <w:t>an open-source deep learning framework used to build and train the graph transformer model; chosen over alternatives for its flexibility with custom architectures and strong community support in graph learning research.</w:t>
      </w:r>
    </w:p>
    <w:p w14:paraId="0F6A8B32" w14:textId="77777777" w:rsidR="00436F5E" w:rsidRDefault="00000000">
      <w:pPr>
        <w:spacing w:after="120" w:line="276" w:lineRule="auto"/>
      </w:pPr>
      <w:r>
        <w:rPr>
          <w:b/>
          <w:bCs/>
          <w:sz w:val="22"/>
          <w:szCs w:val="22"/>
        </w:rPr>
        <w:t>PyTorch Geometric (</w:t>
      </w:r>
      <w:proofErr w:type="spellStart"/>
      <w:r>
        <w:rPr>
          <w:b/>
          <w:bCs/>
          <w:sz w:val="22"/>
          <w:szCs w:val="22"/>
        </w:rPr>
        <w:t>PyG</w:t>
      </w:r>
      <w:proofErr w:type="spellEnd"/>
      <w:r>
        <w:rPr>
          <w:b/>
          <w:bCs/>
          <w:sz w:val="22"/>
          <w:szCs w:val="22"/>
        </w:rPr>
        <w:t xml:space="preserve">) — </w:t>
      </w:r>
      <w:r>
        <w:rPr>
          <w:sz w:val="22"/>
          <w:szCs w:val="22"/>
        </w:rPr>
        <w:t>a library built on top of PyTorch specifically for graph neural networks; provides ready-made layers for graph convolutions, graph attention, and batching of graph-structured data.</w:t>
      </w:r>
    </w:p>
    <w:p w14:paraId="056ABDC2" w14:textId="77777777" w:rsidR="00436F5E" w:rsidRDefault="00000000">
      <w:pPr>
        <w:pStyle w:val="Heading2"/>
        <w:spacing w:before="260" w:after="120"/>
      </w:pPr>
      <w:bookmarkStart w:id="20" w:name="_Toc238740242"/>
      <w:r>
        <w:t>9.3 Graph Transformer Architecture</w:t>
      </w:r>
      <w:bookmarkEnd w:id="20"/>
    </w:p>
    <w:p w14:paraId="6AFE5E9E" w14:textId="77777777" w:rsidR="00436F5E" w:rsidRDefault="00000000">
      <w:pPr>
        <w:spacing w:after="120" w:line="276" w:lineRule="auto"/>
      </w:pPr>
      <w:proofErr w:type="spellStart"/>
      <w:r>
        <w:rPr>
          <w:b/>
          <w:bCs/>
          <w:sz w:val="22"/>
          <w:szCs w:val="22"/>
        </w:rPr>
        <w:t>Graphormer</w:t>
      </w:r>
      <w:proofErr w:type="spellEnd"/>
      <w:r>
        <w:rPr>
          <w:b/>
          <w:bCs/>
          <w:sz w:val="22"/>
          <w:szCs w:val="22"/>
        </w:rPr>
        <w:t xml:space="preserve"> — </w:t>
      </w:r>
      <w:r>
        <w:rPr>
          <w:sz w:val="22"/>
          <w:szCs w:val="22"/>
        </w:rPr>
        <w:t>a graph transformer architecture that injects structural information (node centrality, shortest-path distances between nodes) directly into the self-attention mechanism, allowing the model to understand graph topology rather than treating nodes as an unordered set.</w:t>
      </w:r>
    </w:p>
    <w:p w14:paraId="3B80B482" w14:textId="77777777" w:rsidR="00436F5E" w:rsidRDefault="00000000">
      <w:pPr>
        <w:spacing w:after="120" w:line="276" w:lineRule="auto"/>
      </w:pPr>
      <w:r>
        <w:rPr>
          <w:b/>
          <w:bCs/>
          <w:sz w:val="22"/>
          <w:szCs w:val="22"/>
        </w:rPr>
        <w:t xml:space="preserve">Graph Attention Transformer (GAT-based) — </w:t>
      </w:r>
      <w:r>
        <w:rPr>
          <w:sz w:val="22"/>
          <w:szCs w:val="22"/>
        </w:rPr>
        <w:t xml:space="preserve">an alternative/complementary architecture that learns to weigh </w:t>
      </w:r>
      <w:proofErr w:type="spellStart"/>
      <w:r>
        <w:rPr>
          <w:sz w:val="22"/>
          <w:szCs w:val="22"/>
        </w:rPr>
        <w:t>neighboring</w:t>
      </w:r>
      <w:proofErr w:type="spellEnd"/>
      <w:r>
        <w:rPr>
          <w:sz w:val="22"/>
          <w:szCs w:val="22"/>
        </w:rPr>
        <w:t xml:space="preserve"> nodes by importance via attention, used as a comparison point and potential hybrid component.</w:t>
      </w:r>
    </w:p>
    <w:p w14:paraId="5399A249" w14:textId="77777777" w:rsidR="00436F5E" w:rsidRDefault="00000000">
      <w:pPr>
        <w:pStyle w:val="Heading2"/>
        <w:spacing w:before="260" w:after="120"/>
      </w:pPr>
      <w:bookmarkStart w:id="21" w:name="_Toc238740243"/>
      <w:r>
        <w:t>9.4 Biological Network Data Sources</w:t>
      </w:r>
      <w:bookmarkEnd w:id="21"/>
    </w:p>
    <w:p w14:paraId="47F3BA2A" w14:textId="77777777" w:rsidR="00436F5E" w:rsidRDefault="00000000">
      <w:pPr>
        <w:spacing w:after="120" w:line="276" w:lineRule="auto"/>
      </w:pPr>
      <w:r>
        <w:rPr>
          <w:b/>
          <w:bCs/>
          <w:sz w:val="22"/>
          <w:szCs w:val="22"/>
        </w:rPr>
        <w:t xml:space="preserve">STRING DB — </w:t>
      </w:r>
      <w:r>
        <w:rPr>
          <w:sz w:val="22"/>
          <w:szCs w:val="22"/>
        </w:rPr>
        <w:t>a public database of known and predicted protein-protein interactions; used to define which genes are connected to which in the constructed graph, grounding the graph structure in real biology rather than arbitrary connections.</w:t>
      </w:r>
    </w:p>
    <w:p w14:paraId="6C39A975" w14:textId="77777777" w:rsidR="00436F5E" w:rsidRDefault="00000000">
      <w:pPr>
        <w:spacing w:after="120" w:line="276" w:lineRule="auto"/>
      </w:pPr>
      <w:proofErr w:type="spellStart"/>
      <w:r>
        <w:rPr>
          <w:b/>
          <w:bCs/>
          <w:sz w:val="22"/>
          <w:szCs w:val="22"/>
        </w:rPr>
        <w:t>BioGRID</w:t>
      </w:r>
      <w:proofErr w:type="spellEnd"/>
      <w:r>
        <w:rPr>
          <w:b/>
          <w:bCs/>
          <w:sz w:val="22"/>
          <w:szCs w:val="22"/>
        </w:rPr>
        <w:t xml:space="preserve"> — </w:t>
      </w:r>
      <w:r>
        <w:rPr>
          <w:sz w:val="22"/>
          <w:szCs w:val="22"/>
        </w:rPr>
        <w:t>another curated database of biological interactions, used as a cross-validation source for the interaction graph and to fill in relationships STRING DB may not cover.</w:t>
      </w:r>
    </w:p>
    <w:p w14:paraId="7B26E34A" w14:textId="77777777" w:rsidR="00436F5E" w:rsidRDefault="00000000">
      <w:pPr>
        <w:pStyle w:val="Heading2"/>
        <w:spacing w:before="260" w:after="120"/>
      </w:pPr>
      <w:bookmarkStart w:id="22" w:name="_Toc238740244"/>
      <w:r>
        <w:t>9.5 Baseline Model</w:t>
      </w:r>
      <w:bookmarkEnd w:id="22"/>
    </w:p>
    <w:p w14:paraId="1DEA7C68" w14:textId="77777777" w:rsidR="00436F5E" w:rsidRDefault="00000000">
      <w:pPr>
        <w:spacing w:after="120" w:line="276" w:lineRule="auto"/>
      </w:pPr>
      <w:proofErr w:type="spellStart"/>
      <w:r>
        <w:rPr>
          <w:b/>
          <w:bCs/>
          <w:sz w:val="22"/>
          <w:szCs w:val="22"/>
        </w:rPr>
        <w:t>XGBoost</w:t>
      </w:r>
      <w:proofErr w:type="spellEnd"/>
      <w:r>
        <w:rPr>
          <w:b/>
          <w:bCs/>
          <w:sz w:val="22"/>
          <w:szCs w:val="22"/>
        </w:rPr>
        <w:t xml:space="preserve"> — </w:t>
      </w:r>
      <w:r>
        <w:rPr>
          <w:sz w:val="22"/>
          <w:szCs w:val="22"/>
        </w:rPr>
        <w:t>a gradient-boosted decision tree algorithm widely used as a strong, non-graph baseline in bioinformatics classification tasks; used here to confirm that the added complexity of a graph transformer is actually justified by a measurable accuracy improvement.</w:t>
      </w:r>
    </w:p>
    <w:p w14:paraId="47B35242" w14:textId="77777777" w:rsidR="00436F5E" w:rsidRDefault="00000000">
      <w:pPr>
        <w:pStyle w:val="Heading2"/>
        <w:spacing w:before="260" w:after="120"/>
      </w:pPr>
      <w:bookmarkStart w:id="23" w:name="_Toc238740245"/>
      <w:r>
        <w:t>9.6 Experiment Tracking</w:t>
      </w:r>
      <w:bookmarkEnd w:id="23"/>
    </w:p>
    <w:p w14:paraId="45679BD2" w14:textId="77777777" w:rsidR="00436F5E" w:rsidRDefault="00000000">
      <w:pPr>
        <w:spacing w:after="120" w:line="276" w:lineRule="auto"/>
      </w:pPr>
      <w:r>
        <w:rPr>
          <w:b/>
          <w:bCs/>
          <w:sz w:val="22"/>
          <w:szCs w:val="22"/>
        </w:rPr>
        <w:t xml:space="preserve">Weights &amp; Biases (W&amp;B) or </w:t>
      </w:r>
      <w:proofErr w:type="spellStart"/>
      <w:r>
        <w:rPr>
          <w:b/>
          <w:bCs/>
          <w:sz w:val="22"/>
          <w:szCs w:val="22"/>
        </w:rPr>
        <w:t>MLflow</w:t>
      </w:r>
      <w:proofErr w:type="spellEnd"/>
      <w:r>
        <w:rPr>
          <w:b/>
          <w:bCs/>
          <w:sz w:val="22"/>
          <w:szCs w:val="22"/>
        </w:rPr>
        <w:t xml:space="preserve"> — </w:t>
      </w:r>
      <w:r>
        <w:rPr>
          <w:sz w:val="22"/>
          <w:szCs w:val="22"/>
        </w:rPr>
        <w:t>tools used to automatically log every training run — hyperparameters, metrics, loss curves — so that experiments are reproducible and results can be compared systematically rather than tracked manually.</w:t>
      </w:r>
    </w:p>
    <w:p w14:paraId="32D1AC12" w14:textId="77777777" w:rsidR="00436F5E" w:rsidRDefault="00000000">
      <w:pPr>
        <w:pStyle w:val="Heading2"/>
        <w:spacing w:before="260" w:after="120"/>
      </w:pPr>
      <w:bookmarkStart w:id="24" w:name="_Toc238740246"/>
      <w:r>
        <w:t>9.7 Interpretability &amp; Validation Tools</w:t>
      </w:r>
      <w:bookmarkEnd w:id="24"/>
    </w:p>
    <w:p w14:paraId="30C2EDC8" w14:textId="77777777" w:rsidR="00436F5E" w:rsidRDefault="00000000">
      <w:pPr>
        <w:spacing w:after="120" w:line="276" w:lineRule="auto"/>
      </w:pPr>
      <w:proofErr w:type="spellStart"/>
      <w:r>
        <w:rPr>
          <w:b/>
          <w:bCs/>
          <w:sz w:val="22"/>
          <w:szCs w:val="22"/>
        </w:rPr>
        <w:t>Captum</w:t>
      </w:r>
      <w:proofErr w:type="spellEnd"/>
      <w:r>
        <w:rPr>
          <w:b/>
          <w:bCs/>
          <w:sz w:val="22"/>
          <w:szCs w:val="22"/>
        </w:rPr>
        <w:t xml:space="preserve"> / custom ablation scripts — </w:t>
      </w:r>
      <w:r>
        <w:rPr>
          <w:sz w:val="22"/>
          <w:szCs w:val="22"/>
        </w:rPr>
        <w:t>used to implement causal ablation: systematically masking or removing features the model marked as important and measuring the resulting change in prediction, to verify that the model's stated reasoning is actually load-bearing.</w:t>
      </w:r>
    </w:p>
    <w:p w14:paraId="4128D0D2" w14:textId="77777777" w:rsidR="00436F5E" w:rsidRDefault="00000000">
      <w:pPr>
        <w:spacing w:after="120" w:line="276" w:lineRule="auto"/>
      </w:pPr>
      <w:r>
        <w:rPr>
          <w:b/>
          <w:bCs/>
          <w:sz w:val="22"/>
          <w:szCs w:val="22"/>
        </w:rPr>
        <w:lastRenderedPageBreak/>
        <w:t xml:space="preserve">COSMIC / </w:t>
      </w:r>
      <w:proofErr w:type="spellStart"/>
      <w:r>
        <w:rPr>
          <w:b/>
          <w:bCs/>
          <w:sz w:val="22"/>
          <w:szCs w:val="22"/>
        </w:rPr>
        <w:t>OncoKB</w:t>
      </w:r>
      <w:proofErr w:type="spellEnd"/>
      <w:r>
        <w:rPr>
          <w:b/>
          <w:bCs/>
          <w:sz w:val="22"/>
          <w:szCs w:val="22"/>
        </w:rPr>
        <w:t xml:space="preserve"> (reference databases) — </w:t>
      </w:r>
      <w:r>
        <w:rPr>
          <w:sz w:val="22"/>
          <w:szCs w:val="22"/>
        </w:rPr>
        <w:t>used to cross-check whether genes the model identifies as important are already known cancer driver genes, adding a biological sanity check on top of the model's own reasoning.</w:t>
      </w:r>
    </w:p>
    <w:p w14:paraId="55DFE6D9" w14:textId="77777777" w:rsidR="00436F5E" w:rsidRDefault="00000000">
      <w:pPr>
        <w:pStyle w:val="Heading2"/>
        <w:spacing w:before="260" w:after="120"/>
      </w:pPr>
      <w:bookmarkStart w:id="25" w:name="_Toc238740247"/>
      <w:r>
        <w:t>9.8 Data Handling &amp; Utilities</w:t>
      </w:r>
      <w:bookmarkEnd w:id="25"/>
    </w:p>
    <w:p w14:paraId="09A7F584" w14:textId="77777777" w:rsidR="00436F5E" w:rsidRDefault="00000000">
      <w:pPr>
        <w:spacing w:after="120" w:line="276" w:lineRule="auto"/>
      </w:pPr>
      <w:r>
        <w:rPr>
          <w:b/>
          <w:bCs/>
          <w:sz w:val="22"/>
          <w:szCs w:val="22"/>
        </w:rPr>
        <w:t xml:space="preserve">pandas / NumPy — </w:t>
      </w:r>
      <w:r>
        <w:rPr>
          <w:sz w:val="22"/>
          <w:szCs w:val="22"/>
        </w:rPr>
        <w:t>used for tabular data cleaning, normalization, and manipulation of the multi-omics datasets before graph construction.</w:t>
      </w:r>
    </w:p>
    <w:p w14:paraId="0B8284E6" w14:textId="77777777" w:rsidR="00436F5E" w:rsidRDefault="00000000">
      <w:pPr>
        <w:spacing w:after="120" w:line="276" w:lineRule="auto"/>
      </w:pPr>
      <w:r>
        <w:rPr>
          <w:b/>
          <w:bCs/>
          <w:sz w:val="22"/>
          <w:szCs w:val="22"/>
        </w:rPr>
        <w:t xml:space="preserve">scikit-learn — </w:t>
      </w:r>
      <w:r>
        <w:rPr>
          <w:sz w:val="22"/>
          <w:szCs w:val="22"/>
        </w:rPr>
        <w:t>used for baseline evaluation metrics, cross-validation splits, and preprocessing utilities.</w:t>
      </w:r>
    </w:p>
    <w:p w14:paraId="29312B05" w14:textId="77777777" w:rsidR="00436F5E" w:rsidRDefault="00000000">
      <w:pPr>
        <w:pStyle w:val="Heading2"/>
        <w:spacing w:before="260" w:after="120"/>
      </w:pPr>
      <w:bookmarkStart w:id="26" w:name="_Toc238740248"/>
      <w:r>
        <w:t>9.9 Compute Environment</w:t>
      </w:r>
      <w:bookmarkEnd w:id="26"/>
    </w:p>
    <w:p w14:paraId="5E4C32E2" w14:textId="77777777" w:rsidR="00436F5E" w:rsidRDefault="00000000">
      <w:pPr>
        <w:spacing w:after="120" w:line="276" w:lineRule="auto"/>
      </w:pPr>
      <w:r>
        <w:rPr>
          <w:b/>
          <w:bCs/>
          <w:sz w:val="22"/>
          <w:szCs w:val="22"/>
        </w:rPr>
        <w:t xml:space="preserve">GPU-enabled environment (e.g. Google </w:t>
      </w:r>
      <w:proofErr w:type="spellStart"/>
      <w:r>
        <w:rPr>
          <w:b/>
          <w:bCs/>
          <w:sz w:val="22"/>
          <w:szCs w:val="22"/>
        </w:rPr>
        <w:t>Colab</w:t>
      </w:r>
      <w:proofErr w:type="spellEnd"/>
      <w:r>
        <w:rPr>
          <w:b/>
          <w:bCs/>
          <w:sz w:val="22"/>
          <w:szCs w:val="22"/>
        </w:rPr>
        <w:t xml:space="preserve"> Pro / institutional GPU cluster) — </w:t>
      </w:r>
      <w:r>
        <w:rPr>
          <w:sz w:val="22"/>
          <w:szCs w:val="22"/>
        </w:rPr>
        <w:t xml:space="preserve">required for training the graph transformer, which is computationally heavier than the </w:t>
      </w:r>
      <w:proofErr w:type="spellStart"/>
      <w:r>
        <w:rPr>
          <w:sz w:val="22"/>
          <w:szCs w:val="22"/>
        </w:rPr>
        <w:t>XGBoost</w:t>
      </w:r>
      <w:proofErr w:type="spellEnd"/>
      <w:r>
        <w:rPr>
          <w:sz w:val="22"/>
          <w:szCs w:val="22"/>
        </w:rPr>
        <w:t xml:space="preserve"> baseline.</w:t>
      </w:r>
    </w:p>
    <w:p w14:paraId="2C4900AA" w14:textId="77777777" w:rsidR="00436F5E" w:rsidRDefault="00000000">
      <w:r>
        <w:br w:type="page"/>
      </w:r>
    </w:p>
    <w:p w14:paraId="07AB3734" w14:textId="77777777" w:rsidR="00436F5E" w:rsidRDefault="00000000">
      <w:pPr>
        <w:pStyle w:val="Heading1"/>
        <w:spacing w:before="360" w:after="180"/>
      </w:pPr>
      <w:bookmarkStart w:id="27" w:name="_Toc238740249"/>
      <w:r>
        <w:lastRenderedPageBreak/>
        <w:t>10. Methodology (Step-by-Step)</w:t>
      </w:r>
      <w:bookmarkEnd w:id="27"/>
    </w:p>
    <w:p w14:paraId="4E717745" w14:textId="77777777" w:rsidR="00436F5E" w:rsidRDefault="00000000">
      <w:pPr>
        <w:pStyle w:val="ListParagraph"/>
        <w:numPr>
          <w:ilvl w:val="0"/>
          <w:numId w:val="2"/>
        </w:numPr>
        <w:spacing w:after="100"/>
      </w:pPr>
      <w:r>
        <w:rPr>
          <w:sz w:val="22"/>
          <w:szCs w:val="22"/>
        </w:rPr>
        <w:t>Step 1: Download and preprocess TCGA multi-omics data for the selected cancer type(s); handle missing values and normalize each omics layer independently.</w:t>
      </w:r>
    </w:p>
    <w:p w14:paraId="71F96070" w14:textId="77777777" w:rsidR="00436F5E" w:rsidRDefault="00000000">
      <w:pPr>
        <w:pStyle w:val="ListParagraph"/>
        <w:numPr>
          <w:ilvl w:val="0"/>
          <w:numId w:val="2"/>
        </w:numPr>
        <w:spacing w:after="100"/>
      </w:pPr>
      <w:r>
        <w:rPr>
          <w:sz w:val="22"/>
          <w:szCs w:val="22"/>
        </w:rPr>
        <w:t xml:space="preserve">Step 2: Construct gene-interaction graphs using STRING DB / </w:t>
      </w:r>
      <w:proofErr w:type="spellStart"/>
      <w:r>
        <w:rPr>
          <w:sz w:val="22"/>
          <w:szCs w:val="22"/>
        </w:rPr>
        <w:t>BioGRID</w:t>
      </w:r>
      <w:proofErr w:type="spellEnd"/>
      <w:r>
        <w:rPr>
          <w:sz w:val="22"/>
          <w:szCs w:val="22"/>
        </w:rPr>
        <w:t>, and/or patient-similarity graphs, one per omics layer.</w:t>
      </w:r>
    </w:p>
    <w:p w14:paraId="06F5A8BE" w14:textId="77777777" w:rsidR="00436F5E" w:rsidRDefault="00000000">
      <w:pPr>
        <w:pStyle w:val="ListParagraph"/>
        <w:numPr>
          <w:ilvl w:val="0"/>
          <w:numId w:val="2"/>
        </w:numPr>
        <w:spacing w:after="100"/>
      </w:pPr>
      <w:r>
        <w:rPr>
          <w:sz w:val="22"/>
          <w:szCs w:val="22"/>
        </w:rPr>
        <w:t xml:space="preserve">Step 3: Encode structural information into each graph using positional/structural encodings compatible with the </w:t>
      </w:r>
      <w:proofErr w:type="spellStart"/>
      <w:r>
        <w:rPr>
          <w:sz w:val="22"/>
          <w:szCs w:val="22"/>
        </w:rPr>
        <w:t>Graphormer</w:t>
      </w:r>
      <w:proofErr w:type="spellEnd"/>
      <w:r>
        <w:rPr>
          <w:sz w:val="22"/>
          <w:szCs w:val="22"/>
        </w:rPr>
        <w:t xml:space="preserve"> architecture.</w:t>
      </w:r>
    </w:p>
    <w:p w14:paraId="195744D6" w14:textId="77777777" w:rsidR="00436F5E" w:rsidRDefault="00000000">
      <w:pPr>
        <w:pStyle w:val="ListParagraph"/>
        <w:numPr>
          <w:ilvl w:val="0"/>
          <w:numId w:val="2"/>
        </w:numPr>
        <w:spacing w:after="100"/>
      </w:pPr>
      <w:r>
        <w:rPr>
          <w:sz w:val="22"/>
          <w:szCs w:val="22"/>
        </w:rPr>
        <w:t>Step 4: Train per-omics graph transformer encoders, then fuse the resulting embeddings into a single patient representation.</w:t>
      </w:r>
    </w:p>
    <w:p w14:paraId="43F887FB" w14:textId="77777777" w:rsidR="00436F5E" w:rsidRDefault="00000000">
      <w:pPr>
        <w:pStyle w:val="ListParagraph"/>
        <w:numPr>
          <w:ilvl w:val="0"/>
          <w:numId w:val="2"/>
        </w:numPr>
        <w:spacing w:after="100"/>
      </w:pPr>
      <w:r>
        <w:rPr>
          <w:sz w:val="22"/>
          <w:szCs w:val="22"/>
        </w:rPr>
        <w:t>Step 5: Train a classification head on the fused embedding to predict cancer subtype labels.</w:t>
      </w:r>
    </w:p>
    <w:p w14:paraId="3085718A" w14:textId="77777777" w:rsidR="00436F5E" w:rsidRDefault="00000000">
      <w:pPr>
        <w:pStyle w:val="ListParagraph"/>
        <w:numPr>
          <w:ilvl w:val="0"/>
          <w:numId w:val="2"/>
        </w:numPr>
        <w:spacing w:after="100"/>
      </w:pPr>
      <w:r>
        <w:rPr>
          <w:sz w:val="22"/>
          <w:szCs w:val="22"/>
        </w:rPr>
        <w:t xml:space="preserve">Step 6: Benchmark against </w:t>
      </w:r>
      <w:proofErr w:type="spellStart"/>
      <w:r>
        <w:rPr>
          <w:sz w:val="22"/>
          <w:szCs w:val="22"/>
        </w:rPr>
        <w:t>XGBoost</w:t>
      </w:r>
      <w:proofErr w:type="spellEnd"/>
      <w:r>
        <w:rPr>
          <w:sz w:val="22"/>
          <w:szCs w:val="22"/>
        </w:rPr>
        <w:t>, GCN, and GAT baselines using identical data splits.</w:t>
      </w:r>
    </w:p>
    <w:p w14:paraId="0A618E4F" w14:textId="77777777" w:rsidR="00436F5E" w:rsidRDefault="00000000">
      <w:pPr>
        <w:pStyle w:val="ListParagraph"/>
        <w:numPr>
          <w:ilvl w:val="0"/>
          <w:numId w:val="2"/>
        </w:numPr>
        <w:spacing w:after="100"/>
      </w:pPr>
      <w:r>
        <w:rPr>
          <w:sz w:val="22"/>
          <w:szCs w:val="22"/>
        </w:rPr>
        <w:t>Step 7: Run causal ablation on the top genes/features flagged by attention weights and record the resulting accuracy drop as an importance validation score.</w:t>
      </w:r>
    </w:p>
    <w:p w14:paraId="5B9D11A3" w14:textId="77777777" w:rsidR="00436F5E" w:rsidRDefault="00000000">
      <w:pPr>
        <w:pStyle w:val="ListParagraph"/>
        <w:numPr>
          <w:ilvl w:val="0"/>
          <w:numId w:val="2"/>
        </w:numPr>
        <w:spacing w:after="100"/>
      </w:pPr>
      <w:r>
        <w:rPr>
          <w:sz w:val="22"/>
          <w:szCs w:val="22"/>
        </w:rPr>
        <w:t>Step 8: Cross-check ablation-validated genes against COSMIC/</w:t>
      </w:r>
      <w:proofErr w:type="spellStart"/>
      <w:r>
        <w:rPr>
          <w:sz w:val="22"/>
          <w:szCs w:val="22"/>
        </w:rPr>
        <w:t>OncoKB</w:t>
      </w:r>
      <w:proofErr w:type="spellEnd"/>
      <w:r>
        <w:rPr>
          <w:sz w:val="22"/>
          <w:szCs w:val="22"/>
        </w:rPr>
        <w:t xml:space="preserve"> driver-gene lists.</w:t>
      </w:r>
    </w:p>
    <w:p w14:paraId="33BA891C" w14:textId="77777777" w:rsidR="00436F5E" w:rsidRDefault="00000000">
      <w:pPr>
        <w:pStyle w:val="ListParagraph"/>
        <w:numPr>
          <w:ilvl w:val="0"/>
          <w:numId w:val="2"/>
        </w:numPr>
        <w:spacing w:after="100"/>
      </w:pPr>
      <w:r>
        <w:rPr>
          <w:sz w:val="22"/>
          <w:szCs w:val="22"/>
        </w:rPr>
        <w:t>Step 9: Evaluate the trained model on a held-out, independent cohort to test cross-cohort generalization.</w:t>
      </w:r>
    </w:p>
    <w:p w14:paraId="162ACA6C" w14:textId="77777777" w:rsidR="00436F5E" w:rsidRDefault="00000000">
      <w:pPr>
        <w:pStyle w:val="ListParagraph"/>
        <w:numPr>
          <w:ilvl w:val="0"/>
          <w:numId w:val="2"/>
        </w:numPr>
        <w:spacing w:after="100"/>
      </w:pPr>
      <w:r>
        <w:rPr>
          <w:sz w:val="22"/>
          <w:szCs w:val="22"/>
        </w:rPr>
        <w:t>Step 10: Document results, log all experiments via W&amp;B/</w:t>
      </w:r>
      <w:proofErr w:type="spellStart"/>
      <w:r>
        <w:rPr>
          <w:sz w:val="22"/>
          <w:szCs w:val="22"/>
        </w:rPr>
        <w:t>MLflow</w:t>
      </w:r>
      <w:proofErr w:type="spellEnd"/>
      <w:r>
        <w:rPr>
          <w:sz w:val="22"/>
          <w:szCs w:val="22"/>
        </w:rPr>
        <w:t>, and compile findings into the final report.</w:t>
      </w:r>
    </w:p>
    <w:p w14:paraId="02A43D25" w14:textId="77777777" w:rsidR="00436F5E" w:rsidRDefault="00000000">
      <w:pPr>
        <w:pStyle w:val="Heading1"/>
        <w:spacing w:before="360" w:after="180"/>
      </w:pPr>
      <w:bookmarkStart w:id="28" w:name="_Toc238740250"/>
      <w:r>
        <w:t>11. Evaluation Metrics</w:t>
      </w:r>
      <w:bookmarkEnd w:id="28"/>
    </w:p>
    <w:p w14:paraId="71CA78D9" w14:textId="77777777" w:rsidR="00436F5E" w:rsidRDefault="00000000">
      <w:pPr>
        <w:pStyle w:val="ListParagraph"/>
        <w:numPr>
          <w:ilvl w:val="0"/>
          <w:numId w:val="2"/>
        </w:numPr>
        <w:spacing w:after="100"/>
      </w:pPr>
      <w:r>
        <w:rPr>
          <w:sz w:val="22"/>
          <w:szCs w:val="22"/>
        </w:rPr>
        <w:t>Classification Accuracy — overall proportion of correctly predicted subtypes.</w:t>
      </w:r>
    </w:p>
    <w:p w14:paraId="7F8B16D0" w14:textId="77777777" w:rsidR="00436F5E" w:rsidRDefault="00000000">
      <w:pPr>
        <w:pStyle w:val="ListParagraph"/>
        <w:numPr>
          <w:ilvl w:val="0"/>
          <w:numId w:val="2"/>
        </w:numPr>
        <w:spacing w:after="100"/>
      </w:pPr>
      <w:r>
        <w:rPr>
          <w:sz w:val="22"/>
          <w:szCs w:val="22"/>
        </w:rPr>
        <w:t>F1-score (macro) — balances precision and recall across all subtype classes, important since subtypes are often imbalanced in frequency.</w:t>
      </w:r>
    </w:p>
    <w:p w14:paraId="15F7359B" w14:textId="77777777" w:rsidR="00436F5E" w:rsidRDefault="00000000">
      <w:pPr>
        <w:pStyle w:val="ListParagraph"/>
        <w:numPr>
          <w:ilvl w:val="0"/>
          <w:numId w:val="2"/>
        </w:numPr>
        <w:spacing w:after="100"/>
      </w:pPr>
      <w:r>
        <w:rPr>
          <w:sz w:val="22"/>
          <w:szCs w:val="22"/>
        </w:rPr>
        <w:t>AUC-ROC — measures the model's ability to distinguish between subtypes across all classification thresholds.</w:t>
      </w:r>
    </w:p>
    <w:p w14:paraId="47D04184" w14:textId="77777777" w:rsidR="00436F5E" w:rsidRDefault="00000000">
      <w:pPr>
        <w:pStyle w:val="ListParagraph"/>
        <w:numPr>
          <w:ilvl w:val="0"/>
          <w:numId w:val="2"/>
        </w:numPr>
        <w:spacing w:after="100"/>
      </w:pPr>
      <w:r>
        <w:rPr>
          <w:sz w:val="22"/>
          <w:szCs w:val="22"/>
        </w:rPr>
        <w:t>Ablation Importance Score — the drop in accuracy when a flagged gene/feature is removed, used to validate interpretability claims (introduced in this project).</w:t>
      </w:r>
    </w:p>
    <w:p w14:paraId="1B6E465D" w14:textId="77777777" w:rsidR="00436F5E" w:rsidRDefault="00000000">
      <w:pPr>
        <w:pStyle w:val="ListParagraph"/>
        <w:numPr>
          <w:ilvl w:val="0"/>
          <w:numId w:val="2"/>
        </w:numPr>
        <w:spacing w:after="100"/>
      </w:pPr>
      <w:r>
        <w:rPr>
          <w:sz w:val="22"/>
          <w:szCs w:val="22"/>
        </w:rPr>
        <w:t>Cross-Cohort Accuracy Drop — the difference in accuracy between the training cohort and the independent test cohort, used to quantify generalization robustness (introduced in this project).</w:t>
      </w:r>
    </w:p>
    <w:p w14:paraId="708E165A" w14:textId="77777777" w:rsidR="00436F5E" w:rsidRDefault="00000000">
      <w:pPr>
        <w:pStyle w:val="Heading1"/>
        <w:spacing w:before="360" w:after="180"/>
      </w:pPr>
      <w:bookmarkStart w:id="29" w:name="_Toc238740251"/>
      <w:r>
        <w:t>12. Expected Outcomes</w:t>
      </w:r>
      <w:bookmarkEnd w:id="29"/>
    </w:p>
    <w:p w14:paraId="15FC8038" w14:textId="77777777" w:rsidR="00436F5E" w:rsidRDefault="00000000">
      <w:pPr>
        <w:pStyle w:val="ListParagraph"/>
        <w:numPr>
          <w:ilvl w:val="0"/>
          <w:numId w:val="2"/>
        </w:numPr>
        <w:spacing w:after="100"/>
      </w:pPr>
      <w:r>
        <w:rPr>
          <w:sz w:val="22"/>
          <w:szCs w:val="22"/>
        </w:rPr>
        <w:t xml:space="preserve">A trained graph transformer model that classifies cancer subtypes from multi-omics data with accuracy competitive with or exceeding existing baselines (MOGONET, GCN, GAT, </w:t>
      </w:r>
      <w:proofErr w:type="spellStart"/>
      <w:r>
        <w:rPr>
          <w:sz w:val="22"/>
          <w:szCs w:val="22"/>
        </w:rPr>
        <w:t>XGBoost</w:t>
      </w:r>
      <w:proofErr w:type="spellEnd"/>
      <w:r>
        <w:rPr>
          <w:sz w:val="22"/>
          <w:szCs w:val="22"/>
        </w:rPr>
        <w:t>).</w:t>
      </w:r>
    </w:p>
    <w:p w14:paraId="12CFB20C" w14:textId="77777777" w:rsidR="00436F5E" w:rsidRDefault="00000000">
      <w:pPr>
        <w:pStyle w:val="ListParagraph"/>
        <w:numPr>
          <w:ilvl w:val="0"/>
          <w:numId w:val="2"/>
        </w:numPr>
        <w:spacing w:after="100"/>
      </w:pPr>
      <w:r>
        <w:rPr>
          <w:sz w:val="22"/>
          <w:szCs w:val="22"/>
        </w:rPr>
        <w:t>A validated set of biologically meaningful genes/features that causal ablation confirms as important — not just attention-flagged.</w:t>
      </w:r>
    </w:p>
    <w:p w14:paraId="44EE37B2" w14:textId="77777777" w:rsidR="00436F5E" w:rsidRDefault="00000000">
      <w:pPr>
        <w:pStyle w:val="ListParagraph"/>
        <w:numPr>
          <w:ilvl w:val="0"/>
          <w:numId w:val="2"/>
        </w:numPr>
        <w:spacing w:after="100"/>
      </w:pPr>
      <w:r>
        <w:rPr>
          <w:sz w:val="22"/>
          <w:szCs w:val="22"/>
        </w:rPr>
        <w:t>A documented measurement of how well the model generalizes to an unseen patient cohort, filling a gap left open in the reviewed literature.</w:t>
      </w:r>
    </w:p>
    <w:p w14:paraId="01DB907E" w14:textId="77777777" w:rsidR="00436F5E" w:rsidRDefault="00000000">
      <w:pPr>
        <w:pStyle w:val="ListParagraph"/>
        <w:numPr>
          <w:ilvl w:val="0"/>
          <w:numId w:val="2"/>
        </w:numPr>
        <w:spacing w:after="100"/>
      </w:pPr>
      <w:r>
        <w:rPr>
          <w:sz w:val="22"/>
          <w:szCs w:val="22"/>
        </w:rPr>
        <w:t>A fully reproducible pipeline with logged experiments, suitable for extension to additional cancer types or omics layers in future work.</w:t>
      </w:r>
    </w:p>
    <w:p w14:paraId="5F42E9AB" w14:textId="77777777" w:rsidR="00436F5E" w:rsidRDefault="00000000">
      <w:pPr>
        <w:pStyle w:val="Heading1"/>
        <w:spacing w:before="360" w:after="180"/>
      </w:pPr>
      <w:bookmarkStart w:id="30" w:name="_Toc238740252"/>
      <w:r>
        <w:t>13. Project Timeline (12 Weeks)</w:t>
      </w:r>
      <w:bookmarkEnd w:id="30"/>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6000"/>
      </w:tblGrid>
      <w:tr w:rsidR="00436F5E" w14:paraId="5DB0D727"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250B324C" w14:textId="77777777" w:rsidR="00436F5E" w:rsidRDefault="00000000">
            <w:r>
              <w:rPr>
                <w:b/>
                <w:bCs/>
                <w:color w:val="FFFFFF"/>
              </w:rPr>
              <w:lastRenderedPageBreak/>
              <w:t>Weeks</w:t>
            </w:r>
          </w:p>
        </w:tc>
        <w:tc>
          <w:tcPr>
            <w:tcW w:w="3200" w:type="dxa"/>
            <w:shd w:val="clear" w:color="auto" w:fill="1F3864"/>
            <w:tcMar>
              <w:top w:w="80" w:type="dxa"/>
              <w:left w:w="100" w:type="dxa"/>
              <w:bottom w:w="80" w:type="dxa"/>
              <w:right w:w="100" w:type="dxa"/>
            </w:tcMar>
            <w:vAlign w:val="center"/>
          </w:tcPr>
          <w:p w14:paraId="39954AAD" w14:textId="77777777" w:rsidR="00436F5E" w:rsidRDefault="00000000">
            <w:r>
              <w:rPr>
                <w:b/>
                <w:bCs/>
                <w:color w:val="FFFFFF"/>
              </w:rPr>
              <w:t>Phase</w:t>
            </w:r>
          </w:p>
        </w:tc>
        <w:tc>
          <w:tcPr>
            <w:tcW w:w="6000" w:type="dxa"/>
            <w:shd w:val="clear" w:color="auto" w:fill="1F3864"/>
            <w:tcMar>
              <w:top w:w="80" w:type="dxa"/>
              <w:left w:w="100" w:type="dxa"/>
              <w:bottom w:w="80" w:type="dxa"/>
              <w:right w:w="100" w:type="dxa"/>
            </w:tcMar>
            <w:vAlign w:val="center"/>
          </w:tcPr>
          <w:p w14:paraId="2F5EAA1D" w14:textId="77777777" w:rsidR="00436F5E" w:rsidRDefault="00000000">
            <w:r>
              <w:rPr>
                <w:b/>
                <w:bCs/>
                <w:color w:val="FFFFFF"/>
              </w:rPr>
              <w:t>Key Activities</w:t>
            </w:r>
          </w:p>
        </w:tc>
      </w:tr>
      <w:tr w:rsidR="00436F5E" w14:paraId="73165729" w14:textId="77777777">
        <w:tblPrEx>
          <w:tblCellMar>
            <w:top w:w="0" w:type="dxa"/>
            <w:bottom w:w="0" w:type="dxa"/>
          </w:tblCellMar>
        </w:tblPrEx>
        <w:tc>
          <w:tcPr>
            <w:tcW w:w="1600" w:type="dxa"/>
            <w:tcMar>
              <w:top w:w="80" w:type="dxa"/>
              <w:left w:w="100" w:type="dxa"/>
              <w:bottom w:w="80" w:type="dxa"/>
              <w:right w:w="100" w:type="dxa"/>
            </w:tcMar>
            <w:vAlign w:val="center"/>
          </w:tcPr>
          <w:p w14:paraId="643ACAFB" w14:textId="77777777" w:rsidR="00436F5E" w:rsidRDefault="00000000">
            <w:r>
              <w:rPr>
                <w:color w:val="000000"/>
              </w:rPr>
              <w:t>1–2</w:t>
            </w:r>
          </w:p>
        </w:tc>
        <w:tc>
          <w:tcPr>
            <w:tcW w:w="3200" w:type="dxa"/>
            <w:tcMar>
              <w:top w:w="80" w:type="dxa"/>
              <w:left w:w="100" w:type="dxa"/>
              <w:bottom w:w="80" w:type="dxa"/>
              <w:right w:w="100" w:type="dxa"/>
            </w:tcMar>
            <w:vAlign w:val="center"/>
          </w:tcPr>
          <w:p w14:paraId="3E89FAE4" w14:textId="77777777" w:rsidR="00436F5E" w:rsidRDefault="00000000">
            <w:r>
              <w:rPr>
                <w:color w:val="000000"/>
              </w:rPr>
              <w:t>Data Preparation</w:t>
            </w:r>
          </w:p>
        </w:tc>
        <w:tc>
          <w:tcPr>
            <w:tcW w:w="6000" w:type="dxa"/>
            <w:tcMar>
              <w:top w:w="80" w:type="dxa"/>
              <w:left w:w="100" w:type="dxa"/>
              <w:bottom w:w="80" w:type="dxa"/>
              <w:right w:w="100" w:type="dxa"/>
            </w:tcMar>
            <w:vAlign w:val="center"/>
          </w:tcPr>
          <w:p w14:paraId="4E6AD265" w14:textId="77777777" w:rsidR="00436F5E" w:rsidRDefault="00000000">
            <w:r>
              <w:rPr>
                <w:color w:val="000000"/>
              </w:rPr>
              <w:t>Acquire TCGA data, preprocess and normalize all omics layers, define cancer type(s) and cohorts.</w:t>
            </w:r>
          </w:p>
        </w:tc>
      </w:tr>
      <w:tr w:rsidR="00436F5E" w14:paraId="205F5FA6" w14:textId="77777777">
        <w:tblPrEx>
          <w:tblCellMar>
            <w:top w:w="0" w:type="dxa"/>
            <w:bottom w:w="0" w:type="dxa"/>
          </w:tblCellMar>
        </w:tblPrEx>
        <w:tc>
          <w:tcPr>
            <w:tcW w:w="1600" w:type="dxa"/>
            <w:tcMar>
              <w:top w:w="80" w:type="dxa"/>
              <w:left w:w="100" w:type="dxa"/>
              <w:bottom w:w="80" w:type="dxa"/>
              <w:right w:w="100" w:type="dxa"/>
            </w:tcMar>
            <w:vAlign w:val="center"/>
          </w:tcPr>
          <w:p w14:paraId="3B1AC45E" w14:textId="77777777" w:rsidR="00436F5E" w:rsidRDefault="00000000">
            <w:r>
              <w:rPr>
                <w:color w:val="000000"/>
              </w:rPr>
              <w:t>3–5</w:t>
            </w:r>
          </w:p>
        </w:tc>
        <w:tc>
          <w:tcPr>
            <w:tcW w:w="3200" w:type="dxa"/>
            <w:tcMar>
              <w:top w:w="80" w:type="dxa"/>
              <w:left w:w="100" w:type="dxa"/>
              <w:bottom w:w="80" w:type="dxa"/>
              <w:right w:w="100" w:type="dxa"/>
            </w:tcMar>
            <w:vAlign w:val="center"/>
          </w:tcPr>
          <w:p w14:paraId="0CEC2963" w14:textId="77777777" w:rsidR="00436F5E" w:rsidRDefault="00000000">
            <w:r>
              <w:rPr>
                <w:color w:val="000000"/>
              </w:rPr>
              <w:t>Graph Construction</w:t>
            </w:r>
          </w:p>
        </w:tc>
        <w:tc>
          <w:tcPr>
            <w:tcW w:w="6000" w:type="dxa"/>
            <w:tcMar>
              <w:top w:w="80" w:type="dxa"/>
              <w:left w:w="100" w:type="dxa"/>
              <w:bottom w:w="80" w:type="dxa"/>
              <w:right w:w="100" w:type="dxa"/>
            </w:tcMar>
            <w:vAlign w:val="center"/>
          </w:tcPr>
          <w:p w14:paraId="5AFC6945" w14:textId="77777777" w:rsidR="00436F5E" w:rsidRDefault="00000000">
            <w:r>
              <w:rPr>
                <w:color w:val="000000"/>
              </w:rPr>
              <w:t>Build gene-interaction graphs using STRING DB/</w:t>
            </w:r>
            <w:proofErr w:type="spellStart"/>
            <w:r>
              <w:rPr>
                <w:color w:val="000000"/>
              </w:rPr>
              <w:t>BioGRID</w:t>
            </w:r>
            <w:proofErr w:type="spellEnd"/>
            <w:r>
              <w:rPr>
                <w:color w:val="000000"/>
              </w:rPr>
              <w:t>; construct patient-similarity graphs.</w:t>
            </w:r>
          </w:p>
        </w:tc>
      </w:tr>
      <w:tr w:rsidR="00436F5E" w14:paraId="38672713" w14:textId="77777777">
        <w:tblPrEx>
          <w:tblCellMar>
            <w:top w:w="0" w:type="dxa"/>
            <w:bottom w:w="0" w:type="dxa"/>
          </w:tblCellMar>
        </w:tblPrEx>
        <w:tc>
          <w:tcPr>
            <w:tcW w:w="1600" w:type="dxa"/>
            <w:tcMar>
              <w:top w:w="80" w:type="dxa"/>
              <w:left w:w="100" w:type="dxa"/>
              <w:bottom w:w="80" w:type="dxa"/>
              <w:right w:w="100" w:type="dxa"/>
            </w:tcMar>
            <w:vAlign w:val="center"/>
          </w:tcPr>
          <w:p w14:paraId="05E52625" w14:textId="77777777" w:rsidR="00436F5E" w:rsidRDefault="00000000">
            <w:r>
              <w:rPr>
                <w:color w:val="000000"/>
              </w:rPr>
              <w:t>6–8</w:t>
            </w:r>
          </w:p>
        </w:tc>
        <w:tc>
          <w:tcPr>
            <w:tcW w:w="3200" w:type="dxa"/>
            <w:tcMar>
              <w:top w:w="80" w:type="dxa"/>
              <w:left w:w="100" w:type="dxa"/>
              <w:bottom w:w="80" w:type="dxa"/>
              <w:right w:w="100" w:type="dxa"/>
            </w:tcMar>
            <w:vAlign w:val="center"/>
          </w:tcPr>
          <w:p w14:paraId="42F50DD1" w14:textId="77777777" w:rsidR="00436F5E" w:rsidRDefault="00000000">
            <w:r>
              <w:rPr>
                <w:color w:val="000000"/>
              </w:rPr>
              <w:t>Model Development</w:t>
            </w:r>
          </w:p>
        </w:tc>
        <w:tc>
          <w:tcPr>
            <w:tcW w:w="6000" w:type="dxa"/>
            <w:tcMar>
              <w:top w:w="80" w:type="dxa"/>
              <w:left w:w="100" w:type="dxa"/>
              <w:bottom w:w="80" w:type="dxa"/>
              <w:right w:w="100" w:type="dxa"/>
            </w:tcMar>
            <w:vAlign w:val="center"/>
          </w:tcPr>
          <w:p w14:paraId="4E1FE37E" w14:textId="77777777" w:rsidR="00436F5E" w:rsidRDefault="00000000">
            <w:r>
              <w:rPr>
                <w:color w:val="000000"/>
              </w:rPr>
              <w:t>Implement and train the graph transformer encoders and fusion layer; establish baselines.</w:t>
            </w:r>
          </w:p>
        </w:tc>
      </w:tr>
      <w:tr w:rsidR="00436F5E" w14:paraId="0F503D0D" w14:textId="77777777">
        <w:tblPrEx>
          <w:tblCellMar>
            <w:top w:w="0" w:type="dxa"/>
            <w:bottom w:w="0" w:type="dxa"/>
          </w:tblCellMar>
        </w:tblPrEx>
        <w:tc>
          <w:tcPr>
            <w:tcW w:w="1600" w:type="dxa"/>
            <w:tcMar>
              <w:top w:w="80" w:type="dxa"/>
              <w:left w:w="100" w:type="dxa"/>
              <w:bottom w:w="80" w:type="dxa"/>
              <w:right w:w="100" w:type="dxa"/>
            </w:tcMar>
            <w:vAlign w:val="center"/>
          </w:tcPr>
          <w:p w14:paraId="6852D69F" w14:textId="77777777" w:rsidR="00436F5E" w:rsidRDefault="00000000">
            <w:r>
              <w:rPr>
                <w:color w:val="000000"/>
              </w:rPr>
              <w:t>9–10</w:t>
            </w:r>
          </w:p>
        </w:tc>
        <w:tc>
          <w:tcPr>
            <w:tcW w:w="3200" w:type="dxa"/>
            <w:tcMar>
              <w:top w:w="80" w:type="dxa"/>
              <w:left w:w="100" w:type="dxa"/>
              <w:bottom w:w="80" w:type="dxa"/>
              <w:right w:w="100" w:type="dxa"/>
            </w:tcMar>
            <w:vAlign w:val="center"/>
          </w:tcPr>
          <w:p w14:paraId="4D007FFB" w14:textId="77777777" w:rsidR="00436F5E" w:rsidRDefault="00000000">
            <w:r>
              <w:rPr>
                <w:color w:val="000000"/>
              </w:rPr>
              <w:t>Interpretability &amp; Generalization</w:t>
            </w:r>
          </w:p>
        </w:tc>
        <w:tc>
          <w:tcPr>
            <w:tcW w:w="6000" w:type="dxa"/>
            <w:tcMar>
              <w:top w:w="80" w:type="dxa"/>
              <w:left w:w="100" w:type="dxa"/>
              <w:bottom w:w="80" w:type="dxa"/>
              <w:right w:w="100" w:type="dxa"/>
            </w:tcMar>
            <w:vAlign w:val="center"/>
          </w:tcPr>
          <w:p w14:paraId="273AA171" w14:textId="77777777" w:rsidR="00436F5E" w:rsidRDefault="00000000">
            <w:r>
              <w:rPr>
                <w:color w:val="000000"/>
              </w:rPr>
              <w:t>Implement causal ablation validation; run cross-cohort generalization tests.</w:t>
            </w:r>
          </w:p>
        </w:tc>
      </w:tr>
      <w:tr w:rsidR="00436F5E" w14:paraId="6D58D44B" w14:textId="77777777">
        <w:tblPrEx>
          <w:tblCellMar>
            <w:top w:w="0" w:type="dxa"/>
            <w:bottom w:w="0" w:type="dxa"/>
          </w:tblCellMar>
        </w:tblPrEx>
        <w:tc>
          <w:tcPr>
            <w:tcW w:w="1600" w:type="dxa"/>
            <w:tcMar>
              <w:top w:w="80" w:type="dxa"/>
              <w:left w:w="100" w:type="dxa"/>
              <w:bottom w:w="80" w:type="dxa"/>
              <w:right w:w="100" w:type="dxa"/>
            </w:tcMar>
            <w:vAlign w:val="center"/>
          </w:tcPr>
          <w:p w14:paraId="1442DCC3" w14:textId="77777777" w:rsidR="00436F5E" w:rsidRDefault="00000000">
            <w:r>
              <w:rPr>
                <w:color w:val="000000"/>
              </w:rPr>
              <w:t>11</w:t>
            </w:r>
          </w:p>
        </w:tc>
        <w:tc>
          <w:tcPr>
            <w:tcW w:w="3200" w:type="dxa"/>
            <w:tcMar>
              <w:top w:w="80" w:type="dxa"/>
              <w:left w:w="100" w:type="dxa"/>
              <w:bottom w:w="80" w:type="dxa"/>
              <w:right w:w="100" w:type="dxa"/>
            </w:tcMar>
            <w:vAlign w:val="center"/>
          </w:tcPr>
          <w:p w14:paraId="641BF1CA" w14:textId="77777777" w:rsidR="00436F5E" w:rsidRDefault="00000000">
            <w:r>
              <w:rPr>
                <w:color w:val="000000"/>
              </w:rPr>
              <w:t>Benchmarking</w:t>
            </w:r>
          </w:p>
        </w:tc>
        <w:tc>
          <w:tcPr>
            <w:tcW w:w="6000" w:type="dxa"/>
            <w:tcMar>
              <w:top w:w="80" w:type="dxa"/>
              <w:left w:w="100" w:type="dxa"/>
              <w:bottom w:w="80" w:type="dxa"/>
              <w:right w:w="100" w:type="dxa"/>
            </w:tcMar>
            <w:vAlign w:val="center"/>
          </w:tcPr>
          <w:p w14:paraId="1F17C121" w14:textId="77777777" w:rsidR="00436F5E" w:rsidRDefault="00000000">
            <w:r>
              <w:rPr>
                <w:color w:val="000000"/>
              </w:rPr>
              <w:t xml:space="preserve">Compare MOSAIC against MOGONET, GCN/GAT, and </w:t>
            </w:r>
            <w:proofErr w:type="spellStart"/>
            <w:r>
              <w:rPr>
                <w:color w:val="000000"/>
              </w:rPr>
              <w:t>XGBoost</w:t>
            </w:r>
            <w:proofErr w:type="spellEnd"/>
            <w:r>
              <w:rPr>
                <w:color w:val="000000"/>
              </w:rPr>
              <w:t xml:space="preserve"> on identical splits.</w:t>
            </w:r>
          </w:p>
        </w:tc>
      </w:tr>
      <w:tr w:rsidR="00436F5E" w14:paraId="77F12CAB" w14:textId="77777777">
        <w:tblPrEx>
          <w:tblCellMar>
            <w:top w:w="0" w:type="dxa"/>
            <w:bottom w:w="0" w:type="dxa"/>
          </w:tblCellMar>
        </w:tblPrEx>
        <w:tc>
          <w:tcPr>
            <w:tcW w:w="1600" w:type="dxa"/>
            <w:tcMar>
              <w:top w:w="80" w:type="dxa"/>
              <w:left w:w="100" w:type="dxa"/>
              <w:bottom w:w="80" w:type="dxa"/>
              <w:right w:w="100" w:type="dxa"/>
            </w:tcMar>
            <w:vAlign w:val="center"/>
          </w:tcPr>
          <w:p w14:paraId="03D54220" w14:textId="77777777" w:rsidR="00436F5E" w:rsidRDefault="00000000">
            <w:r>
              <w:rPr>
                <w:color w:val="000000"/>
              </w:rPr>
              <w:t>12</w:t>
            </w:r>
          </w:p>
        </w:tc>
        <w:tc>
          <w:tcPr>
            <w:tcW w:w="3200" w:type="dxa"/>
            <w:tcMar>
              <w:top w:w="80" w:type="dxa"/>
              <w:left w:w="100" w:type="dxa"/>
              <w:bottom w:w="80" w:type="dxa"/>
              <w:right w:w="100" w:type="dxa"/>
            </w:tcMar>
            <w:vAlign w:val="center"/>
          </w:tcPr>
          <w:p w14:paraId="27568949" w14:textId="77777777" w:rsidR="00436F5E" w:rsidRDefault="00000000">
            <w:r>
              <w:rPr>
                <w:color w:val="000000"/>
              </w:rPr>
              <w:t>Documentation &amp; Reporting</w:t>
            </w:r>
          </w:p>
        </w:tc>
        <w:tc>
          <w:tcPr>
            <w:tcW w:w="6000" w:type="dxa"/>
            <w:tcMar>
              <w:top w:w="80" w:type="dxa"/>
              <w:left w:w="100" w:type="dxa"/>
              <w:bottom w:w="80" w:type="dxa"/>
              <w:right w:w="100" w:type="dxa"/>
            </w:tcMar>
            <w:vAlign w:val="center"/>
          </w:tcPr>
          <w:p w14:paraId="3DDD902F" w14:textId="77777777" w:rsidR="00436F5E" w:rsidRDefault="00000000">
            <w:r>
              <w:rPr>
                <w:color w:val="000000"/>
              </w:rPr>
              <w:t xml:space="preserve">Finalize results, complete report and presentation, prepare for </w:t>
            </w:r>
            <w:proofErr w:type="spellStart"/>
            <w:r>
              <w:rPr>
                <w:color w:val="000000"/>
              </w:rPr>
              <w:t>defense</w:t>
            </w:r>
            <w:proofErr w:type="spellEnd"/>
            <w:r>
              <w:rPr>
                <w:color w:val="000000"/>
              </w:rPr>
              <w:t>.</w:t>
            </w:r>
          </w:p>
        </w:tc>
      </w:tr>
    </w:tbl>
    <w:p w14:paraId="7A4B94E7" w14:textId="77777777" w:rsidR="00436F5E" w:rsidRDefault="00436F5E">
      <w:pPr>
        <w:spacing w:before="200"/>
      </w:pPr>
    </w:p>
    <w:p w14:paraId="409C5AA1" w14:textId="77777777" w:rsidR="00436F5E" w:rsidRDefault="00000000">
      <w:r>
        <w:br w:type="page"/>
      </w:r>
    </w:p>
    <w:p w14:paraId="494D9DF1" w14:textId="77777777" w:rsidR="00436F5E" w:rsidRDefault="00000000">
      <w:pPr>
        <w:pStyle w:val="Heading1"/>
        <w:spacing w:before="360" w:after="180"/>
      </w:pPr>
      <w:bookmarkStart w:id="31" w:name="_Toc238740253"/>
      <w:r>
        <w:lastRenderedPageBreak/>
        <w:t>14. References</w:t>
      </w:r>
      <w:bookmarkEnd w:id="31"/>
    </w:p>
    <w:p w14:paraId="41B0FD05" w14:textId="77777777" w:rsidR="00436F5E" w:rsidRDefault="00000000">
      <w:pPr>
        <w:spacing w:after="160" w:line="276" w:lineRule="auto"/>
      </w:pPr>
      <w:r>
        <w:rPr>
          <w:sz w:val="22"/>
          <w:szCs w:val="22"/>
        </w:rPr>
        <w:t>Wang, T. et al. (2021). MOGONET integrates multi-omics data using graph convolutional networks for biomedical data classification and biomarker identification. Nature Communications.</w:t>
      </w:r>
    </w:p>
    <w:p w14:paraId="3DE773D2" w14:textId="77777777" w:rsidR="00436F5E" w:rsidRDefault="00000000">
      <w:pPr>
        <w:spacing w:after="160" w:line="276" w:lineRule="auto"/>
      </w:pPr>
      <w:r>
        <w:rPr>
          <w:sz w:val="22"/>
          <w:szCs w:val="22"/>
        </w:rPr>
        <w:t>Kaczmarek, E. et al. (2022). Multi-</w:t>
      </w:r>
      <w:proofErr w:type="spellStart"/>
      <w:r>
        <w:rPr>
          <w:sz w:val="22"/>
          <w:szCs w:val="22"/>
        </w:rPr>
        <w:t>omic</w:t>
      </w:r>
      <w:proofErr w:type="spellEnd"/>
      <w:r>
        <w:rPr>
          <w:sz w:val="22"/>
          <w:szCs w:val="22"/>
        </w:rPr>
        <w:t xml:space="preserve"> Graph Transformers for Cancer Classification and Interpretation. Pacific Symposium on Biocomputing (PSB).</w:t>
      </w:r>
    </w:p>
    <w:p w14:paraId="7353124F" w14:textId="77777777" w:rsidR="00436F5E" w:rsidRDefault="00000000">
      <w:pPr>
        <w:spacing w:after="160" w:line="276" w:lineRule="auto"/>
      </w:pPr>
      <w:r>
        <w:rPr>
          <w:sz w:val="22"/>
          <w:szCs w:val="22"/>
        </w:rPr>
        <w:t xml:space="preserve">Guo, W., </w:t>
      </w:r>
      <w:proofErr w:type="spellStart"/>
      <w:r>
        <w:rPr>
          <w:sz w:val="22"/>
          <w:szCs w:val="22"/>
        </w:rPr>
        <w:t>Lv</w:t>
      </w:r>
      <w:proofErr w:type="spellEnd"/>
      <w:r>
        <w:rPr>
          <w:sz w:val="22"/>
          <w:szCs w:val="22"/>
        </w:rPr>
        <w:t>, Y., &amp; Li, J. (2023). Attention-based graph convolutional network for breast cancer subtype classification. Briefings in Functional Genomics.</w:t>
      </w:r>
    </w:p>
    <w:p w14:paraId="54F2446E" w14:textId="77777777" w:rsidR="00436F5E" w:rsidRDefault="00000000">
      <w:pPr>
        <w:spacing w:after="160" w:line="276" w:lineRule="auto"/>
      </w:pPr>
      <w:r>
        <w:rPr>
          <w:sz w:val="22"/>
          <w:szCs w:val="22"/>
        </w:rPr>
        <w:t>Li, Y. &amp; Nabavi, S. (2024). A multimodal graph neural network framework for cancer molecular subtype classification. BMC Bioinformatics.</w:t>
      </w:r>
    </w:p>
    <w:p w14:paraId="6D3800CE" w14:textId="77777777" w:rsidR="00436F5E" w:rsidRDefault="00000000">
      <w:pPr>
        <w:spacing w:after="160" w:line="276" w:lineRule="auto"/>
      </w:pPr>
      <w:r>
        <w:rPr>
          <w:sz w:val="22"/>
          <w:szCs w:val="22"/>
        </w:rPr>
        <w:t>Tanvir, R. et al. (2024). MOGAT: A Multi-Omics Integration Framework Using Graph Attention Networks for Cancer Subtype Prediction. International Journal of Molecular Sciences (IJMS).</w:t>
      </w:r>
    </w:p>
    <w:p w14:paraId="1883DEAB" w14:textId="77777777" w:rsidR="00436F5E" w:rsidRDefault="00000000">
      <w:pPr>
        <w:spacing w:after="160" w:line="276" w:lineRule="auto"/>
      </w:pPr>
      <w:r>
        <w:rPr>
          <w:sz w:val="22"/>
          <w:szCs w:val="22"/>
        </w:rPr>
        <w:t>Ying, C. et al. (2021). Do Transformers Really Perform Bad for Graph Representation? (</w:t>
      </w:r>
      <w:proofErr w:type="spellStart"/>
      <w:r>
        <w:rPr>
          <w:sz w:val="22"/>
          <w:szCs w:val="22"/>
        </w:rPr>
        <w:t>Graphormer</w:t>
      </w:r>
      <w:proofErr w:type="spellEnd"/>
      <w:r>
        <w:rPr>
          <w:sz w:val="22"/>
          <w:szCs w:val="22"/>
        </w:rPr>
        <w:t xml:space="preserve">). </w:t>
      </w:r>
      <w:proofErr w:type="spellStart"/>
      <w:r>
        <w:rPr>
          <w:sz w:val="22"/>
          <w:szCs w:val="22"/>
        </w:rPr>
        <w:t>NeurIPS</w:t>
      </w:r>
      <w:proofErr w:type="spellEnd"/>
      <w:r>
        <w:rPr>
          <w:sz w:val="22"/>
          <w:szCs w:val="22"/>
        </w:rPr>
        <w:t>.</w:t>
      </w:r>
    </w:p>
    <w:p w14:paraId="1601F4F4" w14:textId="77777777" w:rsidR="00436F5E" w:rsidRDefault="00000000">
      <w:pPr>
        <w:spacing w:after="160" w:line="276" w:lineRule="auto"/>
      </w:pPr>
      <w:proofErr w:type="spellStart"/>
      <w:r>
        <w:rPr>
          <w:sz w:val="22"/>
          <w:szCs w:val="22"/>
        </w:rPr>
        <w:t>Canturk</w:t>
      </w:r>
      <w:proofErr w:type="spellEnd"/>
      <w:r>
        <w:rPr>
          <w:sz w:val="22"/>
          <w:szCs w:val="22"/>
        </w:rPr>
        <w:t>, S. et al. (2024). Graph Positional and Structural Encoder (GPSE).</w:t>
      </w:r>
    </w:p>
    <w:p w14:paraId="641EFC45" w14:textId="77777777" w:rsidR="00436F5E" w:rsidRDefault="00000000">
      <w:pPr>
        <w:spacing w:after="160" w:line="276" w:lineRule="auto"/>
      </w:pPr>
      <w:r>
        <w:rPr>
          <w:sz w:val="22"/>
          <w:szCs w:val="22"/>
        </w:rPr>
        <w:t>Note: Full citation details (volume, issue, page numbers, DOI) should be verified and completed from the original sources before final submission.</w:t>
      </w:r>
    </w:p>
    <w:sectPr w:rsidR="00436F5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624D5A" w14:textId="77777777" w:rsidR="003530EB" w:rsidRDefault="003530EB">
      <w:r>
        <w:separator/>
      </w:r>
    </w:p>
  </w:endnote>
  <w:endnote w:type="continuationSeparator" w:id="0">
    <w:p w14:paraId="6BB3D082" w14:textId="77777777" w:rsidR="003530EB" w:rsidRDefault="0035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54E37" w14:textId="77777777" w:rsidR="00436F5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4579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FE4961" w14:textId="77777777" w:rsidR="003530EB" w:rsidRDefault="003530EB">
      <w:r>
        <w:separator/>
      </w:r>
    </w:p>
  </w:footnote>
  <w:footnote w:type="continuationSeparator" w:id="0">
    <w:p w14:paraId="2C8B7E8E" w14:textId="77777777" w:rsidR="003530EB" w:rsidRDefault="0035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97FCB" w14:textId="77777777" w:rsidR="00436F5E" w:rsidRDefault="00000000">
    <w:pPr>
      <w:jc w:val="right"/>
    </w:pPr>
    <w:r>
      <w:rPr>
        <w:color w:val="808080"/>
        <w:sz w:val="16"/>
        <w:szCs w:val="16"/>
      </w:rPr>
      <w:t>MOSAIC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5114B6"/>
    <w:multiLevelType w:val="hybridMultilevel"/>
    <w:tmpl w:val="57D4F11E"/>
    <w:lvl w:ilvl="0" w:tplc="D382B416">
      <w:start w:val="1"/>
      <w:numFmt w:val="bullet"/>
      <w:lvlText w:val="●"/>
      <w:lvlJc w:val="left"/>
      <w:pPr>
        <w:ind w:left="720" w:hanging="360"/>
      </w:pPr>
    </w:lvl>
    <w:lvl w:ilvl="1" w:tplc="2078F6DE">
      <w:start w:val="1"/>
      <w:numFmt w:val="bullet"/>
      <w:lvlText w:val="○"/>
      <w:lvlJc w:val="left"/>
      <w:pPr>
        <w:ind w:left="1440" w:hanging="360"/>
      </w:pPr>
    </w:lvl>
    <w:lvl w:ilvl="2" w:tplc="601EE428">
      <w:start w:val="1"/>
      <w:numFmt w:val="bullet"/>
      <w:lvlText w:val="■"/>
      <w:lvlJc w:val="left"/>
      <w:pPr>
        <w:ind w:left="2160" w:hanging="360"/>
      </w:pPr>
    </w:lvl>
    <w:lvl w:ilvl="3" w:tplc="995600AA">
      <w:start w:val="1"/>
      <w:numFmt w:val="bullet"/>
      <w:lvlText w:val="●"/>
      <w:lvlJc w:val="left"/>
      <w:pPr>
        <w:ind w:left="2880" w:hanging="360"/>
      </w:pPr>
    </w:lvl>
    <w:lvl w:ilvl="4" w:tplc="FCA021BE">
      <w:start w:val="1"/>
      <w:numFmt w:val="bullet"/>
      <w:lvlText w:val="○"/>
      <w:lvlJc w:val="left"/>
      <w:pPr>
        <w:ind w:left="3600" w:hanging="360"/>
      </w:pPr>
    </w:lvl>
    <w:lvl w:ilvl="5" w:tplc="D82C9A10">
      <w:start w:val="1"/>
      <w:numFmt w:val="bullet"/>
      <w:lvlText w:val="■"/>
      <w:lvlJc w:val="left"/>
      <w:pPr>
        <w:ind w:left="4320" w:hanging="360"/>
      </w:pPr>
    </w:lvl>
    <w:lvl w:ilvl="6" w:tplc="F2924DD8">
      <w:start w:val="1"/>
      <w:numFmt w:val="bullet"/>
      <w:lvlText w:val="●"/>
      <w:lvlJc w:val="left"/>
      <w:pPr>
        <w:ind w:left="5040" w:hanging="360"/>
      </w:pPr>
    </w:lvl>
    <w:lvl w:ilvl="7" w:tplc="C07CC640">
      <w:start w:val="1"/>
      <w:numFmt w:val="bullet"/>
      <w:lvlText w:val="●"/>
      <w:lvlJc w:val="left"/>
      <w:pPr>
        <w:ind w:left="5760" w:hanging="360"/>
      </w:pPr>
    </w:lvl>
    <w:lvl w:ilvl="8" w:tplc="1916A854">
      <w:start w:val="1"/>
      <w:numFmt w:val="bullet"/>
      <w:lvlText w:val="●"/>
      <w:lvlJc w:val="left"/>
      <w:pPr>
        <w:ind w:left="6480" w:hanging="360"/>
      </w:pPr>
    </w:lvl>
  </w:abstractNum>
  <w:abstractNum w:abstractNumId="1" w15:restartNumberingAfterBreak="0">
    <w:nsid w:val="76A906FD"/>
    <w:multiLevelType w:val="hybridMultilevel"/>
    <w:tmpl w:val="B6AC883E"/>
    <w:lvl w:ilvl="0" w:tplc="5C58108C">
      <w:start w:val="1"/>
      <w:numFmt w:val="bullet"/>
      <w:lvlText w:val="•"/>
      <w:lvlJc w:val="left"/>
      <w:pPr>
        <w:ind w:left="470" w:hanging="260"/>
      </w:pPr>
    </w:lvl>
    <w:lvl w:ilvl="1" w:tplc="3BA0F62E">
      <w:start w:val="1"/>
      <w:numFmt w:val="bullet"/>
      <w:lvlText w:val="◦"/>
      <w:lvlJc w:val="left"/>
      <w:pPr>
        <w:ind w:left="900" w:hanging="260"/>
      </w:pPr>
    </w:lvl>
    <w:lvl w:ilvl="2" w:tplc="0B2E35FE">
      <w:numFmt w:val="decimal"/>
      <w:lvlText w:val=""/>
      <w:lvlJc w:val="left"/>
    </w:lvl>
    <w:lvl w:ilvl="3" w:tplc="D0C82236">
      <w:numFmt w:val="decimal"/>
      <w:lvlText w:val=""/>
      <w:lvlJc w:val="left"/>
    </w:lvl>
    <w:lvl w:ilvl="4" w:tplc="D1CC27F8">
      <w:numFmt w:val="decimal"/>
      <w:lvlText w:val=""/>
      <w:lvlJc w:val="left"/>
    </w:lvl>
    <w:lvl w:ilvl="5" w:tplc="9A32D69A">
      <w:numFmt w:val="decimal"/>
      <w:lvlText w:val=""/>
      <w:lvlJc w:val="left"/>
    </w:lvl>
    <w:lvl w:ilvl="6" w:tplc="8D7C5AB0">
      <w:numFmt w:val="decimal"/>
      <w:lvlText w:val=""/>
      <w:lvlJc w:val="left"/>
    </w:lvl>
    <w:lvl w:ilvl="7" w:tplc="718C7D8E">
      <w:numFmt w:val="decimal"/>
      <w:lvlText w:val=""/>
      <w:lvlJc w:val="left"/>
    </w:lvl>
    <w:lvl w:ilvl="8" w:tplc="1444E33C">
      <w:numFmt w:val="decimal"/>
      <w:lvlText w:val=""/>
      <w:lvlJc w:val="left"/>
    </w:lvl>
  </w:abstractNum>
  <w:num w:numId="1" w16cid:durableId="2106029969">
    <w:abstractNumId w:val="0"/>
    <w:lvlOverride w:ilvl="0">
      <w:startOverride w:val="1"/>
    </w:lvlOverride>
  </w:num>
  <w:num w:numId="2" w16cid:durableId="65021152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5E"/>
    <w:rsid w:val="000F6719"/>
    <w:rsid w:val="003530EB"/>
    <w:rsid w:val="00436F5E"/>
    <w:rsid w:val="00720F85"/>
    <w:rsid w:val="00945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481E2C"/>
  <w15:docId w15:val="{C1596335-425F-5945-A5EF-6B901CA8B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579F"/>
    <w:pPr>
      <w:spacing w:after="100"/>
    </w:pPr>
  </w:style>
  <w:style w:type="paragraph" w:styleId="TOC2">
    <w:name w:val="toc 2"/>
    <w:basedOn w:val="Normal"/>
    <w:next w:val="Normal"/>
    <w:autoRedefine/>
    <w:uiPriority w:val="39"/>
    <w:unhideWhenUsed/>
    <w:rsid w:val="0094579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3095</Words>
  <Characters>17643</Characters>
  <Application>Microsoft Office Word</Application>
  <DocSecurity>0</DocSecurity>
  <Lines>147</Lines>
  <Paragraphs>41</Paragraphs>
  <ScaleCrop>false</ScaleCrop>
  <Company/>
  <LinksUpToDate>false</LinksUpToDate>
  <CharactersWithSpaces>20697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Khanna</cp:lastModifiedBy>
  <cp:revision>2</cp:revision>
  <dcterms:created xsi:type="dcterms:W3CDTF">2026-08-27T10:53:00Z</dcterms:created>
  <dcterms:modified xsi:type="dcterms:W3CDTF">2026-08-27T10:53:00Z</dcterms:modified>
</cp:coreProperties>
</file>