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2D3D" w14:textId="7F6C026F" w:rsidR="00E26B99" w:rsidRDefault="00E26B99" w:rsidP="00E26B99">
      <w:pPr>
        <w:jc w:val="center"/>
        <w:rPr>
          <w:rFonts w:ascii="Arial Black" w:hAnsi="Arial Black"/>
          <w:b/>
          <w:bCs/>
          <w:color w:val="000000" w:themeColor="text1"/>
          <w:sz w:val="32"/>
          <w:szCs w:val="32"/>
        </w:rPr>
      </w:pPr>
      <w:r w:rsidRPr="00E26B99">
        <w:rPr>
          <w:rFonts w:ascii="Arial Black" w:hAnsi="Arial Black"/>
          <w:b/>
          <w:bCs/>
          <w:color w:val="000000" w:themeColor="text1"/>
          <w:sz w:val="32"/>
          <w:szCs w:val="32"/>
          <w:highlight w:val="lightGray"/>
        </w:rPr>
        <w:t>Customer Churn Analysis for a Subscription Business</w:t>
      </w:r>
    </w:p>
    <w:p w14:paraId="5AEE4937" w14:textId="77777777" w:rsidR="00E26B99" w:rsidRDefault="00E26B99" w:rsidP="00E26B99">
      <w:pPr>
        <w:pStyle w:val="NoSpacing"/>
      </w:pPr>
    </w:p>
    <w:p w14:paraId="5DEAF70D" w14:textId="77777777" w:rsidR="00E26B99" w:rsidRDefault="00E26B99" w:rsidP="00E26B99">
      <w:pPr>
        <w:pStyle w:val="NoSpacing"/>
      </w:pPr>
    </w:p>
    <w:p w14:paraId="22D691C1" w14:textId="04BF6F26" w:rsidR="00E26B99" w:rsidRPr="00E26B99" w:rsidRDefault="00D62956" w:rsidP="00E26B99">
      <w:pPr>
        <w:pStyle w:val="NoSpacing"/>
        <w:rPr>
          <w:b/>
          <w:bCs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 w:rsidR="00E26B99" w:rsidRPr="00E26B99">
        <w:rPr>
          <w:b/>
          <w:bCs/>
          <w:sz w:val="28"/>
          <w:szCs w:val="28"/>
        </w:rPr>
        <w:t>OBJECTIVE:</w:t>
      </w:r>
    </w:p>
    <w:p w14:paraId="30CA2F87" w14:textId="2A64346C" w:rsidR="00E26B99" w:rsidRDefault="00E26B99" w:rsidP="00E26B99">
      <w:pPr>
        <w:pStyle w:val="NoSpacing"/>
      </w:pPr>
      <w:r w:rsidRPr="00E26B99">
        <w:t>Analy</w:t>
      </w:r>
      <w:r>
        <w:t>s</w:t>
      </w:r>
      <w:r w:rsidRPr="00E26B99">
        <w:t>e customer churn and identify key factors affecting retention</w:t>
      </w:r>
      <w:r>
        <w:t>.</w:t>
      </w:r>
    </w:p>
    <w:p w14:paraId="2A017C98" w14:textId="77777777" w:rsidR="00E26B99" w:rsidRDefault="00E26B99" w:rsidP="00E26B99">
      <w:pPr>
        <w:pStyle w:val="NoSpacing"/>
      </w:pPr>
    </w:p>
    <w:p w14:paraId="7C5BA62B" w14:textId="30419877" w:rsidR="00E26B99" w:rsidRDefault="00E26B99" w:rsidP="00E26B99">
      <w:pPr>
        <w:pStyle w:val="NoSpacing"/>
      </w:pPr>
    </w:p>
    <w:p w14:paraId="3C65E985" w14:textId="77777777" w:rsidR="00E26B99" w:rsidRDefault="00E26B99" w:rsidP="00E26B99">
      <w:pPr>
        <w:pStyle w:val="NoSpacing"/>
      </w:pPr>
    </w:p>
    <w:p w14:paraId="750B9FB0" w14:textId="4C382E22" w:rsidR="00B253B0" w:rsidRPr="00B253B0" w:rsidRDefault="00B253B0" w:rsidP="00B253B0">
      <w:pPr>
        <w:pStyle w:val="NoSpacing"/>
        <w:rPr>
          <w:b/>
          <w:bCs/>
          <w:sz w:val="28"/>
          <w:szCs w:val="28"/>
        </w:rPr>
      </w:pPr>
      <w:r w:rsidRPr="00B253B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B253B0">
        <w:rPr>
          <w:b/>
          <w:bCs/>
          <w:sz w:val="28"/>
          <w:szCs w:val="28"/>
        </w:rPr>
        <w:t xml:space="preserve"> Insight</w:t>
      </w:r>
      <w:r w:rsidR="00FB65C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</w:t>
      </w:r>
      <w:r w:rsidRPr="00B253B0">
        <w:rPr>
          <w:b/>
          <w:bCs/>
          <w:sz w:val="28"/>
          <w:szCs w:val="28"/>
        </w:rPr>
        <w:t>: Overall Churn Rate</w:t>
      </w:r>
    </w:p>
    <w:p w14:paraId="59FA271C" w14:textId="77777777" w:rsidR="00B253B0" w:rsidRDefault="00B253B0" w:rsidP="00B253B0">
      <w:pPr>
        <w:pStyle w:val="NoSpacing"/>
      </w:pPr>
      <w:r w:rsidRPr="00B253B0">
        <w:t>The overall churn rate is 58.6%, indicating that more than half of the customers have discontinued the service. This suggests a significant retention issue and highlights the need to identify key factors driving customer churn.</w:t>
      </w:r>
    </w:p>
    <w:p w14:paraId="2D7A5573" w14:textId="492CF2B8" w:rsidR="00B253B0" w:rsidRDefault="00B253B0" w:rsidP="00B253B0">
      <w:pPr>
        <w:pStyle w:val="NoSpacing"/>
      </w:pPr>
      <w:r>
        <w:t xml:space="preserve"> </w:t>
      </w:r>
    </w:p>
    <w:p w14:paraId="2BC9529E" w14:textId="77777777" w:rsidR="00B253B0" w:rsidRDefault="00B253B0" w:rsidP="00B253B0">
      <w:pPr>
        <w:pStyle w:val="NoSpacing"/>
      </w:pPr>
    </w:p>
    <w:p w14:paraId="6E27909A" w14:textId="224EA199" w:rsidR="00FB65C3" w:rsidRPr="00FB65C3" w:rsidRDefault="00FB65C3" w:rsidP="00FB65C3">
      <w:pPr>
        <w:pStyle w:val="NoSpacing"/>
      </w:pPr>
      <w:r w:rsidRPr="00FB65C3">
        <w:rPr>
          <w:rFonts w:ascii="Segoe UI Emoji" w:hAnsi="Segoe UI Emoji" w:cs="Segoe UI Emoji"/>
          <w:b/>
          <w:bCs/>
          <w:sz w:val="28"/>
          <w:szCs w:val="28"/>
        </w:rPr>
        <w:t>📊 Insight 2: Contract Type Impact on Churn</w:t>
      </w:r>
    </w:p>
    <w:p w14:paraId="7EE357DB" w14:textId="77777777" w:rsidR="00FB65C3" w:rsidRPr="00FB65C3" w:rsidRDefault="00FB65C3" w:rsidP="00FB65C3">
      <w:pPr>
        <w:pStyle w:val="NoSpacing"/>
      </w:pPr>
      <w:r w:rsidRPr="00FB65C3">
        <w:t>Customers on month-to-month contracts have a significantly higher churn rate (</w:t>
      </w:r>
      <w:r w:rsidRPr="00FB65C3">
        <w:rPr>
          <w:b/>
          <w:bCs/>
        </w:rPr>
        <w:t>71.78%</w:t>
      </w:r>
      <w:r w:rsidRPr="00FB65C3">
        <w:t xml:space="preserve">) compared to long-term contracts (~38–40%). This indicates that </w:t>
      </w:r>
      <w:r w:rsidRPr="00FB65C3">
        <w:rPr>
          <w:b/>
          <w:bCs/>
        </w:rPr>
        <w:t>lack of long-term commitment is a major driver of churn</w:t>
      </w:r>
      <w:r w:rsidRPr="00FB65C3">
        <w:t>, and customers on flexible plans are more likely to leave.</w:t>
      </w:r>
    </w:p>
    <w:p w14:paraId="72AE6CC2" w14:textId="77777777" w:rsidR="00FB65C3" w:rsidRPr="00FB65C3" w:rsidRDefault="00FB65C3" w:rsidP="00FB65C3">
      <w:pPr>
        <w:pStyle w:val="NoSpacing"/>
        <w:rPr>
          <w:b/>
          <w:bCs/>
        </w:rPr>
      </w:pPr>
      <w:r w:rsidRPr="00FB65C3">
        <w:rPr>
          <w:rFonts w:ascii="Segoe UI Emoji" w:hAnsi="Segoe UI Emoji" w:cs="Segoe UI Emoji"/>
          <w:b/>
          <w:bCs/>
        </w:rPr>
        <w:t>💡</w:t>
      </w:r>
      <w:r w:rsidRPr="00FB65C3">
        <w:rPr>
          <w:b/>
          <w:bCs/>
        </w:rPr>
        <w:t xml:space="preserve"> Recommendation:</w:t>
      </w:r>
    </w:p>
    <w:p w14:paraId="288F4697" w14:textId="77777777" w:rsidR="00FB65C3" w:rsidRPr="00FB65C3" w:rsidRDefault="00FB65C3" w:rsidP="00FB65C3">
      <w:pPr>
        <w:pStyle w:val="NoSpacing"/>
      </w:pPr>
      <w:r w:rsidRPr="00FB65C3">
        <w:t>The company should incentivize long-term contracts through discounts or benefits to improve retention.</w:t>
      </w:r>
    </w:p>
    <w:p w14:paraId="0F577881" w14:textId="77777777" w:rsidR="00B253B0" w:rsidRPr="00B253B0" w:rsidRDefault="00B253B0" w:rsidP="00B253B0">
      <w:pPr>
        <w:pStyle w:val="NoSpacing"/>
      </w:pPr>
    </w:p>
    <w:p w14:paraId="553597DF" w14:textId="0F87DEBE" w:rsidR="00E26B99" w:rsidRDefault="00E26B99" w:rsidP="00E26B99">
      <w:pPr>
        <w:pStyle w:val="NoSpacing"/>
      </w:pPr>
    </w:p>
    <w:p w14:paraId="1973A312" w14:textId="23A48732" w:rsidR="004D2991" w:rsidRPr="00FB65C3" w:rsidRDefault="004D2991" w:rsidP="004D2991">
      <w:pPr>
        <w:pStyle w:val="NoSpacing"/>
      </w:pPr>
      <w:r w:rsidRPr="00FB65C3">
        <w:rPr>
          <w:rFonts w:ascii="Segoe UI Emoji" w:hAnsi="Segoe UI Emoji" w:cs="Segoe UI Emoji"/>
          <w:b/>
          <w:bCs/>
        </w:rPr>
        <w:t>📊</w:t>
      </w:r>
      <w:r w:rsidRPr="00FB65C3">
        <w:rPr>
          <w:b/>
          <w:bCs/>
        </w:rPr>
        <w:t xml:space="preserve"> </w:t>
      </w:r>
      <w:r w:rsidRPr="00FB65C3">
        <w:rPr>
          <w:rFonts w:ascii="Segoe UI Emoji" w:hAnsi="Segoe UI Emoji" w:cs="Segoe UI Emoji"/>
          <w:b/>
          <w:bCs/>
          <w:sz w:val="28"/>
          <w:szCs w:val="28"/>
        </w:rPr>
        <w:t xml:space="preserve">Insight </w:t>
      </w:r>
      <w:r>
        <w:rPr>
          <w:rFonts w:ascii="Segoe UI Emoji" w:hAnsi="Segoe UI Emoji" w:cs="Segoe UI Emoji"/>
          <w:b/>
          <w:bCs/>
          <w:sz w:val="28"/>
          <w:szCs w:val="28"/>
        </w:rPr>
        <w:t>3</w:t>
      </w:r>
      <w:r w:rsidRPr="00FB65C3">
        <w:rPr>
          <w:rFonts w:ascii="Segoe UI Emoji" w:hAnsi="Segoe UI Emoji" w:cs="Segoe UI Emoji"/>
          <w:b/>
          <w:bCs/>
          <w:sz w:val="28"/>
          <w:szCs w:val="28"/>
        </w:rPr>
        <w:t xml:space="preserve">: </w:t>
      </w:r>
      <w:r>
        <w:rPr>
          <w:rFonts w:ascii="Segoe UI Emoji" w:hAnsi="Segoe UI Emoji" w:cs="Segoe UI Emoji"/>
          <w:b/>
          <w:bCs/>
          <w:sz w:val="28"/>
          <w:szCs w:val="28"/>
        </w:rPr>
        <w:t>Tenure</w:t>
      </w:r>
      <w:r w:rsidRPr="00FB65C3">
        <w:rPr>
          <w:rFonts w:ascii="Segoe UI Emoji" w:hAnsi="Segoe UI Emoji" w:cs="Segoe UI Emoji"/>
          <w:b/>
          <w:bCs/>
          <w:sz w:val="28"/>
          <w:szCs w:val="28"/>
        </w:rPr>
        <w:t xml:space="preserve"> Impact on Churn</w:t>
      </w:r>
    </w:p>
    <w:p w14:paraId="54F253FE" w14:textId="57F4AD81" w:rsidR="00E26B99" w:rsidRDefault="004D2991" w:rsidP="00E26B99">
      <w:pPr>
        <w:pStyle w:val="NoSpacing"/>
      </w:pPr>
      <w:r>
        <w:t>Customers with shorter tenure (0-12 months) have higher churn rate</w:t>
      </w:r>
      <w:r w:rsidR="000F63AF">
        <w:t xml:space="preserve"> </w:t>
      </w:r>
      <w:r>
        <w:t>(~71%), compared to long term customers (~53-56%).</w:t>
      </w:r>
      <w:r w:rsidRPr="004D2991">
        <w:t xml:space="preserve"> This indicates that </w:t>
      </w:r>
      <w:r w:rsidRPr="004D2991">
        <w:rPr>
          <w:b/>
          <w:bCs/>
        </w:rPr>
        <w:t>early-stage customer retention is a major challenge</w:t>
      </w:r>
      <w:r w:rsidRPr="004D2991">
        <w:t>, and customers are most likely to leave within their first year.</w:t>
      </w:r>
    </w:p>
    <w:p w14:paraId="21699791" w14:textId="77777777" w:rsidR="004D2991" w:rsidRPr="00FB65C3" w:rsidRDefault="004D2991" w:rsidP="004D2991">
      <w:pPr>
        <w:pStyle w:val="NoSpacing"/>
        <w:rPr>
          <w:b/>
          <w:bCs/>
        </w:rPr>
      </w:pPr>
      <w:r w:rsidRPr="00FB65C3">
        <w:rPr>
          <w:rFonts w:ascii="Segoe UI Emoji" w:hAnsi="Segoe UI Emoji" w:cs="Segoe UI Emoji"/>
          <w:b/>
          <w:bCs/>
        </w:rPr>
        <w:t>💡</w:t>
      </w:r>
      <w:r w:rsidRPr="00FB65C3">
        <w:rPr>
          <w:b/>
          <w:bCs/>
        </w:rPr>
        <w:t xml:space="preserve"> Recommendation:</w:t>
      </w:r>
    </w:p>
    <w:p w14:paraId="11B7EAD9" w14:textId="0D7B6ABC" w:rsidR="004D2991" w:rsidRDefault="004D2991" w:rsidP="00E26B99">
      <w:pPr>
        <w:pStyle w:val="NoSpacing"/>
      </w:pPr>
      <w:r>
        <w:t>The company should focus on improving early management to reduce churn among new customers.</w:t>
      </w:r>
    </w:p>
    <w:p w14:paraId="4E021BE5" w14:textId="77777777" w:rsidR="006C2761" w:rsidRDefault="006C2761" w:rsidP="00E26B99">
      <w:pPr>
        <w:pStyle w:val="NoSpacing"/>
      </w:pPr>
    </w:p>
    <w:p w14:paraId="705C3D3A" w14:textId="77777777" w:rsidR="006C2761" w:rsidRDefault="006C2761" w:rsidP="00E26B99">
      <w:pPr>
        <w:pStyle w:val="NoSpacing"/>
      </w:pPr>
    </w:p>
    <w:p w14:paraId="514F5F3B" w14:textId="5BB9B895" w:rsidR="006C2761" w:rsidRPr="006C2761" w:rsidRDefault="006C2761" w:rsidP="006C2761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6C2761">
        <w:rPr>
          <w:rFonts w:ascii="Segoe UI Emoji" w:hAnsi="Segoe UI Emoji" w:cs="Segoe UI Emoji"/>
          <w:b/>
          <w:bCs/>
          <w:sz w:val="28"/>
          <w:szCs w:val="28"/>
        </w:rPr>
        <w:t xml:space="preserve">📊 Insight 4: Revenue VS churn </w:t>
      </w:r>
    </w:p>
    <w:p w14:paraId="6D053F06" w14:textId="77777777" w:rsidR="006C2761" w:rsidRDefault="006C2761" w:rsidP="006C2761">
      <w:pPr>
        <w:pStyle w:val="NoSpacing"/>
      </w:pPr>
      <w:r w:rsidRPr="006C2761">
        <w:t xml:space="preserve">The churn rate for low-paying customers (~59%) is only slightly higher than high-paying customers (~57%), indicating </w:t>
      </w:r>
      <w:r w:rsidRPr="006C2761">
        <w:rPr>
          <w:b/>
          <w:bCs/>
        </w:rPr>
        <w:t xml:space="preserve">no significant difference in churn </w:t>
      </w:r>
      <w:proofErr w:type="spellStart"/>
      <w:r w:rsidRPr="006C2761">
        <w:rPr>
          <w:b/>
          <w:bCs/>
        </w:rPr>
        <w:t>behavior</w:t>
      </w:r>
      <w:proofErr w:type="spellEnd"/>
      <w:r w:rsidRPr="006C2761">
        <w:rPr>
          <w:b/>
          <w:bCs/>
        </w:rPr>
        <w:t xml:space="preserve"> based on payment amount</w:t>
      </w:r>
      <w:r w:rsidRPr="006C2761">
        <w:t>.</w:t>
      </w:r>
    </w:p>
    <w:p w14:paraId="1A67D2E9" w14:textId="77777777" w:rsidR="006C2761" w:rsidRDefault="006C2761" w:rsidP="006C2761">
      <w:pPr>
        <w:pStyle w:val="NoSpacing"/>
      </w:pPr>
    </w:p>
    <w:p w14:paraId="1B6E49CD" w14:textId="77777777" w:rsidR="006C2761" w:rsidRDefault="006C2761" w:rsidP="006C2761">
      <w:pPr>
        <w:pStyle w:val="NoSpacing"/>
      </w:pPr>
    </w:p>
    <w:p w14:paraId="60816637" w14:textId="7002D1AB" w:rsidR="006C2761" w:rsidRPr="006C2761" w:rsidRDefault="006C2761" w:rsidP="006C2761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6C2761">
        <w:rPr>
          <w:rFonts w:ascii="Segoe UI Emoji" w:hAnsi="Segoe UI Emoji" w:cs="Segoe UI Emoji"/>
          <w:b/>
          <w:bCs/>
          <w:sz w:val="28"/>
          <w:szCs w:val="28"/>
        </w:rPr>
        <w:t>📊 Insight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5</w:t>
      </w:r>
      <w:r w:rsidRPr="006C2761">
        <w:rPr>
          <w:rFonts w:ascii="Segoe UI Emoji" w:hAnsi="Segoe UI Emoji" w:cs="Segoe UI Emoji"/>
          <w:b/>
          <w:bCs/>
          <w:sz w:val="28"/>
          <w:szCs w:val="28"/>
        </w:rPr>
        <w:t>: Impact of Tech Support</w:t>
      </w:r>
    </w:p>
    <w:p w14:paraId="5F3B24FE" w14:textId="566E13A6" w:rsidR="006C2761" w:rsidRPr="006C2761" w:rsidRDefault="006C2761" w:rsidP="006C2761">
      <w:pPr>
        <w:pStyle w:val="NoSpacing"/>
      </w:pPr>
      <w:r w:rsidRPr="006C2761">
        <w:t>The churn rate is similar for customers with</w:t>
      </w:r>
      <w:r w:rsidR="000F63AF">
        <w:t xml:space="preserve"> </w:t>
      </w:r>
      <w:r w:rsidR="00087BD2">
        <w:t>(~57%)</w:t>
      </w:r>
      <w:r w:rsidRPr="006C2761">
        <w:t xml:space="preserve"> and without</w:t>
      </w:r>
      <w:r w:rsidR="000F63AF">
        <w:t xml:space="preserve"> </w:t>
      </w:r>
      <w:r w:rsidR="00087BD2">
        <w:t>(~59%)</w:t>
      </w:r>
      <w:r w:rsidRPr="006C2761">
        <w:t xml:space="preserve"> tech support, suggesting that </w:t>
      </w:r>
      <w:r w:rsidRPr="006C2761">
        <w:rPr>
          <w:b/>
          <w:bCs/>
        </w:rPr>
        <w:t>tech support alone may not be a strong factor influencing churn</w:t>
      </w:r>
      <w:r w:rsidRPr="006C2761">
        <w:t>.</w:t>
      </w:r>
    </w:p>
    <w:p w14:paraId="5866AB2C" w14:textId="77777777" w:rsidR="006C2761" w:rsidRPr="006C2761" w:rsidRDefault="006C2761" w:rsidP="006C2761">
      <w:pPr>
        <w:pStyle w:val="NoSpacing"/>
      </w:pPr>
    </w:p>
    <w:p w14:paraId="7E51C592" w14:textId="77777777" w:rsidR="006C2761" w:rsidRDefault="006C2761" w:rsidP="00E26B99">
      <w:pPr>
        <w:pStyle w:val="NoSpacing"/>
      </w:pPr>
    </w:p>
    <w:p w14:paraId="43997EC9" w14:textId="48AB6D69" w:rsidR="00475962" w:rsidRDefault="00475962" w:rsidP="00E26B99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6C2761">
        <w:rPr>
          <w:rFonts w:ascii="Segoe UI Emoji" w:hAnsi="Segoe UI Emoji" w:cs="Segoe UI Emoji"/>
          <w:b/>
          <w:bCs/>
          <w:sz w:val="28"/>
          <w:szCs w:val="28"/>
        </w:rPr>
        <w:t>📊 Insight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6</w:t>
      </w:r>
      <w:r w:rsidRPr="006C2761">
        <w:rPr>
          <w:rFonts w:ascii="Segoe UI Emoji" w:hAnsi="Segoe UI Emoji" w:cs="Segoe UI Emoji"/>
          <w:b/>
          <w:bCs/>
          <w:sz w:val="28"/>
          <w:szCs w:val="28"/>
        </w:rPr>
        <w:t>: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Total revenue </w:t>
      </w:r>
    </w:p>
    <w:p w14:paraId="235FAFBF" w14:textId="22BC3F35" w:rsidR="00475962" w:rsidRDefault="00475962" w:rsidP="00E26B99">
      <w:pPr>
        <w:pStyle w:val="NoSpacing"/>
      </w:pPr>
      <w:r w:rsidRPr="00475962">
        <w:t xml:space="preserve">The business has generated a total revenue of </w:t>
      </w:r>
      <w:r w:rsidRPr="00475962">
        <w:rPr>
          <w:b/>
          <w:bCs/>
        </w:rPr>
        <w:t>2.41M</w:t>
      </w:r>
      <w:r w:rsidRPr="00475962">
        <w:t>, which provides a baseline to evaluate revenue loss due to churn and customer segments.</w:t>
      </w:r>
    </w:p>
    <w:p w14:paraId="7D22A2F8" w14:textId="77777777" w:rsidR="00475962" w:rsidRDefault="00475962" w:rsidP="00E26B99">
      <w:pPr>
        <w:pStyle w:val="NoSpacing"/>
      </w:pPr>
    </w:p>
    <w:p w14:paraId="1FE83775" w14:textId="77777777" w:rsidR="00475962" w:rsidRDefault="00475962" w:rsidP="00E26B99">
      <w:pPr>
        <w:pStyle w:val="NoSpacing"/>
      </w:pPr>
    </w:p>
    <w:p w14:paraId="663A28E3" w14:textId="77777777" w:rsidR="00475962" w:rsidRDefault="00475962" w:rsidP="0047596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7BFF6799" w14:textId="77777777" w:rsidR="00475962" w:rsidRDefault="00475962" w:rsidP="0047596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6B8B2217" w14:textId="603F6B2C" w:rsidR="00475962" w:rsidRDefault="00475962" w:rsidP="0047596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475962">
        <w:rPr>
          <w:rFonts w:ascii="Segoe UI Emoji" w:hAnsi="Segoe UI Emoji" w:cs="Segoe UI Emoji"/>
          <w:b/>
          <w:bCs/>
          <w:sz w:val="28"/>
          <w:szCs w:val="28"/>
        </w:rPr>
        <w:lastRenderedPageBreak/>
        <w:t>📊 Insight 7: Average Revenue Per User (ARPU)</w:t>
      </w:r>
    </w:p>
    <w:p w14:paraId="0EF77E69" w14:textId="1781D9BF" w:rsidR="00475962" w:rsidRDefault="00475962" w:rsidP="00475962">
      <w:pPr>
        <w:pStyle w:val="NoSpacing"/>
      </w:pPr>
      <w:r w:rsidRPr="00475962">
        <w:t xml:space="preserve">The average revenue generated per customer is </w:t>
      </w:r>
      <w:r w:rsidRPr="00475962">
        <w:rPr>
          <w:b/>
          <w:bCs/>
        </w:rPr>
        <w:t>2,573.18</w:t>
      </w:r>
      <w:r w:rsidRPr="00475962">
        <w:t>, which provides a benchmark to evaluate customer value and identify high-value segments.</w:t>
      </w:r>
    </w:p>
    <w:p w14:paraId="10018875" w14:textId="77777777" w:rsidR="00475962" w:rsidRDefault="00475962" w:rsidP="00475962">
      <w:pPr>
        <w:pStyle w:val="NoSpacing"/>
      </w:pPr>
    </w:p>
    <w:p w14:paraId="1CB6C3EB" w14:textId="77777777" w:rsidR="00475962" w:rsidRDefault="00475962" w:rsidP="00475962">
      <w:pPr>
        <w:pStyle w:val="NoSpacing"/>
      </w:pPr>
    </w:p>
    <w:p w14:paraId="1FD4BA8E" w14:textId="287FBA28" w:rsidR="00475962" w:rsidRPr="00475962" w:rsidRDefault="00475962" w:rsidP="0047596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475962">
        <w:rPr>
          <w:rFonts w:ascii="Segoe UI Emoji" w:hAnsi="Segoe UI Emoji" w:cs="Segoe UI Emoji"/>
          <w:b/>
          <w:bCs/>
          <w:sz w:val="28"/>
          <w:szCs w:val="28"/>
        </w:rPr>
        <w:t>📊 Insight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8</w:t>
      </w:r>
      <w:r w:rsidRPr="00475962">
        <w:rPr>
          <w:rFonts w:ascii="Segoe UI Emoji" w:hAnsi="Segoe UI Emoji" w:cs="Segoe UI Emoji"/>
          <w:b/>
          <w:bCs/>
          <w:sz w:val="28"/>
          <w:szCs w:val="28"/>
        </w:rPr>
        <w:t>: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475962">
        <w:rPr>
          <w:rFonts w:ascii="Segoe UI Emoji" w:hAnsi="Segoe UI Emoji" w:cs="Segoe UI Emoji"/>
          <w:b/>
          <w:bCs/>
          <w:sz w:val="28"/>
          <w:szCs w:val="28"/>
        </w:rPr>
        <w:t xml:space="preserve"> Revenue Loss Due to Churn</w:t>
      </w:r>
    </w:p>
    <w:p w14:paraId="3F05A3FD" w14:textId="77777777" w:rsidR="00475962" w:rsidRPr="00475962" w:rsidRDefault="00475962" w:rsidP="00475962">
      <w:pPr>
        <w:pStyle w:val="NoSpacing"/>
      </w:pPr>
      <w:r w:rsidRPr="00475962">
        <w:t>A total of 1.38M revenue comes from customers who have churned, representing a significant portion of total revenue. This indicates a high revenue loss risk, as these customers are no longer contributing to future revenue.</w:t>
      </w:r>
    </w:p>
    <w:p w14:paraId="10F23A8C" w14:textId="77777777" w:rsidR="00475962" w:rsidRPr="00475962" w:rsidRDefault="00475962" w:rsidP="00475962">
      <w:pPr>
        <w:pStyle w:val="NoSpacing"/>
      </w:pPr>
    </w:p>
    <w:p w14:paraId="7B48110C" w14:textId="77777777" w:rsidR="00475962" w:rsidRDefault="00475962" w:rsidP="00E26B99">
      <w:pPr>
        <w:pStyle w:val="NoSpacing"/>
      </w:pPr>
    </w:p>
    <w:p w14:paraId="7E76FABC" w14:textId="2D622BA2" w:rsidR="00475962" w:rsidRPr="00475962" w:rsidRDefault="00475962" w:rsidP="0047596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475962">
        <w:rPr>
          <w:rFonts w:ascii="Segoe UI Emoji" w:hAnsi="Segoe UI Emoji" w:cs="Segoe UI Emoji"/>
          <w:b/>
          <w:bCs/>
          <w:sz w:val="28"/>
          <w:szCs w:val="28"/>
        </w:rPr>
        <w:t xml:space="preserve">📊 </w:t>
      </w:r>
      <w:proofErr w:type="gramStart"/>
      <w:r w:rsidRPr="00475962">
        <w:rPr>
          <w:rFonts w:ascii="Segoe UI Emoji" w:hAnsi="Segoe UI Emoji" w:cs="Segoe UI Emoji"/>
          <w:b/>
          <w:bCs/>
          <w:sz w:val="28"/>
          <w:szCs w:val="28"/>
        </w:rPr>
        <w:t>Insight  9</w:t>
      </w:r>
      <w:proofErr w:type="gramEnd"/>
      <w:r w:rsidRPr="00475962">
        <w:rPr>
          <w:rFonts w:ascii="Segoe UI Emoji" w:hAnsi="Segoe UI Emoji" w:cs="Segoe UI Emoji"/>
          <w:b/>
          <w:bCs/>
          <w:sz w:val="28"/>
          <w:szCs w:val="28"/>
        </w:rPr>
        <w:t>: Revenue Loss by Tenure Group</w:t>
      </w:r>
    </w:p>
    <w:p w14:paraId="357DFE6D" w14:textId="77777777" w:rsidR="00475962" w:rsidRPr="00475962" w:rsidRDefault="00475962" w:rsidP="00475962">
      <w:pPr>
        <w:pStyle w:val="NoSpacing"/>
      </w:pPr>
      <w:r w:rsidRPr="00475962">
        <w:t xml:space="preserve">The highest revenue loss occurs among new customers (0–12 months), with </w:t>
      </w:r>
      <w:r w:rsidRPr="00475962">
        <w:rPr>
          <w:b/>
          <w:bCs/>
        </w:rPr>
        <w:t>67% of their revenue coming from churned users</w:t>
      </w:r>
      <w:r w:rsidRPr="00475962">
        <w:t xml:space="preserve">, compared to ~57% for mid-tenure and ~50% for long-term customers. This indicates that </w:t>
      </w:r>
      <w:r w:rsidRPr="00475962">
        <w:rPr>
          <w:b/>
          <w:bCs/>
        </w:rPr>
        <w:t>early-stage customers not only churn more but also contribute significantly to revenue loss</w:t>
      </w:r>
      <w:r w:rsidRPr="00475962">
        <w:t>.</w:t>
      </w:r>
    </w:p>
    <w:p w14:paraId="4DE53539" w14:textId="6D148861" w:rsidR="00475962" w:rsidRPr="00475962" w:rsidRDefault="00475962" w:rsidP="00475962">
      <w:pPr>
        <w:pStyle w:val="NoSpacing"/>
        <w:rPr>
          <w:b/>
          <w:bCs/>
        </w:rPr>
      </w:pPr>
      <w:r w:rsidRPr="00475962">
        <w:rPr>
          <w:rFonts w:ascii="Segoe UI Emoji" w:hAnsi="Segoe UI Emoji" w:cs="Segoe UI Emoji"/>
          <w:b/>
          <w:bCs/>
        </w:rPr>
        <w:t>💡</w:t>
      </w:r>
      <w:r w:rsidRPr="00475962">
        <w:rPr>
          <w:b/>
          <w:bCs/>
        </w:rPr>
        <w:t>Recommendation</w:t>
      </w:r>
    </w:p>
    <w:p w14:paraId="6D37B7AD" w14:textId="77777777" w:rsidR="00475962" w:rsidRPr="00475962" w:rsidRDefault="00475962" w:rsidP="00475962">
      <w:pPr>
        <w:pStyle w:val="NoSpacing"/>
      </w:pPr>
      <w:r w:rsidRPr="00475962">
        <w:t xml:space="preserve">The company should prioritize </w:t>
      </w:r>
      <w:r w:rsidRPr="00475962">
        <w:rPr>
          <w:b/>
          <w:bCs/>
        </w:rPr>
        <w:t>early customer retention strategies</w:t>
      </w:r>
      <w:r w:rsidRPr="00475962">
        <w:t>, such as onboarding support and engagement initiatives, as improving retention in this segment can significantly reduce revenue loss.</w:t>
      </w:r>
    </w:p>
    <w:p w14:paraId="4F732C9E" w14:textId="77777777" w:rsidR="00475962" w:rsidRDefault="00475962" w:rsidP="00E26B99">
      <w:pPr>
        <w:pStyle w:val="NoSpacing"/>
      </w:pPr>
    </w:p>
    <w:p w14:paraId="38DEC817" w14:textId="77777777" w:rsidR="00F30956" w:rsidRDefault="00F30956" w:rsidP="00E26B99">
      <w:pPr>
        <w:pStyle w:val="NoSpacing"/>
      </w:pPr>
    </w:p>
    <w:p w14:paraId="7DC56EC7" w14:textId="6AFA9312" w:rsidR="00F30956" w:rsidRPr="00F30956" w:rsidRDefault="00F30956" w:rsidP="00F30956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F30956">
        <w:rPr>
          <w:rFonts w:ascii="Segoe UI Emoji" w:hAnsi="Segoe UI Emoji" w:cs="Segoe UI Emoji"/>
          <w:b/>
          <w:bCs/>
          <w:sz w:val="28"/>
          <w:szCs w:val="28"/>
        </w:rPr>
        <w:t>📊 Insight</w:t>
      </w:r>
      <w:r w:rsidRPr="003A33EE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gramStart"/>
      <w:r w:rsidRPr="003A33EE">
        <w:rPr>
          <w:rFonts w:ascii="Segoe UI Emoji" w:hAnsi="Segoe UI Emoji" w:cs="Segoe UI Emoji"/>
          <w:b/>
          <w:bCs/>
          <w:sz w:val="28"/>
          <w:szCs w:val="28"/>
        </w:rPr>
        <w:t xml:space="preserve">10 </w:t>
      </w:r>
      <w:r w:rsidRPr="00F30956">
        <w:rPr>
          <w:rFonts w:ascii="Segoe UI Emoji" w:hAnsi="Segoe UI Emoji" w:cs="Segoe UI Emoji"/>
          <w:b/>
          <w:bCs/>
          <w:sz w:val="28"/>
          <w:szCs w:val="28"/>
        </w:rPr>
        <w:t>:</w:t>
      </w:r>
      <w:proofErr w:type="gramEnd"/>
      <w:r w:rsidRPr="00F30956">
        <w:rPr>
          <w:rFonts w:ascii="Segoe UI Emoji" w:hAnsi="Segoe UI Emoji" w:cs="Segoe UI Emoji"/>
          <w:b/>
          <w:bCs/>
          <w:sz w:val="28"/>
          <w:szCs w:val="28"/>
        </w:rPr>
        <w:t xml:space="preserve"> Loss of High-Value Customers</w:t>
      </w:r>
    </w:p>
    <w:p w14:paraId="1A37CB6C" w14:textId="77777777" w:rsidR="00F30956" w:rsidRDefault="00F30956" w:rsidP="00F30956">
      <w:pPr>
        <w:pStyle w:val="NoSpacing"/>
      </w:pPr>
      <w:r w:rsidRPr="00F30956">
        <w:t xml:space="preserve">The company has lost several </w:t>
      </w:r>
      <w:r w:rsidRPr="00F30956">
        <w:rPr>
          <w:b/>
          <w:bCs/>
        </w:rPr>
        <w:t>high-value customers</w:t>
      </w:r>
      <w:r w:rsidRPr="00F30956">
        <w:t xml:space="preserve">, with the top churned customers contributing lifetime revenues above </w:t>
      </w:r>
      <w:r w:rsidRPr="00F30956">
        <w:rPr>
          <w:b/>
          <w:bCs/>
        </w:rPr>
        <w:t>7,000–8,000</w:t>
      </w:r>
      <w:r w:rsidRPr="00F30956">
        <w:t xml:space="preserve">. This indicates that </w:t>
      </w:r>
      <w:r w:rsidRPr="00F30956">
        <w:rPr>
          <w:b/>
          <w:bCs/>
        </w:rPr>
        <w:t>customer churn is not limited to low-value users</w:t>
      </w:r>
      <w:r w:rsidRPr="00F30956">
        <w:t>, but also includes premium customers, leading to significant revenue loss.</w:t>
      </w:r>
    </w:p>
    <w:p w14:paraId="7DA95360" w14:textId="77777777" w:rsidR="00F30956" w:rsidRDefault="00F30956" w:rsidP="00F30956">
      <w:pPr>
        <w:pStyle w:val="NoSpacing"/>
      </w:pPr>
    </w:p>
    <w:p w14:paraId="1FF07BF1" w14:textId="77777777" w:rsidR="00F30956" w:rsidRDefault="00F30956" w:rsidP="00F30956">
      <w:pPr>
        <w:pStyle w:val="NoSpacing"/>
      </w:pPr>
    </w:p>
    <w:p w14:paraId="6A463846" w14:textId="73D4C8A3" w:rsidR="00F30956" w:rsidRPr="00F30956" w:rsidRDefault="00F30956" w:rsidP="00F30956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F30956">
        <w:rPr>
          <w:rFonts w:ascii="Segoe UI Emoji" w:hAnsi="Segoe UI Emoji" w:cs="Segoe UI Emoji"/>
          <w:b/>
          <w:bCs/>
          <w:sz w:val="28"/>
          <w:szCs w:val="28"/>
        </w:rPr>
        <w:t>📊 Insight</w:t>
      </w:r>
      <w:r w:rsidRPr="003A33EE">
        <w:rPr>
          <w:rFonts w:ascii="Segoe UI Emoji" w:hAnsi="Segoe UI Emoji" w:cs="Segoe UI Emoji"/>
          <w:b/>
          <w:bCs/>
          <w:sz w:val="28"/>
          <w:szCs w:val="28"/>
        </w:rPr>
        <w:t xml:space="preserve"> 11</w:t>
      </w:r>
      <w:r w:rsidRPr="00F30956">
        <w:rPr>
          <w:rFonts w:ascii="Segoe UI Emoji" w:hAnsi="Segoe UI Emoji" w:cs="Segoe UI Emoji"/>
          <w:b/>
          <w:bCs/>
          <w:sz w:val="28"/>
          <w:szCs w:val="28"/>
        </w:rPr>
        <w:t>: Identification of High-Risk Customers</w:t>
      </w:r>
    </w:p>
    <w:p w14:paraId="22E9B8DD" w14:textId="77777777" w:rsidR="00F30956" w:rsidRDefault="00F30956" w:rsidP="00F30956">
      <w:pPr>
        <w:pStyle w:val="NoSpacing"/>
      </w:pPr>
      <w:r w:rsidRPr="00F30956">
        <w:t xml:space="preserve">A group of customers has been identified who exhibit characteristics strongly associated with churn — including </w:t>
      </w:r>
      <w:r w:rsidRPr="000F63AF">
        <w:t>short tenure, lack of tech support, and flexible contract types</w:t>
      </w:r>
      <w:r w:rsidRPr="00F30956">
        <w:t xml:space="preserve">. These customers are </w:t>
      </w:r>
      <w:r w:rsidRPr="00F30956">
        <w:rPr>
          <w:b/>
          <w:bCs/>
        </w:rPr>
        <w:t>highly likely to churn in the near future</w:t>
      </w:r>
      <w:r w:rsidRPr="00F30956">
        <w:t>.</w:t>
      </w:r>
    </w:p>
    <w:p w14:paraId="43AE68E2" w14:textId="77777777" w:rsidR="00F30956" w:rsidRDefault="00F30956" w:rsidP="00F30956">
      <w:pPr>
        <w:pStyle w:val="NoSpacing"/>
      </w:pPr>
    </w:p>
    <w:p w14:paraId="67B5019C" w14:textId="77777777" w:rsidR="00F30956" w:rsidRDefault="00F30956" w:rsidP="00F30956">
      <w:pPr>
        <w:pStyle w:val="NoSpacing"/>
      </w:pPr>
    </w:p>
    <w:p w14:paraId="1CCEFFA0" w14:textId="3242F40B" w:rsidR="00F30956" w:rsidRPr="00F30956" w:rsidRDefault="00F30956" w:rsidP="00F30956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F30956">
        <w:rPr>
          <w:rFonts w:ascii="Segoe UI Emoji" w:hAnsi="Segoe UI Emoji" w:cs="Segoe UI Emoji"/>
          <w:b/>
          <w:bCs/>
          <w:sz w:val="28"/>
          <w:szCs w:val="28"/>
        </w:rPr>
        <w:t>📊 Insight</w:t>
      </w:r>
      <w:r w:rsidRPr="003A33EE">
        <w:rPr>
          <w:rFonts w:ascii="Segoe UI Emoji" w:hAnsi="Segoe UI Emoji" w:cs="Segoe UI Emoji"/>
          <w:b/>
          <w:bCs/>
          <w:sz w:val="28"/>
          <w:szCs w:val="28"/>
        </w:rPr>
        <w:t xml:space="preserve"> 12</w:t>
      </w:r>
      <w:r w:rsidRPr="00F30956">
        <w:rPr>
          <w:rFonts w:ascii="Segoe UI Emoji" w:hAnsi="Segoe UI Emoji" w:cs="Segoe UI Emoji"/>
          <w:b/>
          <w:bCs/>
          <w:sz w:val="28"/>
          <w:szCs w:val="28"/>
        </w:rPr>
        <w:t>: High-Value Customers at Risk</w:t>
      </w:r>
    </w:p>
    <w:p w14:paraId="4C314E94" w14:textId="77EA15FC" w:rsidR="00F30956" w:rsidRPr="00F30956" w:rsidRDefault="00F30956" w:rsidP="00F30956">
      <w:pPr>
        <w:pStyle w:val="NoSpacing"/>
      </w:pPr>
      <w:r w:rsidRPr="00F30956">
        <w:t xml:space="preserve">A subset of customers has been identified who are both </w:t>
      </w:r>
      <w:r w:rsidRPr="00F30956">
        <w:rPr>
          <w:b/>
          <w:bCs/>
        </w:rPr>
        <w:t>high-value and at high risk of churn</w:t>
      </w:r>
      <w:r w:rsidRPr="00F30956">
        <w:t xml:space="preserve">, characterized by high monthly charges, short tenure, and lack of tech support. Losing these customers would result in </w:t>
      </w:r>
      <w:r w:rsidRPr="00F30956">
        <w:rPr>
          <w:b/>
          <w:bCs/>
        </w:rPr>
        <w:t>significant future revenue loss</w:t>
      </w:r>
      <w:r w:rsidRPr="00F30956">
        <w:t xml:space="preserve">, making them a critical segment for targeted retention efforts. </w:t>
      </w:r>
      <w:proofErr w:type="gramStart"/>
      <w:r w:rsidRPr="00F30956">
        <w:t xml:space="preserve">Approximately </w:t>
      </w:r>
      <w:r>
        <w:rPr>
          <w:b/>
          <w:bCs/>
        </w:rPr>
        <w:t xml:space="preserve"> 6</w:t>
      </w:r>
      <w:proofErr w:type="gramEnd"/>
      <w:r>
        <w:rPr>
          <w:b/>
          <w:bCs/>
        </w:rPr>
        <w:t xml:space="preserve"> </w:t>
      </w:r>
      <w:r w:rsidRPr="00F30956">
        <w:rPr>
          <w:b/>
          <w:bCs/>
        </w:rPr>
        <w:t>high-value customers</w:t>
      </w:r>
      <w:r w:rsidRPr="00F30956">
        <w:t xml:space="preserve"> fall into this high-risk category.</w:t>
      </w:r>
    </w:p>
    <w:p w14:paraId="2A2FBB2E" w14:textId="77777777" w:rsidR="00F30956" w:rsidRPr="00F30956" w:rsidRDefault="00F30956" w:rsidP="00F30956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571B236F" w14:textId="77777777" w:rsidR="003A33EE" w:rsidRPr="003A33EE" w:rsidRDefault="003A33EE" w:rsidP="003A33EE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3A33EE">
        <w:rPr>
          <w:rFonts w:ascii="Segoe UI Emoji" w:hAnsi="Segoe UI Emoji" w:cs="Segoe UI Emoji"/>
          <w:b/>
          <w:bCs/>
          <w:sz w:val="28"/>
          <w:szCs w:val="28"/>
        </w:rPr>
        <w:t>📊 Reasons for Churn</w:t>
      </w:r>
    </w:p>
    <w:p w14:paraId="472B3350" w14:textId="77777777" w:rsidR="003A33EE" w:rsidRPr="003A33EE" w:rsidRDefault="003A33EE" w:rsidP="003A33EE">
      <w:pPr>
        <w:pStyle w:val="NoSpacing"/>
      </w:pPr>
      <w:r w:rsidRPr="003A33EE">
        <w:t>Analysis indicates that customer churn is primarily driven by three key factors:</w:t>
      </w:r>
    </w:p>
    <w:p w14:paraId="5F5C63AB" w14:textId="77777777" w:rsidR="003A33EE" w:rsidRPr="003A33EE" w:rsidRDefault="003A33EE" w:rsidP="003A33EE">
      <w:pPr>
        <w:pStyle w:val="NoSpacing"/>
        <w:numPr>
          <w:ilvl w:val="0"/>
          <w:numId w:val="1"/>
        </w:numPr>
      </w:pPr>
      <w:r w:rsidRPr="003A33EE">
        <w:rPr>
          <w:b/>
          <w:bCs/>
        </w:rPr>
        <w:t>Short tenure (0–12 months)</w:t>
      </w:r>
      <w:r w:rsidRPr="003A33EE">
        <w:t xml:space="preserve">, where churn rates are highest (~71%) </w:t>
      </w:r>
    </w:p>
    <w:p w14:paraId="76688EA1" w14:textId="77777777" w:rsidR="003A33EE" w:rsidRPr="003A33EE" w:rsidRDefault="003A33EE" w:rsidP="003A33EE">
      <w:pPr>
        <w:pStyle w:val="NoSpacing"/>
        <w:numPr>
          <w:ilvl w:val="0"/>
          <w:numId w:val="1"/>
        </w:numPr>
      </w:pPr>
      <w:r w:rsidRPr="003A33EE">
        <w:rPr>
          <w:b/>
          <w:bCs/>
        </w:rPr>
        <w:t>Month-to-month contracts</w:t>
      </w:r>
      <w:r w:rsidRPr="003A33EE">
        <w:t xml:space="preserve">, which show significantly higher churn (~72%) compared to long-term plans </w:t>
      </w:r>
    </w:p>
    <w:p w14:paraId="2434ABD4" w14:textId="77777777" w:rsidR="003A33EE" w:rsidRPr="003A33EE" w:rsidRDefault="003A33EE" w:rsidP="003A33EE">
      <w:pPr>
        <w:pStyle w:val="NoSpacing"/>
        <w:numPr>
          <w:ilvl w:val="0"/>
          <w:numId w:val="1"/>
        </w:numPr>
      </w:pPr>
      <w:r w:rsidRPr="003A33EE">
        <w:rPr>
          <w:b/>
          <w:bCs/>
        </w:rPr>
        <w:t>Lack of tech support</w:t>
      </w:r>
      <w:r w:rsidRPr="003A33EE">
        <w:t xml:space="preserve">, which is associated with relatively higher churn rates </w:t>
      </w:r>
    </w:p>
    <w:p w14:paraId="13B0A8E1" w14:textId="77777777" w:rsidR="003A33EE" w:rsidRPr="003A33EE" w:rsidRDefault="003A33EE" w:rsidP="003A33EE">
      <w:pPr>
        <w:pStyle w:val="NoSpacing"/>
      </w:pPr>
      <w:r w:rsidRPr="003A33EE">
        <w:t xml:space="preserve">These factors suggest that customers with </w:t>
      </w:r>
      <w:r w:rsidRPr="003A33EE">
        <w:rPr>
          <w:b/>
          <w:bCs/>
        </w:rPr>
        <w:t>low commitment and limited support are more likely to leave</w:t>
      </w:r>
      <w:r w:rsidRPr="003A33EE">
        <w:t>.</w:t>
      </w:r>
    </w:p>
    <w:p w14:paraId="7B4B7070" w14:textId="26924EF1" w:rsidR="003A33EE" w:rsidRPr="003A33EE" w:rsidRDefault="003A33EE" w:rsidP="003A33EE">
      <w:pPr>
        <w:pStyle w:val="NoSpacing"/>
      </w:pPr>
    </w:p>
    <w:p w14:paraId="3B4D51CF" w14:textId="77777777" w:rsidR="003A33EE" w:rsidRDefault="003A33EE" w:rsidP="003A33EE">
      <w:pPr>
        <w:pStyle w:val="NoSpacing"/>
        <w:rPr>
          <w:rFonts w:ascii="Segoe UI Emoji" w:hAnsi="Segoe UI Emoji" w:cs="Segoe UI Emoji"/>
          <w:b/>
          <w:bCs/>
        </w:rPr>
      </w:pPr>
    </w:p>
    <w:p w14:paraId="0455B5B1" w14:textId="198A15AF" w:rsidR="003A33EE" w:rsidRPr="003A33EE" w:rsidRDefault="003A33EE" w:rsidP="003A33EE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  <w:r w:rsidRPr="003A33EE"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💡 Recommendations </w:t>
      </w:r>
    </w:p>
    <w:p w14:paraId="672800C5" w14:textId="616E88F4" w:rsidR="003A33EE" w:rsidRPr="003A33EE" w:rsidRDefault="003A33EE" w:rsidP="003A33EE">
      <w:pPr>
        <w:pStyle w:val="NoSpacing"/>
        <w:numPr>
          <w:ilvl w:val="0"/>
          <w:numId w:val="2"/>
        </w:numPr>
      </w:pPr>
      <w:r w:rsidRPr="003A33EE">
        <w:rPr>
          <w:b/>
          <w:bCs/>
        </w:rPr>
        <w:t>Improve early customer engagement</w:t>
      </w:r>
      <w:r w:rsidRPr="003A33EE">
        <w:t xml:space="preserve"> through onboarding programs and regular follow-</w:t>
      </w:r>
      <w:proofErr w:type="gramStart"/>
      <w:r w:rsidRPr="003A33EE">
        <w:t xml:space="preserve">ups </w:t>
      </w:r>
      <w:r>
        <w:t>.</w:t>
      </w:r>
      <w:proofErr w:type="gramEnd"/>
    </w:p>
    <w:p w14:paraId="04B26B9F" w14:textId="6888E330" w:rsidR="003A33EE" w:rsidRPr="003A33EE" w:rsidRDefault="003A33EE" w:rsidP="003A33EE">
      <w:pPr>
        <w:pStyle w:val="NoSpacing"/>
        <w:numPr>
          <w:ilvl w:val="0"/>
          <w:numId w:val="2"/>
        </w:numPr>
      </w:pPr>
      <w:r w:rsidRPr="003A33EE">
        <w:rPr>
          <w:b/>
          <w:bCs/>
        </w:rPr>
        <w:t>Enhance tech support services</w:t>
      </w:r>
      <w:r w:rsidRPr="003A33EE">
        <w:t xml:space="preserve"> to improve customer satisfaction and reduce </w:t>
      </w:r>
      <w:proofErr w:type="gramStart"/>
      <w:r w:rsidRPr="003A33EE">
        <w:t xml:space="preserve">frustration </w:t>
      </w:r>
      <w:r>
        <w:t>.</w:t>
      </w:r>
      <w:proofErr w:type="gramEnd"/>
    </w:p>
    <w:p w14:paraId="4BD7755F" w14:textId="66808D84" w:rsidR="003A33EE" w:rsidRPr="003A33EE" w:rsidRDefault="003A33EE" w:rsidP="003A33EE">
      <w:pPr>
        <w:pStyle w:val="NoSpacing"/>
        <w:numPr>
          <w:ilvl w:val="0"/>
          <w:numId w:val="2"/>
        </w:numPr>
      </w:pPr>
      <w:r w:rsidRPr="003A33EE">
        <w:rPr>
          <w:b/>
          <w:bCs/>
        </w:rPr>
        <w:t>Encourage long-term contracts</w:t>
      </w:r>
      <w:r w:rsidRPr="003A33EE">
        <w:t xml:space="preserve"> by offering incentives such as discounts or added benefits</w:t>
      </w:r>
      <w:r>
        <w:t>.</w:t>
      </w:r>
    </w:p>
    <w:p w14:paraId="1F247612" w14:textId="23BEA9B6" w:rsidR="00F30956" w:rsidRPr="00F30956" w:rsidRDefault="00F30956" w:rsidP="003A33EE">
      <w:pPr>
        <w:pStyle w:val="NoSpacing"/>
      </w:pPr>
    </w:p>
    <w:p w14:paraId="345C4E04" w14:textId="77777777" w:rsidR="00F30956" w:rsidRPr="00E26B99" w:rsidRDefault="00F30956" w:rsidP="00E26B99">
      <w:pPr>
        <w:pStyle w:val="NoSpacing"/>
      </w:pPr>
    </w:p>
    <w:sectPr w:rsidR="00F30956" w:rsidRPr="00E26B99" w:rsidSect="00E26B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46C"/>
    <w:multiLevelType w:val="multilevel"/>
    <w:tmpl w:val="A16A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3729"/>
    <w:multiLevelType w:val="multilevel"/>
    <w:tmpl w:val="D22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888980">
    <w:abstractNumId w:val="1"/>
  </w:num>
  <w:num w:numId="2" w16cid:durableId="68590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2C"/>
    <w:rsid w:val="00071F99"/>
    <w:rsid w:val="00087BD2"/>
    <w:rsid w:val="000F63AF"/>
    <w:rsid w:val="001E6C63"/>
    <w:rsid w:val="00330E54"/>
    <w:rsid w:val="003A33EE"/>
    <w:rsid w:val="00475962"/>
    <w:rsid w:val="004D2991"/>
    <w:rsid w:val="00606951"/>
    <w:rsid w:val="006C2761"/>
    <w:rsid w:val="00B253B0"/>
    <w:rsid w:val="00B60F1F"/>
    <w:rsid w:val="00BF0512"/>
    <w:rsid w:val="00C60EF1"/>
    <w:rsid w:val="00CE4D28"/>
    <w:rsid w:val="00D54B2C"/>
    <w:rsid w:val="00D62956"/>
    <w:rsid w:val="00D87A56"/>
    <w:rsid w:val="00E26B99"/>
    <w:rsid w:val="00F30956"/>
    <w:rsid w:val="00FB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2123"/>
  <w15:chartTrackingRefBased/>
  <w15:docId w15:val="{F8C2F4D6-9E74-48B2-B9FE-8D33F5714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B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26B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KUMARI</dc:creator>
  <cp:keywords/>
  <dc:description/>
  <cp:lastModifiedBy>KHUSHI KUMARI</cp:lastModifiedBy>
  <cp:revision>9</cp:revision>
  <dcterms:created xsi:type="dcterms:W3CDTF">2026-04-02T03:58:00Z</dcterms:created>
  <dcterms:modified xsi:type="dcterms:W3CDTF">2026-08-06T16:37:00Z</dcterms:modified>
</cp:coreProperties>
</file>