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40"/>
        <w:jc w:val="center"/>
      </w:pPr>
      <w:r>
        <w:rPr>
          <w:b/>
          <w:bCs/>
          <w:color w:val="1F3864"/>
          <w:sz w:val="30"/>
          <w:szCs w:val="30"/>
        </w:rPr>
        <w:t xml:space="preserve">WEEK 1: DATA SCIENCE PROJECT PLANNING &amp; STRATEGY DESIGN</w:t>
      </w:r>
    </w:p>
    <w:p>
      <w:pPr>
        <w:spacing w:after="480"/>
        <w:jc w:val="center"/>
      </w:pPr>
      <w:r>
        <w:rPr>
          <w:b/>
          <w:bCs/>
          <w:color w:val="2E5EAA"/>
          <w:sz w:val="26"/>
          <w:szCs w:val="26"/>
        </w:rPr>
        <w:t xml:space="preserve">Project Plan for the Climate Risk &amp; Business Impact Analyzer</w:t>
      </w:r>
    </w:p>
    <w:p>
      <w:pPr>
        <w:spacing w:after="900"/>
        <w:jc w:val="center"/>
      </w:pPr>
      <w:r>
        <w:rPr>
          <w:i/>
          <w:iCs/>
          <w:color w:val="595959"/>
          <w:sz w:val="22"/>
          <w:szCs w:val="22"/>
        </w:rPr>
        <w:t xml:space="preserve">A hypothetical, Python-driven data science project assessing climate and air-quality risk across 12 manufacturing facilities in India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 Khushi Mahato</w:t>
      </w:r>
    </w:p>
    <w:p>
      <w:pPr>
        <w:spacing w:after="100"/>
        <w:jc w:val="center"/>
      </w:pPr>
      <w:r>
        <w:rPr>
          <w:sz w:val="22"/>
          <w:szCs w:val="22"/>
        </w:rPr>
        <w:t xml:space="preserve">Data Science Program — Week 1 Deliverable</w:t>
      </w:r>
    </w:p>
    <w:p>
      <w:pPr>
        <w:jc w:val="center"/>
      </w:pPr>
      <w:r>
        <w:rPr>
          <w:sz w:val="22"/>
          <w:szCs w:val="22"/>
        </w:rPr>
        <w:t xml:space="preserve">August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Introduction &amp; Background</w:t>
      </w:r>
    </w:p>
    <w:p>
      <w:pPr>
        <w:pStyle w:val="Heading2"/>
        <w:spacing w:after="120" w:before="260"/>
      </w:pPr>
      <w:r>
        <w:t xml:space="preserve">1.1 The Problem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Manufacturing facilities are increasingly exposed to physical risks driven by climate change — extreme heat, erratic rainfall, water stress, and deteriorating air quality. In India, a country with a large manufacturing base spread across climatically diverse regions, these risks translate directly into business impact: production downtime, worker health and safety issues, increased operating costs, and regulatory exposure. Yet many organisations still assess facility risk qualitatively, relying on anecdotal reports rather than a structured, data-driven view.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This project addresses that gap by designing a Climate Risk &amp; Business Impact Analyzer: a Python-driven analytical pipeline and dashboard that quantifies climate and air-quality risk for a portfolio of 12 manufacturing facilities located across India, and translates that risk into terms a business audience can act on.</w:t>
      </w:r>
    </w:p>
    <w:p>
      <w:pPr>
        <w:pStyle w:val="Heading2"/>
        <w:spacing w:after="120" w:before="260"/>
      </w:pPr>
      <w:r>
        <w:t xml:space="preserve">1.2 Motivation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Python (supplemented by R for one data source) is well suited to this problem because it offers mature libraries for pulling data from scientific and public APIs, handling multi-dimensional climate datasets, and building interactive dashboards — all within a single, reproducible workflow. A hypothetical but realistic project of this kind is valuable practice because it combines several core data science skills in one place: API-based data collection, multi-source data integration, geospatial handling, feature engineering, lightweight modeling, and communication of results to a non-technical audience.</w:t>
      </w:r>
    </w:p>
    <w:p>
      <w:pPr>
        <w:pStyle w:val="Heading2"/>
        <w:spacing w:after="120" w:before="260"/>
      </w:pPr>
      <w:r>
        <w:t xml:space="preserve">1.3 Why This Problem Is Worth Solving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It has a clear, non-technical stakeholder (facility or operations managers) who need an answer, not just a chart.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It naturally combines multiple public data sources, which is realistic of most real-world data science work.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It has a bounded, well-defined scope (12 facilities, a fixed set of risk indicators) that fits a 30-35 hour effort.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It produces a tangible, demonstrable output — an interactive dashboard — rather than only a static report.</w:t>
      </w:r>
    </w:p>
    <w:p>
      <w:pPr>
        <w:pStyle w:val="Heading1"/>
        <w:spacing w:after="160" w:before="360"/>
      </w:pPr>
      <w:r>
        <w:t xml:space="preserve">2. Project Objectives &amp; Scope</w:t>
      </w:r>
    </w:p>
    <w:p>
      <w:pPr>
        <w:pStyle w:val="Heading2"/>
        <w:spacing w:after="120" w:before="260"/>
      </w:pPr>
      <w:r>
        <w:t xml:space="preserve">2.1 Objectives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Collect and integrate climate, air-quality, and climate-projection data for 12 Indian manufacturing facilities from NASA POWER, OpenAQ, and the World Bank Climate Change Knowledge Portal (CCKP).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Clean and merge these heterogeneous sources into a single, facility-level analytical dataset.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Explore the data to identify which facilities face the highest current and projected climate exposure.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Design and calculate a composite climate risk score per facility that a business user can interpret at a glance.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Evaluate the risk score for robustness and communicate the key drivers behind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Present the findings through an interactive dashboard that supports facility-level drill-down.</w:t>
      </w:r>
    </w:p>
    <w:p>
      <w:pPr>
        <w:pStyle w:val="Heading2"/>
        <w:spacing w:after="120" w:before="260"/>
      </w:pPr>
      <w:r>
        <w:t xml:space="preserve">2.2 In Scope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12 pre-selected manufacturing facilities across India (fixed list, not expanded mid-project).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Three data sources: NASA POWER (temperature/precipitation), OpenAQ (air quality), World Bank CCKP (climate projections).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composite risk-scoring approach (not a full forecasting model).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single interactive dashboard as the primary deliverable.</w:t>
      </w:r>
    </w:p>
    <w:p>
      <w:pPr>
        <w:pStyle w:val="Heading2"/>
        <w:spacing w:after="120" w:before="260"/>
      </w:pPr>
      <w:r>
        <w:t xml:space="preserve">2.3 Out of Scope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Real-time/live data streaming — the project uses periodic API pulls, not a live feed.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Financial quantification of business impact (e.g. exact rupee cost of downtime) — flagged as future work.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Facilities outside the initial list of 12, and any data sources beyond the three named above.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Deployment to a production server — the dashboard is built and validated locally/in a notebook environment.</w:t>
      </w:r>
    </w:p>
    <w:p>
      <w:pPr>
        <w:pStyle w:val="Heading1"/>
        <w:spacing w:after="160" w:before="360"/>
      </w:pPr>
      <w:r>
        <w:t xml:space="preserve">3. Methodology &amp; Strategy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The project follows a standard five-stage data science process, adapted to this problem. The diagram below shows the flow from raw data collection through to a reportable outcome.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 xml:space="preserve">Figure 1. Five-stage methodology for the Climate Risk &amp; Business Impact Analyzer.</w:t>
      </w:r>
    </w:p>
    <w:p>
      <w:pPr>
        <w:pStyle w:val="Heading2"/>
        <w:spacing w:after="120" w:before="260"/>
      </w:pPr>
      <w:r>
        <w:t xml:space="preserve">3.1 Data Collection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Climate variables (temperature, precipitation, humidity) are pulled from the NASA POWER API for each facility's coordinates. Air quality readings (PM2.5, PM10, NO2) are pulled from the OpenAQ API using an R-based ingestion script, since OpenAQ's R client offers convenient station-matching utilities. Forward-looking climate projections are pulled from World Bank CCKP data staged on AWS S3, read into Python using xarray for the underlying NetCDF/gridded format. Facility metadata (name, location, sector, coordinates) is maintained as a small reference table.</w:t>
      </w:r>
    </w:p>
    <w:p>
      <w:pPr>
        <w:pStyle w:val="Heading2"/>
        <w:spacing w:after="120" w:before="260"/>
      </w:pPr>
      <w:r>
        <w:t xml:space="preserve">3.2 Data Cleaning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Standardise all timestamps to a common facility-month granularity.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Convert units to a consistent system (e.g. metric, °C, µg/m³).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Handle missing values: interpolate short gaps; flag facilities with persistent data gaps rather than silently dropping them.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Join the R-derived OpenAQ dataset and the Python-derived NASA/CCKP dataset on facility ID and month.</w:t>
      </w:r>
    </w:p>
    <w:p>
      <w:pPr>
        <w:pStyle w:val="Heading2"/>
        <w:spacing w:after="120" w:before="260"/>
      </w:pPr>
      <w:r>
        <w:t xml:space="preserve">3.3 Exploratory Data Analysis (EDA)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Visualise temperature and precipitation trends per facility over time.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Map all 12 facilities with an overlay of regional air-quality severity (geopandas / folium).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Examine correlations between climate exposure and air-quality indicators.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Identify outlier facilities that warrant closer inspection before scoring.</w:t>
      </w:r>
    </w:p>
    <w:p>
      <w:pPr>
        <w:pStyle w:val="Heading2"/>
        <w:spacing w:after="120" w:before="260"/>
      </w:pPr>
      <w:r>
        <w:t xml:space="preserve">3.4 Modeling &amp; Risk Scoring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Because the goal is an interpretable business metric rather than a predictive forecast, the core “model” is a composite risk index: each facility's climate, air-quality, and projected-change indicators are normalised and combined into a weighted score using scikit-learn preprocessing utilities. Weights are chosen deliberately and documented, with a sensitivity check to show how the ranking changes under alternative weightings.</w:t>
      </w:r>
    </w:p>
    <w:p>
      <w:pPr>
        <w:pStyle w:val="Heading2"/>
        <w:spacing w:after="120" w:before="260"/>
      </w:pPr>
      <w:r>
        <w:t xml:space="preserve">3.5 Evaluation &amp; Reporting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Sanity-check the risk score against known high-exposure regions to confirm it behaves sensibly.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Use SHAP or simple decomposition to show which factors (heat, air quality, projected change) drive each facility's score.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Package the results into an interactive Streamlit/Dash dashboard with facility-level drill-down.</w:t>
      </w:r>
    </w:p>
    <w:p>
      <w:pPr>
        <w:pStyle w:val="Heading2"/>
        <w:spacing w:after="120" w:before="260"/>
      </w:pPr>
      <w:r>
        <w:t xml:space="preserve">3.6 Data Architecture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The diagram below summarises how the three source systems feed into the two ingestion pipelines (R for OpenAQ, Python for NASA POWER and CCKP), which converge into a single merged dataset that powers the dashboard.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 xml:space="preserve">Figure 2. Data architecture from source APIs to the final dashboard.</w:t>
      </w:r>
    </w:p>
    <w:p>
      <w:pPr>
        <w:pStyle w:val="Heading1"/>
        <w:spacing w:after="160" w:before="360"/>
      </w:pPr>
      <w:r>
        <w:t xml:space="preserve">4. Timeline &amp; Tools</w:t>
      </w:r>
    </w:p>
    <w:p>
      <w:pPr>
        <w:pStyle w:val="Heading2"/>
        <w:spacing w:after="120" w:before="260"/>
      </w:pPr>
      <w:r>
        <w:t xml:space="preserve">4.1 Timeline (≈ 34 hours total)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The project is planned as a sequential, single-contributor effort spread across roughly one to two weeks of part-time work. The chart below shows the planned hour allocation per stage.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 xml:space="preserve">Figure 3. Planned effort allocation across project stages (≈ 34 hours).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Data collection &amp; API setup — 6 hours: register for API access, write and test collection scripts for all three sources.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Data cleaning &amp; merging — 6 hours: unit standardisation, missing-value handling, joining R and Python outputs.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Exploratory data analysis — 6 hours: trend charts, facility maps, correlation checks.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Feature engineering &amp; modeling — 8 hours: build the composite risk index, test alternative weightings.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Model evaluation &amp; validation — 4 hours: sanity checks, SHAP-based driver analysis.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Dashboard build &amp; reporting — 4 hours: assemble the interactive dashboard and final write-up.</w:t>
      </w:r>
    </w:p>
    <w:p>
      <w:pPr>
        <w:pStyle w:val="Heading2"/>
        <w:spacing w:after="120" w:before="260"/>
      </w:pPr>
      <w:r>
        <w:t xml:space="preserve">4.2 Tools &amp; Libraries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Python Library / Tool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requests, R httr, boto3 (AWS S3)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 data from NASA POWER, OpenAQ, and World Bank CCKP APIs; access S3-hosted climate rasters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pandas, NumPy, xarray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Merge tabular and gridded (NetCDF) climate data into a single facility-level dataset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cleaning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pandas, missingno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Handle missing values, standardise units, de-duplicate facility records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Exploratory analysis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matplotlib, seaborn, plotly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Visualise trends, correlations, and facility-level risk distributions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Geospatial work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geopandas, folium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 the 12 facilities and overlay regional climate risk layers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 composite risk-scoring model (e.g. weighted index or regression) per facility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scikit-learn.metrics, SHAP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the risk score and explain which factors drive it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/ reporting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 or Dash, Plotly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Turn the analysis into an interactive Climate Risk &amp; Business Impact dashboard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 &amp; workflow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Jupyter Notebook, Git/GitHub, virtualenv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Reproducible development, version control, and collaboration</w:t>
            </w:r>
          </w:p>
        </w:tc>
      </w:tr>
    </w:tbl>
    <w:p>
      <w:pPr>
        <w:pStyle w:val="Heading1"/>
        <w:spacing w:after="160" w:before="360"/>
      </w:pPr>
      <w:r>
        <w:t xml:space="preserve">5. Expected Outcomes &amp; Challenges</w:t>
      </w:r>
    </w:p>
    <w:p>
      <w:pPr>
        <w:pStyle w:val="Heading2"/>
        <w:spacing w:after="120" w:before="260"/>
      </w:pPr>
      <w:r>
        <w:t xml:space="preserve">5.1 Expected Outcomes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ranked list of the 12 facilities by composite climate risk score, with clear drivers for each.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An interactive dashboard that lets a business stakeholder filter by facility and see the underlying climate, air-quality, and projection data behind each score.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documented, reusable data pipeline that could be re-run with updated data or extended to additional facilities in future work.</w:t>
      </w:r>
    </w:p>
    <w:p>
      <w:pPr>
        <w:pStyle w:val="Heading2"/>
        <w:spacing w:after="120" w:before="260"/>
      </w:pPr>
      <w:r>
        <w:t xml:space="preserve">5.2 Benefits of This Approach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Replaces qualitative, anecdotal risk assessment with a transparent, reproducible score.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Combines multiple public data sources, demonstrating an end-to-end multi-source data science workflow.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Keeps the modeling stage interpretable, which matters for a business audience that needs to trust and act on the output.</w:t>
      </w:r>
    </w:p>
    <w:p>
      <w:pPr>
        <w:pStyle w:val="Heading2"/>
        <w:spacing w:after="120" w:before="260"/>
      </w:pPr>
      <w:r>
        <w:t xml:space="preserve">5.3 Anticipated Challenges &amp; Mitigation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Potential Challenge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Inconsistent data formats across sources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NASA POWER, OpenAQ, and CCKP use different resolutions, units, and time granularities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a standardisation layer early; document unit conversions and align all data to a common facility-month grid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or sparse air-quality readings near some facilities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OpenAQ station coverage varies across Indian regions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nearest-station interpolation or satellite-derived proxies; flag low-confidence facilities in the dashboard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rate limits or downtime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Free-tier public APIs can throttle or go offline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 raw pulls locally after the first successful call; add retry logic with exponential backoff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Subjectivity in the composite risk score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Weighting climate, air quality, and exposure factors involves judgment calls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the weighting rationale explicitly; run a sensitivity analysis showing how rankings shift under different weights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creep beyond the 30-35 hour budget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Temptation to add more facilities, models, or dashboard features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Lock the Week 1 scope in writing (Section 2) and treat extensions as a documented “future work” list, not mid-project additions</w:t>
            </w:r>
          </w:p>
        </w:tc>
      </w:tr>
    </w:tbl>
    <w:p>
      <w:pPr>
        <w:pStyle w:val="Heading1"/>
        <w:spacing w:after="160" w:before="360"/>
      </w:pPr>
      <w:r>
        <w:t xml:space="preserve">6. Conclusion</w:t>
      </w:r>
    </w:p>
    <w:p>
      <w:pPr>
        <w:spacing w:after="180" w:line="288"/>
        <w:jc w:val="both"/>
      </w:pPr>
      <w:r>
        <w:rPr>
          <w:sz w:val="22"/>
          <w:szCs w:val="22"/>
        </w:rPr>
        <w:t xml:space="preserve">This plan lays out a complete, scoped strategy for building the Climate Risk &amp; Business Impact Analyzer using Python (with R for one ingestion step): a clear problem and motivation, well-defined objectives and boundaries, a five-stage methodology supported by a documented data architecture, a realistic 34-hour timeline, and an honest accounting of the challenges most likely to arise. With this plan in place, the following weeks can move directly into implementation — data collection, cleaning, analysis, and dashboard development — without needing to re-litigate scope or approach along the way.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Climate Risk &amp; Business Impact Analyzer —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f395f18f03f21ac8562800f1f1e760ec113e07e.png"/><Relationship Id="rId10" Type="http://schemas.openxmlformats.org/officeDocument/2006/relationships/image" Target="media/fe9d8a6ed81be2318cf65828be9e14f62ceaf8fa.png"/><Relationship Id="rId11" Type="http://schemas.openxmlformats.org/officeDocument/2006/relationships/image" Target="media/2b286dffff95361cd1d81c1fcec4d5b1b316ed5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2026-08-27T10:16:44.085Z</dcterms:created>
  <dcterms:modified xsi:type="dcterms:W3CDTF">2026-08-27T10:16:44.098Z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