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808080"/>
          <w:sz w:val="20"/>
          <w:szCs w:val="20"/>
        </w:rPr>
        <w:t xml:space="preserve">CMPG 325 — Computer Networks</w:t>
      </w:r>
    </w:p>
    <w:p>
      <w:pPr>
        <w:spacing w:after="300"/>
      </w:pPr>
      <w:r>
        <w:rPr>
          <w:rFonts w:ascii="Calibri" w:cs="Calibri" w:eastAsia="Calibri" w:hAnsi="Calibri"/>
          <w:b/>
          <w:bCs/>
          <w:color w:val="1F3864"/>
          <w:sz w:val="36"/>
          <w:szCs w:val="36"/>
        </w:rPr>
        <w:t xml:space="preserve">Milestone 2 — Full Technical Documentation &amp; Video Presentation Guide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F2F2F2" w:val="clear"/>
            <w:tcMar>
              <w:top w:type="dxa" w:w="80"/>
              <w:left w:type="dxa" w:w="100"/>
              <w:bottom w:type="dxa" w:w="80"/>
              <w:right w:type="dxa" w:w="100"/>
            </w:tcMar>
          </w:tcPr>
          <w:p>
            <w:r>
              <w:rPr>
                <w:rFonts w:ascii="Calibri" w:cs="Calibri" w:eastAsia="Calibri" w:hAnsi="Calibri"/>
                <w:color w:val="000000"/>
                <w:sz w:val="19"/>
                <w:szCs w:val="19"/>
              </w:rPr>
              <w:t xml:space="preserve">Student</w:t>
            </w:r>
          </w:p>
        </w:tc>
        <w:tc>
          <w:tcPr>
            <w:tcW w:type="dxa" w:w="6550"/>
            <w:shd w:fill="F2F2F2" w:val="clear"/>
            <w:tcMar>
              <w:top w:type="dxa" w:w="80"/>
              <w:left w:type="dxa" w:w="100"/>
              <w:bottom w:type="dxa" w:w="80"/>
              <w:right w:type="dxa" w:w="100"/>
            </w:tcMar>
          </w:tcPr>
          <w:p>
            <w:r>
              <w:rPr>
                <w:rFonts w:ascii="Calibri" w:cs="Calibri" w:eastAsia="Calibri" w:hAnsi="Calibri"/>
                <w:color w:val="000000"/>
                <w:sz w:val="19"/>
                <w:szCs w:val="19"/>
              </w:rPr>
              <w:t xml:space="preserve">Choshane, KBP (37774425)</w:t>
            </w:r>
          </w:p>
        </w:tc>
      </w:tr>
      <w:tr>
        <w:tc>
          <w:tcPr>
            <w:tcW w:type="dxa" w:w="2800"/>
            <w:tcMar>
              <w:top w:type="dxa" w:w="80"/>
              <w:left w:type="dxa" w:w="100"/>
              <w:bottom w:type="dxa" w:w="80"/>
              <w:right w:type="dxa" w:w="100"/>
            </w:tcMar>
          </w:tcPr>
          <w:p>
            <w:r>
              <w:rPr>
                <w:rFonts w:ascii="Calibri" w:cs="Calibri" w:eastAsia="Calibri" w:hAnsi="Calibri"/>
                <w:color w:val="000000"/>
                <w:sz w:val="19"/>
                <w:szCs w:val="19"/>
              </w:rPr>
              <w:t xml:space="preserve">Project ID / Client</w:t>
            </w:r>
          </w:p>
        </w:tc>
        <w:tc>
          <w:tcPr>
            <w:tcW w:type="dxa" w:w="6550"/>
            <w:tcMar>
              <w:top w:type="dxa" w:w="80"/>
              <w:left w:type="dxa" w:w="100"/>
              <w:bottom w:type="dxa" w:w="80"/>
              <w:right w:type="dxa" w:w="100"/>
            </w:tcMar>
          </w:tcPr>
          <w:p>
            <w:r>
              <w:rPr>
                <w:rFonts w:ascii="Calibri" w:cs="Calibri" w:eastAsia="Calibri" w:hAnsi="Calibri"/>
                <w:color w:val="000000"/>
                <w:sz w:val="19"/>
                <w:szCs w:val="19"/>
              </w:rPr>
              <w:t xml:space="preserve">CMPG325-2026-010 / CLI-010 — Bokamoso Savings &amp; Credit Union (Potchefstroom)</w:t>
            </w:r>
          </w:p>
        </w:tc>
      </w:tr>
      <w:tr>
        <w:tc>
          <w:tcPr>
            <w:tcW w:type="dxa" w:w="2800"/>
            <w:shd w:fill="F2F2F2" w:val="clear"/>
            <w:tcMar>
              <w:top w:type="dxa" w:w="80"/>
              <w:left w:type="dxa" w:w="100"/>
              <w:bottom w:type="dxa" w:w="80"/>
              <w:right w:type="dxa" w:w="100"/>
            </w:tcMar>
          </w:tcPr>
          <w:p>
            <w:r>
              <w:rPr>
                <w:rFonts w:ascii="Calibri" w:cs="Calibri" w:eastAsia="Calibri" w:hAnsi="Calibri"/>
                <w:color w:val="000000"/>
                <w:sz w:val="19"/>
                <w:szCs w:val="19"/>
              </w:rPr>
              <w:t xml:space="preserve">Milestone</w:t>
            </w:r>
          </w:p>
        </w:tc>
        <w:tc>
          <w:tcPr>
            <w:tcW w:type="dxa" w:w="6550"/>
            <w:shd w:fill="F2F2F2" w:val="clear"/>
            <w:tcMar>
              <w:top w:type="dxa" w:w="80"/>
              <w:left w:type="dxa" w:w="100"/>
              <w:bottom w:type="dxa" w:w="80"/>
              <w:right w:type="dxa" w:w="100"/>
            </w:tcMar>
          </w:tcPr>
          <w:p>
            <w:r>
              <w:rPr>
                <w:rFonts w:ascii="Calibri" w:cs="Calibri" w:eastAsia="Calibri" w:hAnsi="Calibri"/>
                <w:color w:val="000000"/>
                <w:sz w:val="19"/>
                <w:szCs w:val="19"/>
              </w:rPr>
              <w:t xml:space="preserve">Milestone 2 — Client Implementation Review</w:t>
            </w:r>
          </w:p>
        </w:tc>
      </w:tr>
      <w:tr>
        <w:tc>
          <w:tcPr>
            <w:tcW w:type="dxa" w:w="2800"/>
            <w:tcMar>
              <w:top w:type="dxa" w:w="80"/>
              <w:left w:type="dxa" w:w="100"/>
              <w:bottom w:type="dxa" w:w="80"/>
              <w:right w:type="dxa" w:w="100"/>
            </w:tcMar>
          </w:tcPr>
          <w:p>
            <w:r>
              <w:rPr>
                <w:rFonts w:ascii="Calibri" w:cs="Calibri" w:eastAsia="Calibri" w:hAnsi="Calibri"/>
                <w:color w:val="000000"/>
                <w:sz w:val="19"/>
                <w:szCs w:val="19"/>
              </w:rPr>
              <w:t xml:space="preserve">Assigned technical challenge</w:t>
            </w:r>
          </w:p>
        </w:tc>
        <w:tc>
          <w:tcPr>
            <w:tcW w:type="dxa" w:w="6550"/>
            <w:tcMar>
              <w:top w:type="dxa" w:w="80"/>
              <w:left w:type="dxa" w:w="100"/>
              <w:bottom w:type="dxa" w:w="80"/>
              <w:right w:type="dxa" w:w="100"/>
            </w:tcMar>
          </w:tcPr>
          <w:p>
            <w:r>
              <w:rPr>
                <w:rFonts w:ascii="Calibri" w:cs="Calibri" w:eastAsia="Calibri" w:hAnsi="Calibri"/>
                <w:color w:val="000000"/>
                <w:sz w:val="19"/>
                <w:szCs w:val="19"/>
              </w:rPr>
              <w:t xml:space="preserve">VLANs (switch-based segmentation design)</w:t>
            </w:r>
          </w:p>
        </w:tc>
      </w:tr>
      <w:tr>
        <w:tc>
          <w:tcPr>
            <w:tcW w:type="dxa" w:w="2800"/>
            <w:shd w:fill="F2F2F2" w:val="clear"/>
            <w:tcMar>
              <w:top w:type="dxa" w:w="80"/>
              <w:left w:type="dxa" w:w="100"/>
              <w:bottom w:type="dxa" w:w="80"/>
              <w:right w:type="dxa" w:w="100"/>
            </w:tcMar>
          </w:tcPr>
          <w:p>
            <w:r>
              <w:rPr>
                <w:rFonts w:ascii="Calibri" w:cs="Calibri" w:eastAsia="Calibri" w:hAnsi="Calibri"/>
                <w:color w:val="000000"/>
                <w:sz w:val="19"/>
                <w:szCs w:val="19"/>
              </w:rPr>
              <w:t xml:space="preserve">Design constraint</w:t>
            </w:r>
          </w:p>
        </w:tc>
        <w:tc>
          <w:tcPr>
            <w:tcW w:type="dxa" w:w="6550"/>
            <w:shd w:fill="F2F2F2" w:val="clear"/>
            <w:tcMar>
              <w:top w:type="dxa" w:w="80"/>
              <w:left w:type="dxa" w:w="100"/>
              <w:bottom w:type="dxa" w:w="80"/>
              <w:right w:type="dxa" w:w="100"/>
            </w:tcMar>
          </w:tcPr>
          <w:p>
            <w:r>
              <w:rPr>
                <w:rFonts w:ascii="Calibri" w:cs="Calibri" w:eastAsia="Calibri" w:hAnsi="Calibri"/>
                <w:color w:val="000000"/>
                <w:sz w:val="19"/>
                <w:szCs w:val="19"/>
              </w:rPr>
              <w:t xml:space="preserve">Finance department isolated from all general users</w:t>
            </w:r>
          </w:p>
        </w:tc>
      </w:tr>
      <w:tr>
        <w:tc>
          <w:tcPr>
            <w:tcW w:type="dxa" w:w="2800"/>
            <w:tcMar>
              <w:top w:type="dxa" w:w="80"/>
              <w:left w:type="dxa" w:w="100"/>
              <w:bottom w:type="dxa" w:w="80"/>
              <w:right w:type="dxa" w:w="100"/>
            </w:tcMar>
          </w:tcPr>
          <w:p>
            <w:r>
              <w:rPr>
                <w:rFonts w:ascii="Calibri" w:cs="Calibri" w:eastAsia="Calibri" w:hAnsi="Calibri"/>
                <w:color w:val="000000"/>
                <w:sz w:val="19"/>
                <w:szCs w:val="19"/>
              </w:rPr>
              <w:t xml:space="preserve">Change request</w:t>
            </w:r>
          </w:p>
        </w:tc>
        <w:tc>
          <w:tcPr>
            <w:tcW w:type="dxa" w:w="6550"/>
            <w:tcMar>
              <w:top w:type="dxa" w:w="80"/>
              <w:left w:type="dxa" w:w="100"/>
              <w:bottom w:type="dxa" w:w="80"/>
              <w:right w:type="dxa" w:w="100"/>
            </w:tcMar>
          </w:tcPr>
          <w:p>
            <w:r>
              <w:rPr>
                <w:rFonts w:ascii="Calibri" w:cs="Calibri" w:eastAsia="Calibri" w:hAnsi="Calibri"/>
                <w:color w:val="000000"/>
                <w:sz w:val="19"/>
                <w:szCs w:val="19"/>
              </w:rPr>
              <w:t xml:space="preserve">CR9 — one off-site administrator requires secure remote management access</w:t>
            </w:r>
          </w:p>
        </w:tc>
      </w:tr>
    </w:tbl>
    <w:p>
      <w:pPr>
        <w:spacing w:after="200"/>
      </w:pPr>
    </w:p>
    <w:p>
      <w:pPr>
        <w:pStyle w:val="Heading1"/>
        <w:spacing w:after="160" w:before="340"/>
      </w:pPr>
      <w:r>
        <w:t xml:space="preserve">1. Overview</w:t>
      </w:r>
    </w:p>
    <w:p>
      <w:pPr>
        <w:spacing w:after="160" w:line="276"/>
      </w:pPr>
      <w:r>
        <w:rPr>
          <w:rFonts w:ascii="Calibri" w:cs="Calibri" w:eastAsia="Calibri" w:hAnsi="Calibri"/>
          <w:sz w:val="22"/>
          <w:szCs w:val="22"/>
        </w:rPr>
        <w:t xml:space="preserve">This document consolidates everything implemented, configured, and tested for Milestone 2 (Client Implementation Review), and doubles as a script for the required 15–20 minute individual video demonstration. It covers the final topology, the VLAN design and why it satisfies the assigned technical challenge, every stage of configuration performed, all testing evidence, and a structured presentation guide mapped directly to the video requirements in the project brief.</w:t>
      </w:r>
    </w:p>
    <w:p>
      <w:pPr>
        <w:pStyle w:val="Heading1"/>
        <w:spacing w:after="160" w:before="340"/>
      </w:pPr>
      <w:r>
        <w:t xml:space="preserve">2. Final Topology</w:t>
      </w:r>
    </w:p>
    <w:p>
      <w:pPr>
        <w:spacing w:after="160" w:line="276"/>
      </w:pPr>
      <w:r>
        <w:rPr>
          <w:rFonts w:ascii="Calibri" w:cs="Calibri" w:eastAsia="Calibri" w:hAnsi="Calibri"/>
          <w:sz w:val="22"/>
          <w:szCs w:val="22"/>
        </w:rPr>
        <w:t xml:space="preserve">The topology builds directly on the Milestone 1 Physical and Logical Topology diagrams, expanded during implementation to reflect a more realistic device count and a genuinely wireless off-site connection. Two deliberate changes were made from the original Milestone 1 diagrams, both explained fully in Section 6 (Troubleshooting): the Cloud-PT WAN device was replaced with a plain switch, and a wireless Access Point was added for the off-site administrator's connection. Neither change affects the VLAN design, the Finance isolation constraint, or CR9 — both remain fully and correctly satisfied.</w:t>
      </w:r>
    </w:p>
    <w:p>
      <w:pPr>
        <w:pStyle w:val="Heading2"/>
        <w:spacing w:after="120" w:before="260"/>
      </w:pPr>
      <w:r>
        <w:t xml:space="preserve">2.1 Devices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50"/>
      </w:tblGrid>
      <w:tr>
        <w:trPr>
          <w:tblHeader/>
        </w:trPr>
        <w:tc>
          <w:tcPr>
            <w:tcW w:type="dxa" w:w="2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Device</w:t>
            </w:r>
          </w:p>
        </w:tc>
        <w:tc>
          <w:tcPr>
            <w:tcW w:type="dxa" w:w="16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Model</w:t>
            </w:r>
          </w:p>
        </w:tc>
        <w:tc>
          <w:tcPr>
            <w:tcW w:type="dxa" w:w="555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Role</w:t>
            </w:r>
          </w:p>
        </w:tc>
      </w:tr>
      <w:tr>
        <w:tc>
          <w:tcPr>
            <w:tcW w:type="dxa" w:w="2200"/>
            <w:tcMar>
              <w:top w:type="dxa" w:w="80"/>
              <w:left w:type="dxa" w:w="100"/>
              <w:bottom w:type="dxa" w:w="80"/>
              <w:right w:type="dxa" w:w="100"/>
            </w:tcMar>
          </w:tcPr>
          <w:p>
            <w:r>
              <w:rPr>
                <w:rFonts w:ascii="Calibri" w:cs="Calibri" w:eastAsia="Calibri" w:hAnsi="Calibri"/>
                <w:color w:val="000000"/>
                <w:sz w:val="19"/>
                <w:szCs w:val="19"/>
              </w:rPr>
              <w:t xml:space="preserve">R1</w:t>
            </w:r>
          </w:p>
        </w:tc>
        <w:tc>
          <w:tcPr>
            <w:tcW w:type="dxa" w:w="1600"/>
            <w:tcMar>
              <w:top w:type="dxa" w:w="80"/>
              <w:left w:type="dxa" w:w="100"/>
              <w:bottom w:type="dxa" w:w="80"/>
              <w:right w:type="dxa" w:w="100"/>
            </w:tcMar>
          </w:tcPr>
          <w:p>
            <w:r>
              <w:rPr>
                <w:rFonts w:ascii="Calibri" w:cs="Calibri" w:eastAsia="Calibri" w:hAnsi="Calibri"/>
                <w:color w:val="000000"/>
                <w:sz w:val="19"/>
                <w:szCs w:val="19"/>
              </w:rPr>
              <w:t xml:space="preserve">Cisco 2911</w:t>
            </w:r>
          </w:p>
        </w:tc>
        <w:tc>
          <w:tcPr>
            <w:tcW w:type="dxa" w:w="5550"/>
            <w:tcMar>
              <w:top w:type="dxa" w:w="80"/>
              <w:left w:type="dxa" w:w="100"/>
              <w:bottom w:type="dxa" w:w="80"/>
              <w:right w:type="dxa" w:w="100"/>
            </w:tcMar>
          </w:tcPr>
          <w:p>
            <w:r>
              <w:rPr>
                <w:rFonts w:ascii="Calibri" w:cs="Calibri" w:eastAsia="Calibri" w:hAnsi="Calibri"/>
                <w:color w:val="000000"/>
                <w:sz w:val="19"/>
                <w:szCs w:val="19"/>
              </w:rPr>
              <w:t xml:space="preserve">Router-on-a-stick: inter-VLAN routing via subinterfaces on Gi0/0 and Gi0/1; Gi0/2 is the WAN-facing interface for CR9</w:t>
            </w:r>
          </w:p>
        </w:tc>
      </w:tr>
      <w:tr>
        <w:tc>
          <w:tcPr>
            <w:tcW w:type="dxa" w:w="2200"/>
            <w:shd w:fill="F2F2F2" w:val="clear"/>
            <w:tcMar>
              <w:top w:type="dxa" w:w="80"/>
              <w:left w:type="dxa" w:w="100"/>
              <w:bottom w:type="dxa" w:w="80"/>
              <w:right w:type="dxa" w:w="100"/>
            </w:tcMar>
          </w:tcPr>
          <w:p>
            <w:r>
              <w:rPr>
                <w:rFonts w:ascii="Calibri" w:cs="Calibri" w:eastAsia="Calibri" w:hAnsi="Calibri"/>
                <w:color w:val="000000"/>
                <w:sz w:val="19"/>
                <w:szCs w:val="19"/>
              </w:rPr>
              <w:t xml:space="preserve">SW-A</w:t>
            </w:r>
          </w:p>
        </w:tc>
        <w:tc>
          <w:tcPr>
            <w:tcW w:type="dxa" w:w="1600"/>
            <w:shd w:fill="F2F2F2" w:val="clear"/>
            <w:tcMar>
              <w:top w:type="dxa" w:w="80"/>
              <w:left w:type="dxa" w:w="100"/>
              <w:bottom w:type="dxa" w:w="80"/>
              <w:right w:type="dxa" w:w="100"/>
            </w:tcMar>
          </w:tcPr>
          <w:p>
            <w:r>
              <w:rPr>
                <w:rFonts w:ascii="Calibri" w:cs="Calibri" w:eastAsia="Calibri" w:hAnsi="Calibri"/>
                <w:color w:val="000000"/>
                <w:sz w:val="19"/>
                <w:szCs w:val="19"/>
              </w:rPr>
              <w:t xml:space="preserve">Cisco 2960</w:t>
            </w:r>
          </w:p>
        </w:tc>
        <w:tc>
          <w:tcPr>
            <w:tcW w:type="dxa" w:w="5550"/>
            <w:shd w:fill="F2F2F2" w:val="clear"/>
            <w:tcMar>
              <w:top w:type="dxa" w:w="80"/>
              <w:left w:type="dxa" w:w="100"/>
              <w:bottom w:type="dxa" w:w="80"/>
              <w:right w:type="dxa" w:w="100"/>
            </w:tcMar>
          </w:tcPr>
          <w:p>
            <w:r>
              <w:rPr>
                <w:rFonts w:ascii="Calibri" w:cs="Calibri" w:eastAsia="Calibri" w:hAnsi="Calibri"/>
                <w:color w:val="000000"/>
                <w:sz w:val="19"/>
                <w:szCs w:val="19"/>
              </w:rPr>
              <w:t xml:space="preserve">Access switch for VLANs 10, 20, 99. Gi0/1 trunks to R1</w:t>
            </w:r>
          </w:p>
        </w:tc>
      </w:tr>
      <w:tr>
        <w:tc>
          <w:tcPr>
            <w:tcW w:type="dxa" w:w="2200"/>
            <w:tcMar>
              <w:top w:type="dxa" w:w="80"/>
              <w:left w:type="dxa" w:w="100"/>
              <w:bottom w:type="dxa" w:w="80"/>
              <w:right w:type="dxa" w:w="100"/>
            </w:tcMar>
          </w:tcPr>
          <w:p>
            <w:r>
              <w:rPr>
                <w:rFonts w:ascii="Calibri" w:cs="Calibri" w:eastAsia="Calibri" w:hAnsi="Calibri"/>
                <w:color w:val="000000"/>
                <w:sz w:val="19"/>
                <w:szCs w:val="19"/>
              </w:rPr>
              <w:t xml:space="preserve">SwitchB</w:t>
            </w:r>
          </w:p>
        </w:tc>
        <w:tc>
          <w:tcPr>
            <w:tcW w:type="dxa" w:w="1600"/>
            <w:tcMar>
              <w:top w:type="dxa" w:w="80"/>
              <w:left w:type="dxa" w:w="100"/>
              <w:bottom w:type="dxa" w:w="80"/>
              <w:right w:type="dxa" w:w="100"/>
            </w:tcMar>
          </w:tcPr>
          <w:p>
            <w:r>
              <w:rPr>
                <w:rFonts w:ascii="Calibri" w:cs="Calibri" w:eastAsia="Calibri" w:hAnsi="Calibri"/>
                <w:color w:val="000000"/>
                <w:sz w:val="19"/>
                <w:szCs w:val="19"/>
              </w:rPr>
              <w:t xml:space="preserve">Cisco 2960</w:t>
            </w:r>
          </w:p>
        </w:tc>
        <w:tc>
          <w:tcPr>
            <w:tcW w:type="dxa" w:w="5550"/>
            <w:tcMar>
              <w:top w:type="dxa" w:w="80"/>
              <w:left w:type="dxa" w:w="100"/>
              <w:bottom w:type="dxa" w:w="80"/>
              <w:right w:type="dxa" w:w="100"/>
            </w:tcMar>
          </w:tcPr>
          <w:p>
            <w:r>
              <w:rPr>
                <w:rFonts w:ascii="Calibri" w:cs="Calibri" w:eastAsia="Calibri" w:hAnsi="Calibri"/>
                <w:color w:val="000000"/>
                <w:sz w:val="19"/>
                <w:szCs w:val="19"/>
              </w:rPr>
              <w:t xml:space="preserve">Access switch for VLANs 30, 40, 50, 60, 99. Gi0/1 trunks to R1</w:t>
            </w:r>
          </w:p>
        </w:tc>
      </w:tr>
      <w:tr>
        <w:tc>
          <w:tcPr>
            <w:tcW w:type="dxa" w:w="2200"/>
            <w:shd w:fill="F2F2F2" w:val="clear"/>
            <w:tcMar>
              <w:top w:type="dxa" w:w="80"/>
              <w:left w:type="dxa" w:w="100"/>
              <w:bottom w:type="dxa" w:w="80"/>
              <w:right w:type="dxa" w:w="100"/>
            </w:tcMar>
          </w:tcPr>
          <w:p>
            <w:r>
              <w:rPr>
                <w:rFonts w:ascii="Calibri" w:cs="Calibri" w:eastAsia="Calibri" w:hAnsi="Calibri"/>
                <w:color w:val="000000"/>
                <w:sz w:val="19"/>
                <w:szCs w:val="19"/>
              </w:rPr>
              <w:t xml:space="preserve">WAN</w:t>
            </w:r>
          </w:p>
        </w:tc>
        <w:tc>
          <w:tcPr>
            <w:tcW w:type="dxa" w:w="1600"/>
            <w:shd w:fill="F2F2F2" w:val="clear"/>
            <w:tcMar>
              <w:top w:type="dxa" w:w="80"/>
              <w:left w:type="dxa" w:w="100"/>
              <w:bottom w:type="dxa" w:w="80"/>
              <w:right w:type="dxa" w:w="100"/>
            </w:tcMar>
          </w:tcPr>
          <w:p>
            <w:r>
              <w:rPr>
                <w:rFonts w:ascii="Calibri" w:cs="Calibri" w:eastAsia="Calibri" w:hAnsi="Calibri"/>
                <w:color w:val="000000"/>
                <w:sz w:val="19"/>
                <w:szCs w:val="19"/>
              </w:rPr>
              <w:t xml:space="preserve">Cisco 2960 (unconfigured)</w:t>
            </w:r>
          </w:p>
        </w:tc>
        <w:tc>
          <w:tcPr>
            <w:tcW w:type="dxa" w:w="5550"/>
            <w:shd w:fill="F2F2F2" w:val="clear"/>
            <w:tcMar>
              <w:top w:type="dxa" w:w="80"/>
              <w:left w:type="dxa" w:w="100"/>
              <w:bottom w:type="dxa" w:w="80"/>
              <w:right w:type="dxa" w:w="100"/>
            </w:tcMar>
          </w:tcPr>
          <w:p>
            <w:r>
              <w:rPr>
                <w:rFonts w:ascii="Calibri" w:cs="Calibri" w:eastAsia="Calibri" w:hAnsi="Calibri"/>
                <w:color w:val="000000"/>
                <w:sz w:val="19"/>
                <w:szCs w:val="19"/>
              </w:rPr>
              <w:t xml:space="preserve">Plain Layer 2 bridge representing the ISP/Internet path between R1 and the off-site administrator</w:t>
            </w:r>
          </w:p>
        </w:tc>
      </w:tr>
      <w:tr>
        <w:tc>
          <w:tcPr>
            <w:tcW w:type="dxa" w:w="2200"/>
            <w:tcMar>
              <w:top w:type="dxa" w:w="80"/>
              <w:left w:type="dxa" w:w="100"/>
              <w:bottom w:type="dxa" w:w="80"/>
              <w:right w:type="dxa" w:w="100"/>
            </w:tcMar>
          </w:tcPr>
          <w:p>
            <w:r>
              <w:rPr>
                <w:rFonts w:ascii="Calibri" w:cs="Calibri" w:eastAsia="Calibri" w:hAnsi="Calibri"/>
                <w:color w:val="000000"/>
                <w:sz w:val="19"/>
                <w:szCs w:val="19"/>
              </w:rPr>
              <w:t xml:space="preserve">AP-Remote</w:t>
            </w:r>
          </w:p>
        </w:tc>
        <w:tc>
          <w:tcPr>
            <w:tcW w:type="dxa" w:w="1600"/>
            <w:tcMar>
              <w:top w:type="dxa" w:w="80"/>
              <w:left w:type="dxa" w:w="100"/>
              <w:bottom w:type="dxa" w:w="80"/>
              <w:right w:type="dxa" w:w="100"/>
            </w:tcMar>
          </w:tcPr>
          <w:p>
            <w:r>
              <w:rPr>
                <w:rFonts w:ascii="Calibri" w:cs="Calibri" w:eastAsia="Calibri" w:hAnsi="Calibri"/>
                <w:color w:val="000000"/>
                <w:sz w:val="19"/>
                <w:szCs w:val="19"/>
              </w:rPr>
              <w:t xml:space="preserve">Access Point (AP-PT)</w:t>
            </w:r>
          </w:p>
        </w:tc>
        <w:tc>
          <w:tcPr>
            <w:tcW w:type="dxa" w:w="5550"/>
            <w:tcMar>
              <w:top w:type="dxa" w:w="80"/>
              <w:left w:type="dxa" w:w="100"/>
              <w:bottom w:type="dxa" w:w="80"/>
              <w:right w:type="dxa" w:w="100"/>
            </w:tcMar>
          </w:tcPr>
          <w:p>
            <w:r>
              <w:rPr>
                <w:rFonts w:ascii="Calibri" w:cs="Calibri" w:eastAsia="Calibri" w:hAnsi="Calibri"/>
                <w:color w:val="000000"/>
                <w:sz w:val="19"/>
                <w:szCs w:val="19"/>
              </w:rPr>
              <w:t xml:space="preserve">Provides the wireless “last hop” for the off-site administrator, representing their own local wireless setup (e.g. home Wi-Fi), SSID Bokamoso-Remote, WPA2-PSK</w:t>
            </w:r>
          </w:p>
        </w:tc>
      </w:tr>
      <w:tr>
        <w:tc>
          <w:tcPr>
            <w:tcW w:type="dxa" w:w="2200"/>
            <w:shd w:fill="F2F2F2" w:val="clear"/>
            <w:tcMar>
              <w:top w:type="dxa" w:w="80"/>
              <w:left w:type="dxa" w:w="100"/>
              <w:bottom w:type="dxa" w:w="80"/>
              <w:right w:type="dxa" w:w="100"/>
            </w:tcMar>
          </w:tcPr>
          <w:p>
            <w:r>
              <w:rPr>
                <w:rFonts w:ascii="Calibri" w:cs="Calibri" w:eastAsia="Calibri" w:hAnsi="Calibri"/>
                <w:color w:val="000000"/>
                <w:sz w:val="19"/>
                <w:szCs w:val="19"/>
              </w:rPr>
              <w:t xml:space="preserve">Laptop-OffsiteAdmin</w:t>
            </w:r>
          </w:p>
        </w:tc>
        <w:tc>
          <w:tcPr>
            <w:tcW w:type="dxa" w:w="1600"/>
            <w:shd w:fill="F2F2F2" w:val="clear"/>
            <w:tcMar>
              <w:top w:type="dxa" w:w="80"/>
              <w:left w:type="dxa" w:w="100"/>
              <w:bottom w:type="dxa" w:w="80"/>
              <w:right w:type="dxa" w:w="100"/>
            </w:tcMar>
          </w:tcPr>
          <w:p>
            <w:r>
              <w:rPr>
                <w:rFonts w:ascii="Calibri" w:cs="Calibri" w:eastAsia="Calibri" w:hAnsi="Calibri"/>
                <w:color w:val="000000"/>
                <w:sz w:val="19"/>
                <w:szCs w:val="19"/>
              </w:rPr>
              <w:t xml:space="preserve">Laptop-PT + WPC300N wireless module</w:t>
            </w:r>
          </w:p>
        </w:tc>
        <w:tc>
          <w:tcPr>
            <w:tcW w:type="dxa" w:w="5550"/>
            <w:shd w:fill="F2F2F2" w:val="clear"/>
            <w:tcMar>
              <w:top w:type="dxa" w:w="80"/>
              <w:left w:type="dxa" w:w="100"/>
              <w:bottom w:type="dxa" w:w="80"/>
              <w:right w:type="dxa" w:w="100"/>
            </w:tcMar>
          </w:tcPr>
          <w:p>
            <w:r>
              <w:rPr>
                <w:rFonts w:ascii="Calibri" w:cs="Calibri" w:eastAsia="Calibri" w:hAnsi="Calibri"/>
                <w:color w:val="000000"/>
                <w:sz w:val="19"/>
                <w:szCs w:val="19"/>
              </w:rPr>
              <w:t xml:space="preserve">The off-site administrator's device; connects wirelessly to AP-Remote, static IP 203.0.113.2/30</w:t>
            </w:r>
          </w:p>
        </w:tc>
      </w:tr>
    </w:tbl>
    <w:p>
      <w:pPr>
        <w:spacing w:after="200"/>
      </w:pPr>
    </w:p>
    <w:p>
      <w:pPr>
        <w:pStyle w:val="Heading1"/>
        <w:spacing w:after="160" w:before="340"/>
      </w:pPr>
      <w:r>
        <w:t xml:space="preserve">3. VLAN Design — the Assigned Technical Challenge</w:t>
      </w:r>
    </w:p>
    <w:p>
      <w:pPr>
        <w:spacing w:after="160" w:line="276"/>
      </w:pPr>
      <w:r>
        <w:rPr>
          <w:rFonts w:ascii="Calibri" w:cs="Calibri" w:eastAsia="Calibri" w:hAnsi="Calibri"/>
          <w:sz w:val="22"/>
          <w:szCs w:val="22"/>
        </w:rPr>
        <w:t xml:space="preserve">VLANs (switch-based segmentation) are the specific networking challenge assigned to this project (Section 9 of the brief, Intermediate difficulty). A VLAN (Virtual LAN) allows a single set of physical switches to be logically divided into multiple separate broadcast domains — devices in different VLANs cannot see each other's broadcast traffic and, without explicit routing, cannot reach each other at all, even if physically plugged into the same switch. This is what allows one pair of switches to safely serve six different departments (plus a management VLAN) instead of requiring six sets of physical switches.</w:t>
      </w:r>
    </w:p>
    <w:p>
      <w:pPr>
        <w:spacing w:after="160" w:line="276"/>
      </w:pPr>
      <w:r>
        <w:rPr>
          <w:rFonts w:ascii="Calibri" w:cs="Calibri" w:eastAsia="Calibri" w:hAnsi="Calibri"/>
          <w:sz w:val="22"/>
          <w:szCs w:val="22"/>
        </w:rPr>
        <w:t xml:space="preserve">Seven VLANs were configured, matching the Milestone 1 IP Addressing Plan exactly: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50"/>
        <w:gridCol w:w="1900"/>
        <w:gridCol w:w="2000"/>
        <w:gridCol w:w="1550"/>
        <w:gridCol w:w="3150"/>
      </w:tblGrid>
      <w:tr>
        <w:trPr>
          <w:tblHeader/>
        </w:trPr>
        <w:tc>
          <w:tcPr>
            <w:tcW w:type="dxa" w:w="75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VLAN</w:t>
            </w:r>
          </w:p>
        </w:tc>
        <w:tc>
          <w:tcPr>
            <w:tcW w:type="dxa" w:w="19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Department</w:t>
            </w:r>
          </w:p>
        </w:tc>
        <w:tc>
          <w:tcPr>
            <w:tcW w:type="dxa" w:w="20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Subnet</w:t>
            </w:r>
          </w:p>
        </w:tc>
        <w:tc>
          <w:tcPr>
            <w:tcW w:type="dxa" w:w="155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Gateway</w:t>
            </w:r>
          </w:p>
        </w:tc>
        <w:tc>
          <w:tcPr>
            <w:tcW w:type="dxa" w:w="315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Devices</w:t>
            </w:r>
          </w:p>
        </w:tc>
      </w:tr>
      <w:tr>
        <w:tc>
          <w:tcPr>
            <w:tcW w:type="dxa" w:w="750"/>
            <w:tcMar>
              <w:top w:type="dxa" w:w="80"/>
              <w:left w:type="dxa" w:w="100"/>
              <w:bottom w:type="dxa" w:w="80"/>
              <w:right w:type="dxa" w:w="100"/>
            </w:tcMar>
          </w:tcPr>
          <w:p>
            <w:r>
              <w:rPr>
                <w:rFonts w:ascii="Calibri" w:cs="Calibri" w:eastAsia="Calibri" w:hAnsi="Calibri"/>
                <w:color w:val="000000"/>
                <w:sz w:val="19"/>
                <w:szCs w:val="19"/>
              </w:rPr>
              <w:t xml:space="preserve">10</w:t>
            </w:r>
          </w:p>
        </w:tc>
        <w:tc>
          <w:tcPr>
            <w:tcW w:type="dxa" w:w="1900"/>
            <w:tcMar>
              <w:top w:type="dxa" w:w="80"/>
              <w:left w:type="dxa" w:w="100"/>
              <w:bottom w:type="dxa" w:w="80"/>
              <w:right w:type="dxa" w:w="100"/>
            </w:tcMar>
          </w:tcPr>
          <w:p>
            <w:r>
              <w:rPr>
                <w:rFonts w:ascii="Calibri" w:cs="Calibri" w:eastAsia="Calibri" w:hAnsi="Calibri"/>
                <w:color w:val="000000"/>
                <w:sz w:val="19"/>
                <w:szCs w:val="19"/>
              </w:rPr>
              <w:t xml:space="preserve">Management</w:t>
            </w:r>
          </w:p>
        </w:tc>
        <w:tc>
          <w:tcPr>
            <w:tcW w:type="dxa" w:w="2000"/>
            <w:tcMar>
              <w:top w:type="dxa" w:w="80"/>
              <w:left w:type="dxa" w:w="100"/>
              <w:bottom w:type="dxa" w:w="80"/>
              <w:right w:type="dxa" w:w="100"/>
            </w:tcMar>
          </w:tcPr>
          <w:p>
            <w:r>
              <w:rPr>
                <w:rFonts w:ascii="Calibri" w:cs="Calibri" w:eastAsia="Calibri" w:hAnsi="Calibri"/>
                <w:color w:val="000000"/>
                <w:sz w:val="19"/>
                <w:szCs w:val="19"/>
              </w:rPr>
              <w:t xml:space="preserve">10.15.10.0/24</w:t>
            </w:r>
          </w:p>
        </w:tc>
        <w:tc>
          <w:tcPr>
            <w:tcW w:type="dxa" w:w="1550"/>
            <w:tcMar>
              <w:top w:type="dxa" w:w="80"/>
              <w:left w:type="dxa" w:w="100"/>
              <w:bottom w:type="dxa" w:w="80"/>
              <w:right w:type="dxa" w:w="100"/>
            </w:tcMar>
          </w:tcPr>
          <w:p>
            <w:r>
              <w:rPr>
                <w:rFonts w:ascii="Calibri" w:cs="Calibri" w:eastAsia="Calibri" w:hAnsi="Calibri"/>
                <w:color w:val="000000"/>
                <w:sz w:val="19"/>
                <w:szCs w:val="19"/>
              </w:rPr>
              <w:t xml:space="preserve">10.15.10.1</w:t>
            </w:r>
          </w:p>
        </w:tc>
        <w:tc>
          <w:tcPr>
            <w:tcW w:type="dxa" w:w="3150"/>
            <w:tcMar>
              <w:top w:type="dxa" w:w="80"/>
              <w:left w:type="dxa" w:w="100"/>
              <w:bottom w:type="dxa" w:w="80"/>
              <w:right w:type="dxa" w:w="100"/>
            </w:tcMar>
          </w:tcPr>
          <w:p>
            <w:r>
              <w:rPr>
                <w:rFonts w:ascii="Calibri" w:cs="Calibri" w:eastAsia="Calibri" w:hAnsi="Calibri"/>
                <w:color w:val="000000"/>
                <w:sz w:val="19"/>
                <w:szCs w:val="19"/>
              </w:rPr>
              <w:t xml:space="preserve">PC-Mgmt (.10), PC-Mgmt2 (.11), PC-Mgmt3 (.12) — all DHCP</w:t>
            </w:r>
          </w:p>
        </w:tc>
      </w:tr>
      <w:tr>
        <w:tc>
          <w:tcPr>
            <w:tcW w:type="dxa" w:w="750"/>
            <w:shd w:fill="FCEBEB" w:val="clear"/>
            <w:tcMar>
              <w:top w:type="dxa" w:w="80"/>
              <w:left w:type="dxa" w:w="100"/>
              <w:bottom w:type="dxa" w:w="80"/>
              <w:right w:type="dxa" w:w="100"/>
            </w:tcMar>
          </w:tcPr>
          <w:p>
            <w:r>
              <w:rPr>
                <w:rFonts w:ascii="Calibri" w:cs="Calibri" w:eastAsia="Calibri" w:hAnsi="Calibri"/>
                <w:b/>
                <w:bCs/>
                <w:color w:val="791F1F"/>
                <w:sz w:val="19"/>
                <w:szCs w:val="19"/>
              </w:rPr>
              <w:t xml:space="preserve">20</w:t>
            </w:r>
          </w:p>
        </w:tc>
        <w:tc>
          <w:tcPr>
            <w:tcW w:type="dxa" w:w="1900"/>
            <w:shd w:fill="FCEBEB" w:val="clear"/>
            <w:tcMar>
              <w:top w:type="dxa" w:w="80"/>
              <w:left w:type="dxa" w:w="100"/>
              <w:bottom w:type="dxa" w:w="80"/>
              <w:right w:type="dxa" w:w="100"/>
            </w:tcMar>
          </w:tcPr>
          <w:p>
            <w:r>
              <w:rPr>
                <w:rFonts w:ascii="Calibri" w:cs="Calibri" w:eastAsia="Calibri" w:hAnsi="Calibri"/>
                <w:b/>
                <w:bCs/>
                <w:color w:val="791F1F"/>
                <w:sz w:val="19"/>
                <w:szCs w:val="19"/>
              </w:rPr>
              <w:t xml:space="preserve">Finance (ISOLATED)</w:t>
            </w:r>
          </w:p>
        </w:tc>
        <w:tc>
          <w:tcPr>
            <w:tcW w:type="dxa" w:w="2000"/>
            <w:shd w:fill="FCEBEB" w:val="clear"/>
            <w:tcMar>
              <w:top w:type="dxa" w:w="80"/>
              <w:left w:type="dxa" w:w="100"/>
              <w:bottom w:type="dxa" w:w="80"/>
              <w:right w:type="dxa" w:w="100"/>
            </w:tcMar>
          </w:tcPr>
          <w:p>
            <w:r>
              <w:rPr>
                <w:rFonts w:ascii="Calibri" w:cs="Calibri" w:eastAsia="Calibri" w:hAnsi="Calibri"/>
                <w:b/>
                <w:bCs/>
                <w:color w:val="791F1F"/>
                <w:sz w:val="19"/>
                <w:szCs w:val="19"/>
              </w:rPr>
              <w:t xml:space="preserve">10.15.20.0/24</w:t>
            </w:r>
          </w:p>
        </w:tc>
        <w:tc>
          <w:tcPr>
            <w:tcW w:type="dxa" w:w="1550"/>
            <w:shd w:fill="FCEBEB" w:val="clear"/>
            <w:tcMar>
              <w:top w:type="dxa" w:w="80"/>
              <w:left w:type="dxa" w:w="100"/>
              <w:bottom w:type="dxa" w:w="80"/>
              <w:right w:type="dxa" w:w="100"/>
            </w:tcMar>
          </w:tcPr>
          <w:p>
            <w:r>
              <w:rPr>
                <w:rFonts w:ascii="Calibri" w:cs="Calibri" w:eastAsia="Calibri" w:hAnsi="Calibri"/>
                <w:b/>
                <w:bCs/>
                <w:color w:val="791F1F"/>
                <w:sz w:val="19"/>
                <w:szCs w:val="19"/>
              </w:rPr>
              <w:t xml:space="preserve">10.15.20.1</w:t>
            </w:r>
          </w:p>
        </w:tc>
        <w:tc>
          <w:tcPr>
            <w:tcW w:type="dxa" w:w="3150"/>
            <w:shd w:fill="FCEBEB" w:val="clear"/>
            <w:tcMar>
              <w:top w:type="dxa" w:w="80"/>
              <w:left w:type="dxa" w:w="100"/>
              <w:bottom w:type="dxa" w:w="80"/>
              <w:right w:type="dxa" w:w="100"/>
            </w:tcMar>
          </w:tcPr>
          <w:p>
            <w:r>
              <w:rPr>
                <w:rFonts w:ascii="Calibri" w:cs="Calibri" w:eastAsia="Calibri" w:hAnsi="Calibri"/>
                <w:b/>
                <w:bCs/>
                <w:color w:val="791F1F"/>
                <w:sz w:val="19"/>
                <w:szCs w:val="19"/>
              </w:rPr>
              <w:t xml:space="preserve">PC-Finance (.10), PC-Finance2 (.11), PC-Finance3 (.12) — all static</w:t>
            </w:r>
          </w:p>
        </w:tc>
      </w:tr>
      <w:tr>
        <w:tc>
          <w:tcPr>
            <w:tcW w:type="dxa" w:w="750"/>
            <w:shd w:fill="F2F2F2" w:val="clear"/>
            <w:tcMar>
              <w:top w:type="dxa" w:w="80"/>
              <w:left w:type="dxa" w:w="100"/>
              <w:bottom w:type="dxa" w:w="80"/>
              <w:right w:type="dxa" w:w="100"/>
            </w:tcMar>
          </w:tcPr>
          <w:p>
            <w:r>
              <w:rPr>
                <w:rFonts w:ascii="Calibri" w:cs="Calibri" w:eastAsia="Calibri" w:hAnsi="Calibri"/>
                <w:color w:val="000000"/>
                <w:sz w:val="19"/>
                <w:szCs w:val="19"/>
              </w:rPr>
              <w:t xml:space="preserve">30</w:t>
            </w:r>
          </w:p>
        </w:tc>
        <w:tc>
          <w:tcPr>
            <w:tcW w:type="dxa" w:w="1900"/>
            <w:shd w:fill="F2F2F2" w:val="clear"/>
            <w:tcMar>
              <w:top w:type="dxa" w:w="80"/>
              <w:left w:type="dxa" w:w="100"/>
              <w:bottom w:type="dxa" w:w="80"/>
              <w:right w:type="dxa" w:w="100"/>
            </w:tcMar>
          </w:tcPr>
          <w:p>
            <w:r>
              <w:rPr>
                <w:rFonts w:ascii="Calibri" w:cs="Calibri" w:eastAsia="Calibri" w:hAnsi="Calibri"/>
                <w:color w:val="000000"/>
                <w:sz w:val="19"/>
                <w:szCs w:val="19"/>
              </w:rPr>
              <w:t xml:space="preserve">Tellers</w:t>
            </w:r>
          </w:p>
        </w:tc>
        <w:tc>
          <w:tcPr>
            <w:tcW w:type="dxa" w:w="2000"/>
            <w:shd w:fill="F2F2F2" w:val="clear"/>
            <w:tcMar>
              <w:top w:type="dxa" w:w="80"/>
              <w:left w:type="dxa" w:w="100"/>
              <w:bottom w:type="dxa" w:w="80"/>
              <w:right w:type="dxa" w:w="100"/>
            </w:tcMar>
          </w:tcPr>
          <w:p>
            <w:r>
              <w:rPr>
                <w:rFonts w:ascii="Calibri" w:cs="Calibri" w:eastAsia="Calibri" w:hAnsi="Calibri"/>
                <w:color w:val="000000"/>
                <w:sz w:val="19"/>
                <w:szCs w:val="19"/>
              </w:rPr>
              <w:t xml:space="preserve">10.15.30.0/24</w:t>
            </w:r>
          </w:p>
        </w:tc>
        <w:tc>
          <w:tcPr>
            <w:tcW w:type="dxa" w:w="1550"/>
            <w:shd w:fill="F2F2F2" w:val="clear"/>
            <w:tcMar>
              <w:top w:type="dxa" w:w="80"/>
              <w:left w:type="dxa" w:w="100"/>
              <w:bottom w:type="dxa" w:w="80"/>
              <w:right w:type="dxa" w:w="100"/>
            </w:tcMar>
          </w:tcPr>
          <w:p>
            <w:r>
              <w:rPr>
                <w:rFonts w:ascii="Calibri" w:cs="Calibri" w:eastAsia="Calibri" w:hAnsi="Calibri"/>
                <w:color w:val="000000"/>
                <w:sz w:val="19"/>
                <w:szCs w:val="19"/>
              </w:rPr>
              <w:t xml:space="preserve">10.15.30.1</w:t>
            </w:r>
          </w:p>
        </w:tc>
        <w:tc>
          <w:tcPr>
            <w:tcW w:type="dxa" w:w="3150"/>
            <w:shd w:fill="F2F2F2" w:val="clear"/>
            <w:tcMar>
              <w:top w:type="dxa" w:w="80"/>
              <w:left w:type="dxa" w:w="100"/>
              <w:bottom w:type="dxa" w:w="80"/>
              <w:right w:type="dxa" w:w="100"/>
            </w:tcMar>
          </w:tcPr>
          <w:p>
            <w:r>
              <w:rPr>
                <w:rFonts w:ascii="Calibri" w:cs="Calibri" w:eastAsia="Calibri" w:hAnsi="Calibri"/>
                <w:color w:val="000000"/>
                <w:sz w:val="19"/>
                <w:szCs w:val="19"/>
              </w:rPr>
              <w:t xml:space="preserve">PC-Teller (.10), PC-Teller2 (.11) — both DHCP</w:t>
            </w:r>
          </w:p>
        </w:tc>
      </w:tr>
      <w:tr>
        <w:tc>
          <w:tcPr>
            <w:tcW w:type="dxa" w:w="750"/>
            <w:tcMar>
              <w:top w:type="dxa" w:w="80"/>
              <w:left w:type="dxa" w:w="100"/>
              <w:bottom w:type="dxa" w:w="80"/>
              <w:right w:type="dxa" w:w="100"/>
            </w:tcMar>
          </w:tcPr>
          <w:p>
            <w:r>
              <w:rPr>
                <w:rFonts w:ascii="Calibri" w:cs="Calibri" w:eastAsia="Calibri" w:hAnsi="Calibri"/>
                <w:color w:val="000000"/>
                <w:sz w:val="19"/>
                <w:szCs w:val="19"/>
              </w:rPr>
              <w:t xml:space="preserve">40</w:t>
            </w:r>
          </w:p>
        </w:tc>
        <w:tc>
          <w:tcPr>
            <w:tcW w:type="dxa" w:w="1900"/>
            <w:tcMar>
              <w:top w:type="dxa" w:w="80"/>
              <w:left w:type="dxa" w:w="100"/>
              <w:bottom w:type="dxa" w:w="80"/>
              <w:right w:type="dxa" w:w="100"/>
            </w:tcMar>
          </w:tcPr>
          <w:p>
            <w:r>
              <w:rPr>
                <w:rFonts w:ascii="Calibri" w:cs="Calibri" w:eastAsia="Calibri" w:hAnsi="Calibri"/>
                <w:color w:val="000000"/>
                <w:sz w:val="19"/>
                <w:szCs w:val="19"/>
              </w:rPr>
              <w:t xml:space="preserve">Loans</w:t>
            </w:r>
          </w:p>
        </w:tc>
        <w:tc>
          <w:tcPr>
            <w:tcW w:type="dxa" w:w="2000"/>
            <w:tcMar>
              <w:top w:type="dxa" w:w="80"/>
              <w:left w:type="dxa" w:w="100"/>
              <w:bottom w:type="dxa" w:w="80"/>
              <w:right w:type="dxa" w:w="100"/>
            </w:tcMar>
          </w:tcPr>
          <w:p>
            <w:r>
              <w:rPr>
                <w:rFonts w:ascii="Calibri" w:cs="Calibri" w:eastAsia="Calibri" w:hAnsi="Calibri"/>
                <w:color w:val="000000"/>
                <w:sz w:val="19"/>
                <w:szCs w:val="19"/>
              </w:rPr>
              <w:t xml:space="preserve">10.15.40.0/24</w:t>
            </w:r>
          </w:p>
        </w:tc>
        <w:tc>
          <w:tcPr>
            <w:tcW w:type="dxa" w:w="1550"/>
            <w:tcMar>
              <w:top w:type="dxa" w:w="80"/>
              <w:left w:type="dxa" w:w="100"/>
              <w:bottom w:type="dxa" w:w="80"/>
              <w:right w:type="dxa" w:w="100"/>
            </w:tcMar>
          </w:tcPr>
          <w:p>
            <w:r>
              <w:rPr>
                <w:rFonts w:ascii="Calibri" w:cs="Calibri" w:eastAsia="Calibri" w:hAnsi="Calibri"/>
                <w:color w:val="000000"/>
                <w:sz w:val="19"/>
                <w:szCs w:val="19"/>
              </w:rPr>
              <w:t xml:space="preserve">10.15.40.1</w:t>
            </w:r>
          </w:p>
        </w:tc>
        <w:tc>
          <w:tcPr>
            <w:tcW w:type="dxa" w:w="3150"/>
            <w:tcMar>
              <w:top w:type="dxa" w:w="80"/>
              <w:left w:type="dxa" w:w="100"/>
              <w:bottom w:type="dxa" w:w="80"/>
              <w:right w:type="dxa" w:w="100"/>
            </w:tcMar>
          </w:tcPr>
          <w:p>
            <w:r>
              <w:rPr>
                <w:rFonts w:ascii="Calibri" w:cs="Calibri" w:eastAsia="Calibri" w:hAnsi="Calibri"/>
                <w:color w:val="000000"/>
                <w:sz w:val="19"/>
                <w:szCs w:val="19"/>
              </w:rPr>
              <w:t xml:space="preserve">PC-Loans (.10) — DHCP</w:t>
            </w:r>
          </w:p>
        </w:tc>
      </w:tr>
      <w:tr>
        <w:tc>
          <w:tcPr>
            <w:tcW w:type="dxa" w:w="750"/>
            <w:shd w:fill="F2F2F2" w:val="clear"/>
            <w:tcMar>
              <w:top w:type="dxa" w:w="80"/>
              <w:left w:type="dxa" w:w="100"/>
              <w:bottom w:type="dxa" w:w="80"/>
              <w:right w:type="dxa" w:w="100"/>
            </w:tcMar>
          </w:tcPr>
          <w:p>
            <w:r>
              <w:rPr>
                <w:rFonts w:ascii="Calibri" w:cs="Calibri" w:eastAsia="Calibri" w:hAnsi="Calibri"/>
                <w:color w:val="000000"/>
                <w:sz w:val="19"/>
                <w:szCs w:val="19"/>
              </w:rPr>
              <w:t xml:space="preserve">50</w:t>
            </w:r>
          </w:p>
        </w:tc>
        <w:tc>
          <w:tcPr>
            <w:tcW w:type="dxa" w:w="1900"/>
            <w:shd w:fill="F2F2F2" w:val="clear"/>
            <w:tcMar>
              <w:top w:type="dxa" w:w="80"/>
              <w:left w:type="dxa" w:w="100"/>
              <w:bottom w:type="dxa" w:w="80"/>
              <w:right w:type="dxa" w:w="100"/>
            </w:tcMar>
          </w:tcPr>
          <w:p>
            <w:r>
              <w:rPr>
                <w:rFonts w:ascii="Calibri" w:cs="Calibri" w:eastAsia="Calibri" w:hAnsi="Calibri"/>
                <w:color w:val="000000"/>
                <w:sz w:val="19"/>
                <w:szCs w:val="19"/>
              </w:rPr>
              <w:t xml:space="preserve">IT/Servers</w:t>
            </w:r>
          </w:p>
        </w:tc>
        <w:tc>
          <w:tcPr>
            <w:tcW w:type="dxa" w:w="2000"/>
            <w:shd w:fill="F2F2F2" w:val="clear"/>
            <w:tcMar>
              <w:top w:type="dxa" w:w="80"/>
              <w:left w:type="dxa" w:w="100"/>
              <w:bottom w:type="dxa" w:w="80"/>
              <w:right w:type="dxa" w:w="100"/>
            </w:tcMar>
          </w:tcPr>
          <w:p>
            <w:r>
              <w:rPr>
                <w:rFonts w:ascii="Calibri" w:cs="Calibri" w:eastAsia="Calibri" w:hAnsi="Calibri"/>
                <w:color w:val="000000"/>
                <w:sz w:val="19"/>
                <w:szCs w:val="19"/>
              </w:rPr>
              <w:t xml:space="preserve">10.15.50.0/24</w:t>
            </w:r>
          </w:p>
        </w:tc>
        <w:tc>
          <w:tcPr>
            <w:tcW w:type="dxa" w:w="1550"/>
            <w:shd w:fill="F2F2F2" w:val="clear"/>
            <w:tcMar>
              <w:top w:type="dxa" w:w="80"/>
              <w:left w:type="dxa" w:w="100"/>
              <w:bottom w:type="dxa" w:w="80"/>
              <w:right w:type="dxa" w:w="100"/>
            </w:tcMar>
          </w:tcPr>
          <w:p>
            <w:r>
              <w:rPr>
                <w:rFonts w:ascii="Calibri" w:cs="Calibri" w:eastAsia="Calibri" w:hAnsi="Calibri"/>
                <w:color w:val="000000"/>
                <w:sz w:val="19"/>
                <w:szCs w:val="19"/>
              </w:rPr>
              <w:t xml:space="preserve">10.15.50.1</w:t>
            </w:r>
          </w:p>
        </w:tc>
        <w:tc>
          <w:tcPr>
            <w:tcW w:type="dxa" w:w="3150"/>
            <w:shd w:fill="F2F2F2" w:val="clear"/>
            <w:tcMar>
              <w:top w:type="dxa" w:w="80"/>
              <w:left w:type="dxa" w:w="100"/>
              <w:bottom w:type="dxa" w:w="80"/>
              <w:right w:type="dxa" w:w="100"/>
            </w:tcMar>
          </w:tcPr>
          <w:p>
            <w:r>
              <w:rPr>
                <w:rFonts w:ascii="Calibri" w:cs="Calibri" w:eastAsia="Calibri" w:hAnsi="Calibri"/>
                <w:color w:val="000000"/>
                <w:sz w:val="19"/>
                <w:szCs w:val="19"/>
              </w:rPr>
              <w:t xml:space="preserve">Server-IT (.10) — static</w:t>
            </w:r>
          </w:p>
        </w:tc>
      </w:tr>
      <w:tr>
        <w:tc>
          <w:tcPr>
            <w:tcW w:type="dxa" w:w="750"/>
            <w:tcMar>
              <w:top w:type="dxa" w:w="80"/>
              <w:left w:type="dxa" w:w="100"/>
              <w:bottom w:type="dxa" w:w="80"/>
              <w:right w:type="dxa" w:w="100"/>
            </w:tcMar>
          </w:tcPr>
          <w:p>
            <w:r>
              <w:rPr>
                <w:rFonts w:ascii="Calibri" w:cs="Calibri" w:eastAsia="Calibri" w:hAnsi="Calibri"/>
                <w:color w:val="000000"/>
                <w:sz w:val="19"/>
                <w:szCs w:val="19"/>
              </w:rPr>
              <w:t xml:space="preserve">60</w:t>
            </w:r>
          </w:p>
        </w:tc>
        <w:tc>
          <w:tcPr>
            <w:tcW w:type="dxa" w:w="1900"/>
            <w:tcMar>
              <w:top w:type="dxa" w:w="80"/>
              <w:left w:type="dxa" w:w="100"/>
              <w:bottom w:type="dxa" w:w="80"/>
              <w:right w:type="dxa" w:w="100"/>
            </w:tcMar>
          </w:tcPr>
          <w:p>
            <w:r>
              <w:rPr>
                <w:rFonts w:ascii="Calibri" w:cs="Calibri" w:eastAsia="Calibri" w:hAnsi="Calibri"/>
                <w:color w:val="000000"/>
                <w:sz w:val="19"/>
                <w:szCs w:val="19"/>
              </w:rPr>
              <w:t xml:space="preserve">Guest</w:t>
            </w:r>
          </w:p>
        </w:tc>
        <w:tc>
          <w:tcPr>
            <w:tcW w:type="dxa" w:w="2000"/>
            <w:tcMar>
              <w:top w:type="dxa" w:w="80"/>
              <w:left w:type="dxa" w:w="100"/>
              <w:bottom w:type="dxa" w:w="80"/>
              <w:right w:type="dxa" w:w="100"/>
            </w:tcMar>
          </w:tcPr>
          <w:p>
            <w:r>
              <w:rPr>
                <w:rFonts w:ascii="Calibri" w:cs="Calibri" w:eastAsia="Calibri" w:hAnsi="Calibri"/>
                <w:color w:val="000000"/>
                <w:sz w:val="19"/>
                <w:szCs w:val="19"/>
              </w:rPr>
              <w:t xml:space="preserve">10.15.60.0/24</w:t>
            </w:r>
          </w:p>
        </w:tc>
        <w:tc>
          <w:tcPr>
            <w:tcW w:type="dxa" w:w="1550"/>
            <w:tcMar>
              <w:top w:type="dxa" w:w="80"/>
              <w:left w:type="dxa" w:w="100"/>
              <w:bottom w:type="dxa" w:w="80"/>
              <w:right w:type="dxa" w:w="100"/>
            </w:tcMar>
          </w:tcPr>
          <w:p>
            <w:r>
              <w:rPr>
                <w:rFonts w:ascii="Calibri" w:cs="Calibri" w:eastAsia="Calibri" w:hAnsi="Calibri"/>
                <w:color w:val="000000"/>
                <w:sz w:val="19"/>
                <w:szCs w:val="19"/>
              </w:rPr>
              <w:t xml:space="preserve">10.15.60.1</w:t>
            </w:r>
          </w:p>
        </w:tc>
        <w:tc>
          <w:tcPr>
            <w:tcW w:type="dxa" w:w="3150"/>
            <w:tcMar>
              <w:top w:type="dxa" w:w="80"/>
              <w:left w:type="dxa" w:w="100"/>
              <w:bottom w:type="dxa" w:w="80"/>
              <w:right w:type="dxa" w:w="100"/>
            </w:tcMar>
          </w:tcPr>
          <w:p>
            <w:r>
              <w:rPr>
                <w:rFonts w:ascii="Calibri" w:cs="Calibri" w:eastAsia="Calibri" w:hAnsi="Calibri"/>
                <w:color w:val="000000"/>
                <w:sz w:val="19"/>
                <w:szCs w:val="19"/>
              </w:rPr>
              <w:t xml:space="preserve">PC-Guest (.10) — DHCP</w:t>
            </w:r>
          </w:p>
        </w:tc>
      </w:tr>
      <w:tr>
        <w:tc>
          <w:tcPr>
            <w:tcW w:type="dxa" w:w="750"/>
            <w:shd w:fill="F2F2F2" w:val="clear"/>
            <w:tcMar>
              <w:top w:type="dxa" w:w="80"/>
              <w:left w:type="dxa" w:w="100"/>
              <w:bottom w:type="dxa" w:w="80"/>
              <w:right w:type="dxa" w:w="100"/>
            </w:tcMar>
          </w:tcPr>
          <w:p>
            <w:r>
              <w:rPr>
                <w:rFonts w:ascii="Calibri" w:cs="Calibri" w:eastAsia="Calibri" w:hAnsi="Calibri"/>
                <w:color w:val="000000"/>
                <w:sz w:val="19"/>
                <w:szCs w:val="19"/>
              </w:rPr>
              <w:t xml:space="preserve">99</w:t>
            </w:r>
          </w:p>
        </w:tc>
        <w:tc>
          <w:tcPr>
            <w:tcW w:type="dxa" w:w="1900"/>
            <w:shd w:fill="F2F2F2" w:val="clear"/>
            <w:tcMar>
              <w:top w:type="dxa" w:w="80"/>
              <w:left w:type="dxa" w:w="100"/>
              <w:bottom w:type="dxa" w:w="80"/>
              <w:right w:type="dxa" w:w="100"/>
            </w:tcMar>
          </w:tcPr>
          <w:p>
            <w:r>
              <w:rPr>
                <w:rFonts w:ascii="Calibri" w:cs="Calibri" w:eastAsia="Calibri" w:hAnsi="Calibri"/>
                <w:color w:val="000000"/>
                <w:sz w:val="19"/>
                <w:szCs w:val="19"/>
              </w:rPr>
              <w:t xml:space="preserve">Native/Mgmt</w:t>
            </w:r>
          </w:p>
        </w:tc>
        <w:tc>
          <w:tcPr>
            <w:tcW w:type="dxa" w:w="2000"/>
            <w:shd w:fill="F2F2F2" w:val="clear"/>
            <w:tcMar>
              <w:top w:type="dxa" w:w="80"/>
              <w:left w:type="dxa" w:w="100"/>
              <w:bottom w:type="dxa" w:w="80"/>
              <w:right w:type="dxa" w:w="100"/>
            </w:tcMar>
          </w:tcPr>
          <w:p>
            <w:r>
              <w:rPr>
                <w:rFonts w:ascii="Calibri" w:cs="Calibri" w:eastAsia="Calibri" w:hAnsi="Calibri"/>
                <w:color w:val="000000"/>
                <w:sz w:val="19"/>
                <w:szCs w:val="19"/>
              </w:rPr>
              <w:t xml:space="preserve">10.15.99.0/25 (SW-A) + .128/25 (SwitchB)</w:t>
            </w:r>
          </w:p>
        </w:tc>
        <w:tc>
          <w:tcPr>
            <w:tcW w:type="dxa" w:w="1550"/>
            <w:shd w:fill="F2F2F2" w:val="clear"/>
            <w:tcMar>
              <w:top w:type="dxa" w:w="80"/>
              <w:left w:type="dxa" w:w="100"/>
              <w:bottom w:type="dxa" w:w="80"/>
              <w:right w:type="dxa" w:w="100"/>
            </w:tcMar>
          </w:tcPr>
          <w:p>
            <w:r>
              <w:rPr>
                <w:rFonts w:ascii="Calibri" w:cs="Calibri" w:eastAsia="Calibri" w:hAnsi="Calibri"/>
                <w:color w:val="000000"/>
                <w:sz w:val="19"/>
                <w:szCs w:val="19"/>
              </w:rPr>
              <w:t xml:space="preserve">10.15.99.1 / .129</w:t>
            </w:r>
          </w:p>
        </w:tc>
        <w:tc>
          <w:tcPr>
            <w:tcW w:type="dxa" w:w="3150"/>
            <w:shd w:fill="F2F2F2" w:val="clear"/>
            <w:tcMar>
              <w:top w:type="dxa" w:w="80"/>
              <w:left w:type="dxa" w:w="100"/>
              <w:bottom w:type="dxa" w:w="80"/>
              <w:right w:type="dxa" w:w="100"/>
            </w:tcMar>
          </w:tcPr>
          <w:p>
            <w:r>
              <w:rPr>
                <w:rFonts w:ascii="Calibri" w:cs="Calibri" w:eastAsia="Calibri" w:hAnsi="Calibri"/>
                <w:color w:val="000000"/>
                <w:sz w:val="19"/>
                <w:szCs w:val="19"/>
              </w:rPr>
              <w:t xml:space="preserve">Switch management SVIs; carried on both trunks</w:t>
            </w:r>
          </w:p>
        </w:tc>
      </w:tr>
    </w:tbl>
    <w:p>
      <w:pPr>
        <w:spacing w:after="200"/>
      </w:pPr>
    </w:p>
    <w:p>
      <w:pPr>
        <w:spacing w:after="160" w:line="276"/>
      </w:pPr>
      <w:r>
        <w:rPr>
          <w:rFonts w:ascii="Calibri" w:cs="Calibri" w:eastAsia="Calibri" w:hAnsi="Calibri"/>
          <w:sz w:val="22"/>
          <w:szCs w:val="22"/>
        </w:rPr>
        <w:t xml:space="preserve">VLAN 99 required one adjustment during implementation: because SW-A and SwitchB are not directly connected to each other (only to the router), their native/management VLAN segments are physically separate and cannot share one identical subnet on the router. The originally planned 10.15.99.0/24 was therefore split into two /25 subnets — still entirely within the block allocated in the Milestone 1 IP Addressing Plan, just subdivided to reflect the real topology.</w:t>
      </w:r>
    </w:p>
    <w:p>
      <w:pPr>
        <w:pStyle w:val="Heading1"/>
        <w:spacing w:after="160" w:before="340"/>
      </w:pPr>
      <w:r>
        <w:t xml:space="preserve">4. Configuration Performed</w:t>
      </w:r>
    </w:p>
    <w:p>
      <w:pPr>
        <w:pStyle w:val="Heading2"/>
        <w:spacing w:after="120" w:before="260"/>
      </w:pPr>
      <w:r>
        <w:t xml:space="preserve">4.1 VLAN creation and access port assignment</w:t>
      </w:r>
    </w:p>
    <w:p>
      <w:pPr>
        <w:spacing w:after="160" w:line="276"/>
      </w:pPr>
      <w:r>
        <w:rPr>
          <w:rFonts w:ascii="Calibri" w:cs="Calibri" w:eastAsia="Calibri" w:hAnsi="Calibri"/>
          <w:sz w:val="22"/>
          <w:szCs w:val="22"/>
        </w:rPr>
        <w:t xml:space="preserve">On each switch, VLANs were created and named, then each access port (the ports connecting to end devices) was assigned to its correct VLAN using switchport mode access and switchport access vlan &lt;id&gt;. Spanning-tree portfast was enabled on every access port so that end devices could obtain a DHCP address immediately rather than waiting through the default ~30–50 second STP listening/learning delay.</w:t>
      </w:r>
    </w:p>
    <w:p>
      <w:pPr>
        <w:pStyle w:val="Heading2"/>
        <w:spacing w:after="120" w:before="260"/>
      </w:pPr>
      <w:r>
        <w:t xml:space="preserve">4.2 Trunking</w:t>
      </w:r>
    </w:p>
    <w:p>
      <w:pPr>
        <w:spacing w:after="160" w:line="276"/>
      </w:pPr>
      <w:r>
        <w:rPr>
          <w:rFonts w:ascii="Calibri" w:cs="Calibri" w:eastAsia="Calibri" w:hAnsi="Calibri"/>
          <w:sz w:val="22"/>
          <w:szCs w:val="22"/>
        </w:rPr>
        <w:t xml:space="preserve">The link between each switch and the router (Gi0/1 on both SW-A and SwitchB) was configured as an 802.1Q trunk, carrying every VLAN present on that switch plus the native VLAN (99). This allows tagged traffic from multiple VLANs to travel over a single physical cable to the router.</w:t>
      </w:r>
    </w:p>
    <w:p>
      <w:pPr>
        <w:pStyle w:val="Heading2"/>
        <w:spacing w:after="120" w:before="260"/>
      </w:pPr>
      <w:r>
        <w:t xml:space="preserve">4.3 Inter-VLAN routing (router-on-a-stick)</w:t>
      </w:r>
    </w:p>
    <w:p>
      <w:pPr>
        <w:spacing w:after="160" w:line="276"/>
      </w:pPr>
      <w:r>
        <w:rPr>
          <w:rFonts w:ascii="Calibri" w:cs="Calibri" w:eastAsia="Calibri" w:hAnsi="Calibri"/>
          <w:sz w:val="22"/>
          <w:szCs w:val="22"/>
        </w:rPr>
        <w:t xml:space="preserve">R1 has only two physical interfaces facing the switches (Gi0/0 and Gi0/1), but needed to act as the default gateway for seven separate VLANs. Each physical interface was divided into subinterfaces (e.g. Gi0/0.10, Gi0/0.20), each tagged to one VLAN via encapsulation dot1Q and given the gateway IP address from the addressing plan. This is the standard “router-on-a-stick” design: one physical link, multiple virtual routers, one per VLAN.</w:t>
      </w:r>
    </w:p>
    <w:p>
      <w:pPr>
        <w:pStyle w:val="Heading2"/>
        <w:spacing w:after="120" w:before="260"/>
      </w:pPr>
      <w:r>
        <w:t xml:space="preserve">4.4 Addressing — static and DHCP</w:t>
      </w:r>
    </w:p>
    <w:p>
      <w:pPr>
        <w:spacing w:after="160" w:line="276"/>
      </w:pPr>
      <w:r>
        <w:rPr>
          <w:rFonts w:ascii="Calibri" w:cs="Calibri" w:eastAsia="Calibri" w:hAnsi="Calibri"/>
          <w:sz w:val="22"/>
          <w:szCs w:val="22"/>
        </w:rPr>
        <w:t xml:space="preserve">Server-IT and every Finance PC were assigned static addresses, matching the Milestone 1 Addressing Plan's approach of keeping the isolated Finance segment and the shared server on fixed, predictable addresses. All other end devices (Management, Tellers, Loans, Guest) obtain addresses automatically from DHCP pools configured directly on R1, one pool per VLAN, each excluding the .1–.9 range reserved for infrastructure.</w:t>
      </w:r>
    </w:p>
    <w:p>
      <w:pPr>
        <w:pStyle w:val="Heading2"/>
        <w:spacing w:after="120" w:before="260"/>
      </w:pPr>
      <w:r>
        <w:t xml:space="preserve">4.5 Finance isolation (the design constraint)</w:t>
      </w:r>
    </w:p>
    <w:p>
      <w:pPr>
        <w:spacing w:after="160" w:line="276"/>
      </w:pPr>
      <w:r>
        <w:rPr>
          <w:rFonts w:ascii="Calibri" w:cs="Calibri" w:eastAsia="Calibri" w:hAnsi="Calibri"/>
          <w:sz w:val="22"/>
          <w:szCs w:val="22"/>
        </w:rPr>
        <w:t xml:space="preserve">An extended access control list, BLOCK_FINANCE, was created to enforce the brief's constraint that Finance must be isolated from all general users. The ACL denies traffic from the Management, Tellers, Loans, and Guest subnets toward the Finance subnet, with a final permit ip any any statement so that Finance's own legitimate traffic (and traffic to/from the IT/Servers VLAN, deliberately left unblocked for scenarios such as backups) is not affected. The ACL is applied outbound on R1's Finance subinterface (Gi0/0.20), so that it filters traffic as it is delivered toward Finance rather than traffic leaving Finance.</w:t>
      </w:r>
    </w:p>
    <w:p>
      <w:pPr>
        <w:pStyle w:val="Heading2"/>
        <w:spacing w:after="120" w:before="260"/>
      </w:pPr>
      <w:r>
        <w:t xml:space="preserve">4.6 CR9 — secure remote management access</w:t>
      </w:r>
    </w:p>
    <w:p>
      <w:pPr>
        <w:spacing w:after="160" w:line="276"/>
      </w:pPr>
      <w:r>
        <w:rPr>
          <w:rFonts w:ascii="Calibri" w:cs="Calibri" w:eastAsia="Calibri" w:hAnsi="Calibri"/>
          <w:sz w:val="22"/>
          <w:szCs w:val="22"/>
        </w:rPr>
        <w:t xml:space="preserve">To satisfy CR9 without expanding its scope, one local administrator account was created on R1 (username admin), SSH version 2 was enabled, RSA keys were generated, and the router's VTY lines were restricted to accept SSH connections only (transport input ssh), with Telnet fully disabled. This means any remote management session is encrypted end-to-end — unlike Telnet, which sends credentials in plain text.</w:t>
      </w:r>
    </w:p>
    <w:p>
      <w:pPr>
        <w:spacing w:after="160" w:line="276"/>
      </w:pPr>
      <w:r>
        <w:rPr>
          <w:rFonts w:ascii="Calibri" w:cs="Calibri" w:eastAsia="Calibri" w:hAnsi="Calibri"/>
          <w:sz w:val="22"/>
          <w:szCs w:val="22"/>
        </w:rPr>
        <w:t xml:space="preserve">To make the “off-site” nature of CR9 concrete rather than just conceptual, the administrator's PC connects to the network wirelessly: it associates with an Access Point over WPA2-PSK-secured Wi-Fi, which itself connects back into the network through a separate WAN path (entirely distinct from the branch's internal VLAN trunks). This mirrors how any real remote connection works — a wireless “last hop” to the user's own local network, riding on wired infrastructure the user never directly manages beyond that point.</w:t>
      </w:r>
    </w:p>
    <w:p>
      <w:pPr>
        <w:pStyle w:val="Heading1"/>
        <w:spacing w:after="160" w:before="340"/>
      </w:pPr>
      <w:r>
        <w:t xml:space="preserve">5. Testing and Verification</w:t>
      </w:r>
    </w:p>
    <w:p>
      <w:pPr>
        <w:spacing w:after="160" w:line="276"/>
      </w:pPr>
      <w:r>
        <w:rPr>
          <w:rFonts w:ascii="Calibri" w:cs="Calibri" w:eastAsia="Calibri" w:hAnsi="Calibri"/>
          <w:sz w:val="22"/>
          <w:szCs w:val="22"/>
        </w:rPr>
        <w:t xml:space="preserve">Each requirement was tested from the perspective of an actual end device, not just checked in the router's configuration, so that the evidence reflects genuine behaviour rather than intended behaviour.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650"/>
        <w:gridCol w:w="2500"/>
      </w:tblGrid>
      <w:tr>
        <w:trPr>
          <w:tblHeader/>
        </w:trPr>
        <w:tc>
          <w:tcPr>
            <w:tcW w:type="dxa" w:w="4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Test</w:t>
            </w:r>
          </w:p>
        </w:tc>
        <w:tc>
          <w:tcPr>
            <w:tcW w:type="dxa" w:w="265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Expected result</w:t>
            </w:r>
          </w:p>
        </w:tc>
        <w:tc>
          <w:tcPr>
            <w:tcW w:type="dxa" w:w="2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Actual result</w:t>
            </w:r>
          </w:p>
        </w:tc>
      </w:tr>
      <w:tr>
        <w:tc>
          <w:tcPr>
            <w:tcW w:type="dxa" w:w="4200"/>
            <w:tcMar>
              <w:top w:type="dxa" w:w="80"/>
              <w:left w:type="dxa" w:w="100"/>
              <w:bottom w:type="dxa" w:w="80"/>
              <w:right w:type="dxa" w:w="100"/>
            </w:tcMar>
          </w:tcPr>
          <w:p>
            <w:r>
              <w:rPr>
                <w:rFonts w:ascii="Calibri" w:cs="Calibri" w:eastAsia="Calibri" w:hAnsi="Calibri"/>
                <w:color w:val="000000"/>
                <w:sz w:val="19"/>
                <w:szCs w:val="19"/>
              </w:rPr>
              <w:t xml:space="preserve">PC-Mgmt → ping PC-Finance (10.15.20.10)</w:t>
            </w:r>
          </w:p>
        </w:tc>
        <w:tc>
          <w:tcPr>
            <w:tcW w:type="dxa" w:w="2650"/>
            <w:tcMar>
              <w:top w:type="dxa" w:w="80"/>
              <w:left w:type="dxa" w:w="100"/>
              <w:bottom w:type="dxa" w:w="80"/>
              <w:right w:type="dxa" w:w="100"/>
            </w:tcMar>
          </w:tcPr>
          <w:p>
            <w:r>
              <w:rPr>
                <w:rFonts w:ascii="Calibri" w:cs="Calibri" w:eastAsia="Calibri" w:hAnsi="Calibri"/>
                <w:color w:val="000000"/>
                <w:sz w:val="19"/>
                <w:szCs w:val="19"/>
              </w:rPr>
              <w:t xml:space="preserve">Blocked</w:t>
            </w:r>
          </w:p>
        </w:tc>
        <w:tc>
          <w:tcPr>
            <w:tcW w:type="dxa" w:w="2500"/>
            <w:tcMar>
              <w:top w:type="dxa" w:w="80"/>
              <w:left w:type="dxa" w:w="100"/>
              <w:bottom w:type="dxa" w:w="80"/>
              <w:right w:type="dxa" w:w="100"/>
            </w:tcMar>
          </w:tcPr>
          <w:p>
            <w:r>
              <w:rPr>
                <w:rFonts w:ascii="Calibri" w:cs="Calibri" w:eastAsia="Calibri" w:hAnsi="Calibri"/>
                <w:color w:val="000000"/>
                <w:sz w:val="19"/>
                <w:szCs w:val="19"/>
              </w:rPr>
              <w:t xml:space="preserve">Blocked — confirmed</w:t>
            </w:r>
          </w:p>
        </w:tc>
      </w:tr>
      <w:tr>
        <w:tc>
          <w:tcPr>
            <w:tcW w:type="dxa" w:w="4200"/>
            <w:shd w:fill="F2F2F2" w:val="clear"/>
            <w:tcMar>
              <w:top w:type="dxa" w:w="80"/>
              <w:left w:type="dxa" w:w="100"/>
              <w:bottom w:type="dxa" w:w="80"/>
              <w:right w:type="dxa" w:w="100"/>
            </w:tcMar>
          </w:tcPr>
          <w:p>
            <w:r>
              <w:rPr>
                <w:rFonts w:ascii="Calibri" w:cs="Calibri" w:eastAsia="Calibri" w:hAnsi="Calibri"/>
                <w:color w:val="000000"/>
                <w:sz w:val="19"/>
                <w:szCs w:val="19"/>
              </w:rPr>
              <w:t xml:space="preserve">PC-Mgmt → ping own gateway (10.15.10.1)</w:t>
            </w:r>
          </w:p>
        </w:tc>
        <w:tc>
          <w:tcPr>
            <w:tcW w:type="dxa" w:w="2650"/>
            <w:shd w:fill="F2F2F2" w:val="clear"/>
            <w:tcMar>
              <w:top w:type="dxa" w:w="80"/>
              <w:left w:type="dxa" w:w="100"/>
              <w:bottom w:type="dxa" w:w="80"/>
              <w:right w:type="dxa" w:w="100"/>
            </w:tcMar>
          </w:tcPr>
          <w:p>
            <w:r>
              <w:rPr>
                <w:rFonts w:ascii="Calibri" w:cs="Calibri" w:eastAsia="Calibri" w:hAnsi="Calibri"/>
                <w:color w:val="000000"/>
                <w:sz w:val="19"/>
                <w:szCs w:val="19"/>
              </w:rPr>
              <w:t xml:space="preserve">Success (control)</w:t>
            </w:r>
          </w:p>
        </w:tc>
        <w:tc>
          <w:tcPr>
            <w:tcW w:type="dxa" w:w="2500"/>
            <w:shd w:fill="F2F2F2" w:val="clear"/>
            <w:tcMar>
              <w:top w:type="dxa" w:w="80"/>
              <w:left w:type="dxa" w:w="100"/>
              <w:bottom w:type="dxa" w:w="80"/>
              <w:right w:type="dxa" w:w="100"/>
            </w:tcMar>
          </w:tcPr>
          <w:p>
            <w:r>
              <w:rPr>
                <w:rFonts w:ascii="Calibri" w:cs="Calibri" w:eastAsia="Calibri" w:hAnsi="Calibri"/>
                <w:color w:val="000000"/>
                <w:sz w:val="19"/>
                <w:szCs w:val="19"/>
              </w:rPr>
              <w:t xml:space="preserve">Success — confirmed</w:t>
            </w:r>
          </w:p>
        </w:tc>
      </w:tr>
      <w:tr>
        <w:tc>
          <w:tcPr>
            <w:tcW w:type="dxa" w:w="4200"/>
            <w:tcMar>
              <w:top w:type="dxa" w:w="80"/>
              <w:left w:type="dxa" w:w="100"/>
              <w:bottom w:type="dxa" w:w="80"/>
              <w:right w:type="dxa" w:w="100"/>
            </w:tcMar>
          </w:tcPr>
          <w:p>
            <w:r>
              <w:rPr>
                <w:rFonts w:ascii="Calibri" w:cs="Calibri" w:eastAsia="Calibri" w:hAnsi="Calibri"/>
                <w:color w:val="000000"/>
                <w:sz w:val="19"/>
                <w:szCs w:val="19"/>
              </w:rPr>
              <w:t xml:space="preserve">PC-Mgmt2 → ping PC-Finance2 (10.15.20.11, added post-expansion)</w:t>
            </w:r>
          </w:p>
        </w:tc>
        <w:tc>
          <w:tcPr>
            <w:tcW w:type="dxa" w:w="2650"/>
            <w:tcMar>
              <w:top w:type="dxa" w:w="80"/>
              <w:left w:type="dxa" w:w="100"/>
              <w:bottom w:type="dxa" w:w="80"/>
              <w:right w:type="dxa" w:w="100"/>
            </w:tcMar>
          </w:tcPr>
          <w:p>
            <w:r>
              <w:rPr>
                <w:rFonts w:ascii="Calibri" w:cs="Calibri" w:eastAsia="Calibri" w:hAnsi="Calibri"/>
                <w:color w:val="000000"/>
                <w:sz w:val="19"/>
                <w:szCs w:val="19"/>
              </w:rPr>
              <w:t xml:space="preserve">Blocked</w:t>
            </w:r>
          </w:p>
        </w:tc>
        <w:tc>
          <w:tcPr>
            <w:tcW w:type="dxa" w:w="2500"/>
            <w:tcMar>
              <w:top w:type="dxa" w:w="80"/>
              <w:left w:type="dxa" w:w="100"/>
              <w:bottom w:type="dxa" w:w="80"/>
              <w:right w:type="dxa" w:w="100"/>
            </w:tcMar>
          </w:tcPr>
          <w:p>
            <w:r>
              <w:rPr>
                <w:rFonts w:ascii="Calibri" w:cs="Calibri" w:eastAsia="Calibri" w:hAnsi="Calibri"/>
                <w:color w:val="000000"/>
                <w:sz w:val="19"/>
                <w:szCs w:val="19"/>
              </w:rPr>
              <w:t xml:space="preserve">Blocked — confirmed</w:t>
            </w:r>
          </w:p>
        </w:tc>
      </w:tr>
      <w:tr>
        <w:tc>
          <w:tcPr>
            <w:tcW w:type="dxa" w:w="4200"/>
            <w:shd w:fill="F2F2F2" w:val="clear"/>
            <w:tcMar>
              <w:top w:type="dxa" w:w="80"/>
              <w:left w:type="dxa" w:w="100"/>
              <w:bottom w:type="dxa" w:w="80"/>
              <w:right w:type="dxa" w:w="100"/>
            </w:tcMar>
          </w:tcPr>
          <w:p>
            <w:r>
              <w:rPr>
                <w:rFonts w:ascii="Calibri" w:cs="Calibri" w:eastAsia="Calibri" w:hAnsi="Calibri"/>
                <w:color w:val="000000"/>
                <w:sz w:val="19"/>
                <w:szCs w:val="19"/>
              </w:rPr>
              <w:t xml:space="preserve">PC-Finance2 → ping PC-Finance3 (10.15.20.12)</w:t>
            </w:r>
          </w:p>
        </w:tc>
        <w:tc>
          <w:tcPr>
            <w:tcW w:type="dxa" w:w="2650"/>
            <w:shd w:fill="F2F2F2" w:val="clear"/>
            <w:tcMar>
              <w:top w:type="dxa" w:w="80"/>
              <w:left w:type="dxa" w:w="100"/>
              <w:bottom w:type="dxa" w:w="80"/>
              <w:right w:type="dxa" w:w="100"/>
            </w:tcMar>
          </w:tcPr>
          <w:p>
            <w:r>
              <w:rPr>
                <w:rFonts w:ascii="Calibri" w:cs="Calibri" w:eastAsia="Calibri" w:hAnsi="Calibri"/>
                <w:color w:val="000000"/>
                <w:sz w:val="19"/>
                <w:szCs w:val="19"/>
              </w:rPr>
              <w:t xml:space="preserve">Success (same VLAN)</w:t>
            </w:r>
          </w:p>
        </w:tc>
        <w:tc>
          <w:tcPr>
            <w:tcW w:type="dxa" w:w="2500"/>
            <w:shd w:fill="F2F2F2" w:val="clear"/>
            <w:tcMar>
              <w:top w:type="dxa" w:w="80"/>
              <w:left w:type="dxa" w:w="100"/>
              <w:bottom w:type="dxa" w:w="80"/>
              <w:right w:type="dxa" w:w="100"/>
            </w:tcMar>
          </w:tcPr>
          <w:p>
            <w:r>
              <w:rPr>
                <w:rFonts w:ascii="Calibri" w:cs="Calibri" w:eastAsia="Calibri" w:hAnsi="Calibri"/>
                <w:color w:val="000000"/>
                <w:sz w:val="19"/>
                <w:szCs w:val="19"/>
              </w:rPr>
              <w:t xml:space="preserve">Success — confirmed</w:t>
            </w:r>
          </w:p>
        </w:tc>
      </w:tr>
      <w:tr>
        <w:tc>
          <w:tcPr>
            <w:tcW w:type="dxa" w:w="4200"/>
            <w:tcMar>
              <w:top w:type="dxa" w:w="80"/>
              <w:left w:type="dxa" w:w="100"/>
              <w:bottom w:type="dxa" w:w="80"/>
              <w:right w:type="dxa" w:w="100"/>
            </w:tcMar>
          </w:tcPr>
          <w:p>
            <w:r>
              <w:rPr>
                <w:rFonts w:ascii="Calibri" w:cs="Calibri" w:eastAsia="Calibri" w:hAnsi="Calibri"/>
                <w:color w:val="000000"/>
                <w:sz w:val="19"/>
                <w:szCs w:val="19"/>
              </w:rPr>
              <w:t xml:space="preserve">PC-Mgmt/Teller/Loans/Guest → DHCP request</w:t>
            </w:r>
          </w:p>
        </w:tc>
        <w:tc>
          <w:tcPr>
            <w:tcW w:type="dxa" w:w="2650"/>
            <w:tcMar>
              <w:top w:type="dxa" w:w="80"/>
              <w:left w:type="dxa" w:w="100"/>
              <w:bottom w:type="dxa" w:w="80"/>
              <w:right w:type="dxa" w:w="100"/>
            </w:tcMar>
          </w:tcPr>
          <w:p>
            <w:r>
              <w:rPr>
                <w:rFonts w:ascii="Calibri" w:cs="Calibri" w:eastAsia="Calibri" w:hAnsi="Calibri"/>
                <w:color w:val="000000"/>
                <w:sz w:val="19"/>
                <w:szCs w:val="19"/>
              </w:rPr>
              <w:t xml:space="preserve">Successful lease from correct VLAN pool</w:t>
            </w:r>
          </w:p>
        </w:tc>
        <w:tc>
          <w:tcPr>
            <w:tcW w:type="dxa" w:w="2500"/>
            <w:tcMar>
              <w:top w:type="dxa" w:w="80"/>
              <w:left w:type="dxa" w:w="100"/>
              <w:bottom w:type="dxa" w:w="80"/>
              <w:right w:type="dxa" w:w="100"/>
            </w:tcMar>
          </w:tcPr>
          <w:p>
            <w:r>
              <w:rPr>
                <w:rFonts w:ascii="Calibri" w:cs="Calibri" w:eastAsia="Calibri" w:hAnsi="Calibri"/>
                <w:color w:val="000000"/>
                <w:sz w:val="19"/>
                <w:szCs w:val="19"/>
              </w:rPr>
              <w:t xml:space="preserve">All successful after portfast fix</w:t>
            </w:r>
          </w:p>
        </w:tc>
      </w:tr>
      <w:tr>
        <w:tc>
          <w:tcPr>
            <w:tcW w:type="dxa" w:w="4200"/>
            <w:shd w:fill="F2F2F2" w:val="clear"/>
            <w:tcMar>
              <w:top w:type="dxa" w:w="80"/>
              <w:left w:type="dxa" w:w="100"/>
              <w:bottom w:type="dxa" w:w="80"/>
              <w:right w:type="dxa" w:w="100"/>
            </w:tcMar>
          </w:tcPr>
          <w:p>
            <w:r>
              <w:rPr>
                <w:rFonts w:ascii="Calibri" w:cs="Calibri" w:eastAsia="Calibri" w:hAnsi="Calibri"/>
                <w:color w:val="000000"/>
                <w:sz w:val="19"/>
                <w:szCs w:val="19"/>
              </w:rPr>
              <w:t xml:space="preserve">Off-site laptop → ping R1 WAN interface (203.0.113.1)</w:t>
            </w:r>
          </w:p>
        </w:tc>
        <w:tc>
          <w:tcPr>
            <w:tcW w:type="dxa" w:w="2650"/>
            <w:shd w:fill="F2F2F2" w:val="clear"/>
            <w:tcMar>
              <w:top w:type="dxa" w:w="80"/>
              <w:left w:type="dxa" w:w="100"/>
              <w:bottom w:type="dxa" w:w="80"/>
              <w:right w:type="dxa" w:w="100"/>
            </w:tcMar>
          </w:tcPr>
          <w:p>
            <w:r>
              <w:rPr>
                <w:rFonts w:ascii="Calibri" w:cs="Calibri" w:eastAsia="Calibri" w:hAnsi="Calibri"/>
                <w:color w:val="000000"/>
                <w:sz w:val="19"/>
                <w:szCs w:val="19"/>
              </w:rPr>
              <w:t xml:space="preserve">Success</w:t>
            </w:r>
          </w:p>
        </w:tc>
        <w:tc>
          <w:tcPr>
            <w:tcW w:type="dxa" w:w="2500"/>
            <w:shd w:fill="F2F2F2" w:val="clear"/>
            <w:tcMar>
              <w:top w:type="dxa" w:w="80"/>
              <w:left w:type="dxa" w:w="100"/>
              <w:bottom w:type="dxa" w:w="80"/>
              <w:right w:type="dxa" w:w="100"/>
            </w:tcMar>
          </w:tcPr>
          <w:p>
            <w:r>
              <w:rPr>
                <w:rFonts w:ascii="Calibri" w:cs="Calibri" w:eastAsia="Calibri" w:hAnsi="Calibri"/>
                <w:color w:val="000000"/>
                <w:sz w:val="19"/>
                <w:szCs w:val="19"/>
              </w:rPr>
              <w:t xml:space="preserve">Success (wireless, 11–29ms)</w:t>
            </w:r>
          </w:p>
        </w:tc>
      </w:tr>
      <w:tr>
        <w:tc>
          <w:tcPr>
            <w:tcW w:type="dxa" w:w="4200"/>
            <w:tcMar>
              <w:top w:type="dxa" w:w="80"/>
              <w:left w:type="dxa" w:w="100"/>
              <w:bottom w:type="dxa" w:w="80"/>
              <w:right w:type="dxa" w:w="100"/>
            </w:tcMar>
          </w:tcPr>
          <w:p>
            <w:r>
              <w:rPr>
                <w:rFonts w:ascii="Calibri" w:cs="Calibri" w:eastAsia="Calibri" w:hAnsi="Calibri"/>
                <w:color w:val="000000"/>
                <w:sz w:val="19"/>
                <w:szCs w:val="19"/>
              </w:rPr>
              <w:t xml:space="preserve">Off-site laptop → SSH into R1 (10.15.99.1)</w:t>
            </w:r>
          </w:p>
        </w:tc>
        <w:tc>
          <w:tcPr>
            <w:tcW w:type="dxa" w:w="2650"/>
            <w:tcMar>
              <w:top w:type="dxa" w:w="80"/>
              <w:left w:type="dxa" w:w="100"/>
              <w:bottom w:type="dxa" w:w="80"/>
              <w:right w:type="dxa" w:w="100"/>
            </w:tcMar>
          </w:tcPr>
          <w:p>
            <w:r>
              <w:rPr>
                <w:rFonts w:ascii="Calibri" w:cs="Calibri" w:eastAsia="Calibri" w:hAnsi="Calibri"/>
                <w:color w:val="000000"/>
                <w:sz w:val="19"/>
                <w:szCs w:val="19"/>
              </w:rPr>
              <w:t xml:space="preserve">Success, Telnet rejected</w:t>
            </w:r>
          </w:p>
        </w:tc>
        <w:tc>
          <w:tcPr>
            <w:tcW w:type="dxa" w:w="2500"/>
            <w:tcMar>
              <w:top w:type="dxa" w:w="80"/>
              <w:left w:type="dxa" w:w="100"/>
              <w:bottom w:type="dxa" w:w="80"/>
              <w:right w:type="dxa" w:w="100"/>
            </w:tcMar>
          </w:tcPr>
          <w:p>
            <w:r>
              <w:rPr>
                <w:rFonts w:ascii="Calibri" w:cs="Calibri" w:eastAsia="Calibri" w:hAnsi="Calibri"/>
                <w:color w:val="000000"/>
                <w:sz w:val="19"/>
                <w:szCs w:val="19"/>
              </w:rPr>
              <w:t xml:space="preserve">Success — CR9 demonstrated over wireless</w:t>
            </w:r>
          </w:p>
        </w:tc>
      </w:tr>
    </w:tbl>
    <w:p>
      <w:pPr>
        <w:spacing w:after="200"/>
      </w:pPr>
    </w:p>
    <w:p>
      <w:pPr>
        <w:pStyle w:val="Heading1"/>
        <w:spacing w:after="160" w:before="340"/>
      </w:pPr>
      <w:r>
        <w:t xml:space="preserve">6. Troubleshooting Summary</w:t>
      </w:r>
    </w:p>
    <w:p>
      <w:pPr>
        <w:spacing w:after="160" w:line="276"/>
      </w:pPr>
      <w:r>
        <w:rPr>
          <w:rFonts w:ascii="Calibri" w:cs="Calibri" w:eastAsia="Calibri" w:hAnsi="Calibri"/>
          <w:sz w:val="22"/>
          <w:szCs w:val="22"/>
        </w:rPr>
        <w:t xml:space="preserve">Three issues were encountered and resolved during implementation; each is documented in full in troubleshooting-notes.md in the evidence folder. In brief:</w:t>
      </w:r>
    </w:p>
    <w:p>
      <w:pPr>
        <w:pStyle w:val="ListParagraph"/>
        <w:numPr>
          <w:ilvl w:val="0"/>
          <w:numId w:val="2"/>
        </w:numPr>
        <w:spacing w:after="100"/>
      </w:pPr>
      <w:r>
        <w:rPr>
          <w:rFonts w:ascii="Calibri" w:cs="Calibri" w:eastAsia="Calibri" w:hAnsi="Calibri"/>
          <w:sz w:val="22"/>
          <w:szCs w:val="22"/>
        </w:rPr>
        <w:t xml:space="preserve">Cloud-PT's DSL configuration only supports pairing a Modem port with an Ethernet port, not two Ethernet ports directly — the wrong mechanism for a simple point-to-point WAN link. Resolved by replacing the Cloud with a plain, unconfigured switch, which bridges connected ports automatically.</w:t>
      </w:r>
    </w:p>
    <w:p>
      <w:pPr>
        <w:pStyle w:val="ListParagraph"/>
        <w:numPr>
          <w:ilvl w:val="0"/>
          <w:numId w:val="2"/>
        </w:numPr>
        <w:spacing w:after="100"/>
      </w:pPr>
      <w:r>
        <w:rPr>
          <w:rFonts w:ascii="Calibri" w:cs="Calibri" w:eastAsia="Calibri" w:hAnsi="Calibri"/>
          <w:sz w:val="22"/>
          <w:szCs w:val="22"/>
        </w:rPr>
        <w:t xml:space="preserve">Packet Tracer's default Laptop-PT wireless configuration screen requires a specific wireless module (WPC300N for laptops); the default wired module produced an error. Resolved by swapping the module while the device was powered off, then matching SSID and WPA2-PSK settings between the laptop and the Access Point.</w:t>
      </w:r>
    </w:p>
    <w:p>
      <w:pPr>
        <w:pStyle w:val="ListParagraph"/>
        <w:numPr>
          <w:ilvl w:val="0"/>
          <w:numId w:val="2"/>
        </w:numPr>
        <w:spacing w:after="100"/>
      </w:pPr>
      <w:r>
        <w:rPr>
          <w:rFonts w:ascii="Calibri" w:cs="Calibri" w:eastAsia="Calibri" w:hAnsi="Calibri"/>
          <w:sz w:val="22"/>
          <w:szCs w:val="22"/>
        </w:rPr>
        <w:t xml:space="preserve">The Finance ACL initially had no effect because it was applied in the in direction on Gi0/0.20, which filters traffic leaving Finance rather than traffic destined toward it. Resolved by reapplying the ACL in the out direction, confirmed by retesting.</w:t>
      </w:r>
    </w:p>
    <w:p>
      <w:pPr>
        <w:pStyle w:val="Heading1"/>
        <w:spacing w:after="160" w:before="340"/>
      </w:pPr>
      <w:r>
        <w:t xml:space="preserve">7. Video Presentation Guide</w:t>
      </w:r>
    </w:p>
    <w:p>
      <w:pPr>
        <w:spacing w:after="160" w:line="276"/>
      </w:pPr>
      <w:r>
        <w:rPr>
          <w:rFonts w:ascii="Calibri" w:cs="Calibri" w:eastAsia="Calibri" w:hAnsi="Calibri"/>
          <w:sz w:val="22"/>
          <w:szCs w:val="22"/>
        </w:rPr>
        <w:t xml:space="preserve">The brief requires a 15–20 minute individual video with an inset webcam view, covering seven specific elements. Suggested structure and talking points below, timed for a ~18 minute video:</w:t>
      </w:r>
    </w:p>
    <w:p>
      <w:pPr>
        <w:pStyle w:val="Heading2"/>
        <w:spacing w:after="120" w:before="260"/>
      </w:pPr>
      <w:r>
        <w:t xml:space="preserve">7.1 Introduce yourself and the assigned client/project (~1 min)</w:t>
      </w:r>
    </w:p>
    <w:p>
      <w:pPr>
        <w:pStyle w:val="ListParagraph"/>
        <w:numPr>
          <w:ilvl w:val="0"/>
          <w:numId w:val="3"/>
        </w:numPr>
        <w:spacing w:after="80"/>
      </w:pPr>
      <w:r>
        <w:rPr>
          <w:rFonts w:ascii="Calibri" w:cs="Calibri" w:eastAsia="Calibri" w:hAnsi="Calibri"/>
          <w:sz w:val="22"/>
          <w:szCs w:val="22"/>
        </w:rPr>
        <w:t xml:space="preserve">Name, student number, module, and that this is an individual project.</w:t>
      </w:r>
    </w:p>
    <w:p>
      <w:pPr>
        <w:pStyle w:val="ListParagraph"/>
        <w:numPr>
          <w:ilvl w:val="0"/>
          <w:numId w:val="3"/>
        </w:numPr>
        <w:spacing w:after="80"/>
      </w:pPr>
      <w:r>
        <w:rPr>
          <w:rFonts w:ascii="Calibri" w:cs="Calibri" w:eastAsia="Calibri" w:hAnsi="Calibri"/>
          <w:sz w:val="22"/>
          <w:szCs w:val="22"/>
        </w:rPr>
        <w:t xml:space="preserve">Client: Bokamoso Savings &amp; Credit Union, Potchefstroom — a small credit union branch, Banking &amp; Finance industry.</w:t>
      </w:r>
    </w:p>
    <w:p>
      <w:pPr>
        <w:pStyle w:val="ListParagraph"/>
        <w:numPr>
          <w:ilvl w:val="0"/>
          <w:numId w:val="3"/>
        </w:numPr>
        <w:spacing w:after="80"/>
      </w:pPr>
      <w:r>
        <w:rPr>
          <w:rFonts w:ascii="Calibri" w:cs="Calibri" w:eastAsia="Calibri" w:hAnsi="Calibri"/>
          <w:sz w:val="22"/>
          <w:szCs w:val="22"/>
        </w:rPr>
        <w:t xml:space="preserve">Assigned technical challenge: VLANs (switch-based segmentation), Intermediate difficulty.</w:t>
      </w:r>
    </w:p>
    <w:p>
      <w:pPr>
        <w:pStyle w:val="Heading2"/>
        <w:spacing w:after="120" w:before="260"/>
      </w:pPr>
      <w:r>
        <w:t xml:space="preserve">7.2 Explain client requirements and network design (~3 min)</w:t>
      </w:r>
    </w:p>
    <w:p>
      <w:pPr>
        <w:pStyle w:val="ListParagraph"/>
        <w:numPr>
          <w:ilvl w:val="0"/>
          <w:numId w:val="3"/>
        </w:numPr>
        <w:spacing w:after="80"/>
      </w:pPr>
      <w:r>
        <w:rPr>
          <w:rFonts w:ascii="Calibri" w:cs="Calibri" w:eastAsia="Calibri" w:hAnsi="Calibri"/>
          <w:sz w:val="22"/>
          <w:szCs w:val="22"/>
        </w:rPr>
        <w:t xml:space="preserve">Walk through the Client Requirements document: connectivity, VLAN segmentation, Finance isolation, CR9.</w:t>
      </w:r>
    </w:p>
    <w:p>
      <w:pPr>
        <w:pStyle w:val="ListParagraph"/>
        <w:numPr>
          <w:ilvl w:val="0"/>
          <w:numId w:val="3"/>
        </w:numPr>
        <w:spacing w:after="80"/>
      </w:pPr>
      <w:r>
        <w:rPr>
          <w:rFonts w:ascii="Calibri" w:cs="Calibri" w:eastAsia="Calibri" w:hAnsi="Calibri"/>
          <w:sz w:val="22"/>
          <w:szCs w:val="22"/>
        </w:rPr>
        <w:t xml:space="preserve">Show the Logical Topology diagram and explain the department/VLAN structure.</w:t>
      </w:r>
    </w:p>
    <w:p>
      <w:pPr>
        <w:pStyle w:val="ListParagraph"/>
        <w:numPr>
          <w:ilvl w:val="0"/>
          <w:numId w:val="3"/>
        </w:numPr>
        <w:spacing w:after="80"/>
      </w:pPr>
      <w:r>
        <w:rPr>
          <w:rFonts w:ascii="Calibri" w:cs="Calibri" w:eastAsia="Calibri" w:hAnsi="Calibri"/>
          <w:sz w:val="22"/>
          <w:szCs w:val="22"/>
        </w:rPr>
        <w:t xml:space="preserve">Explain the addressing approach: 10.15.0.0/16 assigned block, subnetted into /24s per VLAN, with the reasoning (simplicity, room for scalability/future branches) and the one exception for VLAN 99 (split into two /25s due to the physical topology).</w:t>
      </w:r>
    </w:p>
    <w:p>
      <w:pPr>
        <w:pStyle w:val="Heading2"/>
        <w:spacing w:after="120" w:before="260"/>
      </w:pPr>
      <w:r>
        <w:t xml:space="preserve">7.3 Demonstrate the Packet Tracer implementation (~3 min)</w:t>
      </w:r>
    </w:p>
    <w:p>
      <w:pPr>
        <w:pStyle w:val="ListParagraph"/>
        <w:numPr>
          <w:ilvl w:val="0"/>
          <w:numId w:val="3"/>
        </w:numPr>
        <w:spacing w:after="80"/>
      </w:pPr>
      <w:r>
        <w:rPr>
          <w:rFonts w:ascii="Calibri" w:cs="Calibri" w:eastAsia="Calibri" w:hAnsi="Calibri"/>
          <w:sz w:val="22"/>
          <w:szCs w:val="22"/>
        </w:rPr>
        <w:t xml:space="preserve">Show the full built topology, pointing out the router, both access switches, the WAN switch, the Access Point, and all end devices.</w:t>
      </w:r>
    </w:p>
    <w:p>
      <w:pPr>
        <w:pStyle w:val="ListParagraph"/>
        <w:numPr>
          <w:ilvl w:val="0"/>
          <w:numId w:val="3"/>
        </w:numPr>
        <w:spacing w:after="80"/>
      </w:pPr>
      <w:r>
        <w:rPr>
          <w:rFonts w:ascii="Calibri" w:cs="Calibri" w:eastAsia="Calibri" w:hAnsi="Calibri"/>
          <w:sz w:val="22"/>
          <w:szCs w:val="22"/>
        </w:rPr>
        <w:t xml:space="preserve">Mention the expansion beyond the original 1-per-VLAN design (3 Mgmt, 3 Finance, 2 Tellers) — explain this was done to test the design under more realistic conditions, and that the ACL and DHCP scopes required no changes to accommodate it.</w:t>
      </w:r>
    </w:p>
    <w:p>
      <w:pPr>
        <w:pStyle w:val="Heading2"/>
        <w:spacing w:after="120" w:before="260"/>
      </w:pPr>
      <w:r>
        <w:t xml:space="preserve">7.4 Demonstrate the assigned networking challenge — VLANs (~4 min)</w:t>
      </w:r>
    </w:p>
    <w:p>
      <w:pPr>
        <w:pStyle w:val="ListParagraph"/>
        <w:numPr>
          <w:ilvl w:val="0"/>
          <w:numId w:val="3"/>
        </w:numPr>
        <w:spacing w:after="80"/>
      </w:pPr>
      <w:r>
        <w:rPr>
          <w:rFonts w:ascii="Calibri" w:cs="Calibri" w:eastAsia="Calibri" w:hAnsi="Calibri"/>
          <w:sz w:val="22"/>
          <w:szCs w:val="22"/>
        </w:rPr>
        <w:t xml:space="preserve">Show show vlan brief and show interfaces trunk on both switches — explain what each column means.</w:t>
      </w:r>
    </w:p>
    <w:p>
      <w:pPr>
        <w:pStyle w:val="ListParagraph"/>
        <w:numPr>
          <w:ilvl w:val="0"/>
          <w:numId w:val="3"/>
        </w:numPr>
        <w:spacing w:after="80"/>
      </w:pPr>
      <w:r>
        <w:rPr>
          <w:rFonts w:ascii="Calibri" w:cs="Calibri" w:eastAsia="Calibri" w:hAnsi="Calibri"/>
          <w:sz w:val="22"/>
          <w:szCs w:val="22"/>
        </w:rPr>
        <w:t xml:space="preserve">Show show ip interface brief on R1 — explain router-on-a-stick and subinterfaces.</w:t>
      </w:r>
    </w:p>
    <w:p>
      <w:pPr>
        <w:pStyle w:val="ListParagraph"/>
        <w:numPr>
          <w:ilvl w:val="0"/>
          <w:numId w:val="3"/>
        </w:numPr>
        <w:spacing w:after="80"/>
      </w:pPr>
      <w:r>
        <w:rPr>
          <w:rFonts w:ascii="Calibri" w:cs="Calibri" w:eastAsia="Calibri" w:hAnsi="Calibri"/>
          <w:sz w:val="22"/>
          <w:szCs w:val="22"/>
        </w:rPr>
        <w:t xml:space="preserve">Explain why VLANs were the right fit: department-level segmentation without needing separate physical switches per department, and forming the basis for enforcing Finance isolation.</w:t>
      </w:r>
    </w:p>
    <w:p>
      <w:pPr>
        <w:pStyle w:val="Heading2"/>
        <w:spacing w:after="120" w:before="260"/>
      </w:pPr>
      <w:r>
        <w:t xml:space="preserve">7.5 Show relevant configuration and connectivity/testing (~4 min)</w:t>
      </w:r>
    </w:p>
    <w:p>
      <w:pPr>
        <w:pStyle w:val="ListParagraph"/>
        <w:numPr>
          <w:ilvl w:val="0"/>
          <w:numId w:val="3"/>
        </w:numPr>
        <w:spacing w:after="80"/>
      </w:pPr>
      <w:r>
        <w:rPr>
          <w:rFonts w:ascii="Calibri" w:cs="Calibri" w:eastAsia="Calibri" w:hAnsi="Calibri"/>
          <w:sz w:val="22"/>
          <w:szCs w:val="22"/>
        </w:rPr>
        <w:t xml:space="preserve">Show the BLOCK_FINANCE ACL configuration and explain the in vs out direction lesson learned.</w:t>
      </w:r>
    </w:p>
    <w:p>
      <w:pPr>
        <w:pStyle w:val="ListParagraph"/>
        <w:numPr>
          <w:ilvl w:val="0"/>
          <w:numId w:val="3"/>
        </w:numPr>
        <w:spacing w:after="80"/>
      </w:pPr>
      <w:r>
        <w:rPr>
          <w:rFonts w:ascii="Calibri" w:cs="Calibri" w:eastAsia="Calibri" w:hAnsi="Calibri"/>
          <w:sz w:val="22"/>
          <w:szCs w:val="22"/>
        </w:rPr>
        <w:t xml:space="preserve">Live-demonstrate: ping from Mgmt to Finance (fails), ping from Mgmt to its own gateway (succeeds), ping between two Finance PCs (succeeds).</w:t>
      </w:r>
    </w:p>
    <w:p>
      <w:pPr>
        <w:pStyle w:val="ListParagraph"/>
        <w:numPr>
          <w:ilvl w:val="0"/>
          <w:numId w:val="3"/>
        </w:numPr>
        <w:spacing w:after="80"/>
      </w:pPr>
      <w:r>
        <w:rPr>
          <w:rFonts w:ascii="Calibri" w:cs="Calibri" w:eastAsia="Calibri" w:hAnsi="Calibri"/>
          <w:sz w:val="22"/>
          <w:szCs w:val="22"/>
        </w:rPr>
        <w:t xml:space="preserve">Live-demonstrate CR9: from the off-site laptop, show the Wi-Fi connection to the Access Point, then ping the router's WAN interface, then SSH into R1, showing the login banner and successful session.</w:t>
      </w:r>
    </w:p>
    <w:p>
      <w:pPr>
        <w:pStyle w:val="Heading2"/>
        <w:spacing w:after="120" w:before="260"/>
      </w:pPr>
      <w:r>
        <w:t xml:space="preserve">7.6 Discuss important design decisions and troubleshooting (~2 min)</w:t>
      </w:r>
    </w:p>
    <w:p>
      <w:pPr>
        <w:pStyle w:val="ListParagraph"/>
        <w:numPr>
          <w:ilvl w:val="0"/>
          <w:numId w:val="3"/>
        </w:numPr>
        <w:spacing w:after="80"/>
      </w:pPr>
      <w:r>
        <w:rPr>
          <w:rFonts w:ascii="Calibri" w:cs="Calibri" w:eastAsia="Calibri" w:hAnsi="Calibri"/>
          <w:sz w:val="22"/>
          <w:szCs w:val="22"/>
        </w:rPr>
        <w:t xml:space="preserve">Explain the Cloud → switch replacement and why it doesn't compromise the design.</w:t>
      </w:r>
    </w:p>
    <w:p>
      <w:pPr>
        <w:pStyle w:val="ListParagraph"/>
        <w:numPr>
          <w:ilvl w:val="0"/>
          <w:numId w:val="3"/>
        </w:numPr>
        <w:spacing w:after="80"/>
      </w:pPr>
      <w:r>
        <w:rPr>
          <w:rFonts w:ascii="Calibri" w:cs="Calibri" w:eastAsia="Calibri" w:hAnsi="Calibri"/>
          <w:sz w:val="22"/>
          <w:szCs w:val="22"/>
        </w:rPr>
        <w:t xml:space="preserve">Explain the wireless module swap for the off-site laptop.</w:t>
      </w:r>
    </w:p>
    <w:p>
      <w:pPr>
        <w:pStyle w:val="ListParagraph"/>
        <w:numPr>
          <w:ilvl w:val="0"/>
          <w:numId w:val="3"/>
        </w:numPr>
        <w:spacing w:after="80"/>
      </w:pPr>
      <w:r>
        <w:rPr>
          <w:rFonts w:ascii="Calibri" w:cs="Calibri" w:eastAsia="Calibri" w:hAnsi="Calibri"/>
          <w:sz w:val="22"/>
          <w:szCs w:val="22"/>
        </w:rPr>
        <w:t xml:space="preserve">Explain the ACL direction fix — a good moment to show genuine understanding rather than just correct output.</w:t>
      </w:r>
    </w:p>
    <w:p>
      <w:pPr>
        <w:pStyle w:val="Heading2"/>
        <w:spacing w:after="120" w:before="260"/>
      </w:pPr>
      <w:r>
        <w:t xml:space="preserve">7.7 Reflection (~1 min)</w:t>
      </w:r>
    </w:p>
    <w:p>
      <w:pPr>
        <w:pStyle w:val="ListParagraph"/>
        <w:numPr>
          <w:ilvl w:val="0"/>
          <w:numId w:val="3"/>
        </w:numPr>
        <w:spacing w:after="80"/>
      </w:pPr>
      <w:r>
        <w:rPr>
          <w:rFonts w:ascii="Calibri" w:cs="Calibri" w:eastAsia="Calibri" w:hAnsi="Calibri"/>
          <w:sz w:val="22"/>
          <w:szCs w:val="22"/>
        </w:rPr>
        <w:t xml:space="preserve">What you learned: router-on-a-stick, ACL direction, VLAN segmentation in practice versus theory.</w:t>
      </w:r>
    </w:p>
    <w:p>
      <w:pPr>
        <w:pStyle w:val="ListParagraph"/>
        <w:numPr>
          <w:ilvl w:val="0"/>
          <w:numId w:val="3"/>
        </w:numPr>
        <w:spacing w:after="80"/>
      </w:pPr>
      <w:r>
        <w:rPr>
          <w:rFonts w:ascii="Calibri" w:cs="Calibri" w:eastAsia="Calibri" w:hAnsi="Calibri"/>
          <w:sz w:val="22"/>
          <w:szCs w:val="22"/>
        </w:rPr>
        <w:t xml:space="preserve">What you'd do differently or extend given more time (e.g. VLSM for tighter address efficiency, redundant links, more granular ACL rules).</w:t>
      </w:r>
    </w:p>
    <w:p>
      <w:pPr>
        <w:pStyle w:val="Heading1"/>
        <w:spacing w:after="160" w:before="340"/>
      </w:pPr>
      <w:r>
        <w:t xml:space="preserve">8. Files Referenced in This Document</w:t>
      </w:r>
    </w:p>
    <w:p>
      <w:pPr>
        <w:pStyle w:val="ListParagraph"/>
        <w:numPr>
          <w:ilvl w:val="0"/>
          <w:numId w:val="3"/>
        </w:numPr>
        <w:spacing w:after="80"/>
      </w:pPr>
      <w:r>
        <w:rPr>
          <w:rFonts w:ascii="Calibri" w:cs="Calibri" w:eastAsia="Calibri" w:hAnsi="Calibri"/>
          <w:sz w:val="22"/>
          <w:szCs w:val="22"/>
        </w:rPr>
        <w:t xml:space="preserve">Client_Requirements.docx, IP_Addressing_Plan.docx, Physical_Topology.png, Logical_Topology.png (Milestone 1, in design/)</w:t>
      </w:r>
    </w:p>
    <w:p>
      <w:pPr>
        <w:pStyle w:val="ListParagraph"/>
        <w:numPr>
          <w:ilvl w:val="0"/>
          <w:numId w:val="3"/>
        </w:numPr>
        <w:spacing w:after="80"/>
      </w:pPr>
      <w:r>
        <w:rPr>
          <w:rFonts w:ascii="Calibri" w:cs="Calibri" w:eastAsia="Calibri" w:hAnsi="Calibri"/>
          <w:sz w:val="22"/>
          <w:szCs w:val="22"/>
        </w:rPr>
        <w:t xml:space="preserve">R1_running-config.txt, SW-A_running-config.txt, SwitchB_running-config.txt (in config/)</w:t>
      </w:r>
    </w:p>
    <w:p>
      <w:pPr>
        <w:pStyle w:val="ListParagraph"/>
        <w:numPr>
          <w:ilvl w:val="0"/>
          <w:numId w:val="3"/>
        </w:numPr>
        <w:spacing w:after="80"/>
      </w:pPr>
      <w:r>
        <w:rPr>
          <w:rFonts w:ascii="Calibri" w:cs="Calibri" w:eastAsia="Calibri" w:hAnsi="Calibri"/>
          <w:sz w:val="22"/>
          <w:szCs w:val="22"/>
        </w:rPr>
        <w:t xml:space="preserve">troubleshooting-notes.md and all testing screenshots (in evidence/)</w:t>
      </w:r>
    </w:p>
    <w:p>
      <w:pPr>
        <w:pStyle w:val="ListParagraph"/>
        <w:numPr>
          <w:ilvl w:val="0"/>
          <w:numId w:val="3"/>
        </w:numPr>
        <w:spacing w:after="80"/>
      </w:pPr>
      <w:r>
        <w:rPr>
          <w:rFonts w:ascii="Calibri" w:cs="Calibri" w:eastAsia="Calibri" w:hAnsi="Calibri"/>
          <w:sz w:val="22"/>
          <w:szCs w:val="22"/>
        </w:rPr>
        <w:t xml:space="preserve">Bokamoso_CMPG325_2026010.pkt (final working Packet Tracer file)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4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395"/>
      <w:sz w:val="24"/>
      <w:szCs w:val="24"/>
    </w:rPr>
  </w:style>
  <w:style w:type="paragraph" w:styleId="Heading3">
    <w:name w:val="Heading 3"/>
    <w:basedOn w:val="Normal"/>
    <w:next w:val="Normal"/>
    <w:qFormat/>
    <w:pPr>
      <w:spacing w:after="100" w:before="200"/>
    </w:pPr>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2026-09-27T12:37:44.055Z</dcterms:created>
  <dcterms:modified xsi:type="dcterms:W3CDTF">2026-09-27T12:37:44.065Z</dcterms:modified>
</cp:coreProperties>
</file>

<file path=docProps/custom.xml><?xml version="1.0" encoding="utf-8"?>
<Properties xmlns="http://schemas.openxmlformats.org/officeDocument/2006/custom-properties" xmlns:vt="http://schemas.openxmlformats.org/officeDocument/2006/docPropsVTypes"/>
</file>