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5917CA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4050160683</w:t>
      </w:r>
    </w:p>
    <w:p w:rsidR="005917CA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</w:t>
      </w:r>
      <w:r w:rsidR="006D11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5917CA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17CA" w:rsidRDefault="005917CA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Trigonometric Limits</w:t>
      </w:r>
    </w:p>
    <w:p w:rsidR="00C81203" w:rsidRDefault="00C81203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1203" w:rsidRDefault="00C81203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E48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7CA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Calculate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x + 5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- 2</m:t>
                </m:r>
              </m:den>
            </m:f>
          </m:e>
        </m:func>
      </m:oMath>
    </w:p>
    <w:p w:rsidR="00966E48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8120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C81203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is undefined and leads to an expression of the form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</m:oMath>
      <w:r w:rsidR="00966E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one-sided limits are:</w:t>
      </w:r>
    </w:p>
    <w:p w:rsidR="005917CA" w:rsidRDefault="00A11B69" w:rsidP="005917C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x + 5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- 2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= -∞</m:t>
        </m:r>
      </m:oMath>
      <w:r w:rsidR="005917CA">
        <w:rPr>
          <w:rFonts w:ascii="Times New Roman" w:hAnsi="Times New Roman" w:cs="Times New Roman"/>
          <w:sz w:val="24"/>
          <w:szCs w:val="24"/>
        </w:rPr>
        <w:tab/>
      </w:r>
      <w:r w:rsidR="005917CA"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2^+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x + 5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- 2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= +∞</m:t>
            </m:r>
          </m:e>
        </m:func>
      </m:oMath>
    </w:p>
    <w:p w:rsidR="00C81203" w:rsidRPr="005917CA" w:rsidRDefault="00C81203" w:rsidP="005917C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81203" w:rsidRPr="005917CA" w:rsidRDefault="00C81203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E48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17CA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 xml:space="preserve">: Calculate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 + 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>, where a is a number.</w:t>
      </w:r>
    </w:p>
    <w:p w:rsidR="00966E48" w:rsidRDefault="00966E48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E48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We have the indeterminate form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at h = 0 since </w:t>
      </w:r>
    </w:p>
    <w:p w:rsidR="00966E48" w:rsidRPr="00966E48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6E48">
        <w:rPr>
          <w:rFonts w:ascii="Times New Roman" w:hAnsi="Times New Roman" w:cs="Times New Roman"/>
          <w:sz w:val="24"/>
          <w:szCs w:val="24"/>
        </w:rPr>
        <w:t>numerator:</w:t>
      </w:r>
      <w:r w:rsidR="00966E48">
        <w:rPr>
          <w:rFonts w:ascii="Times New Roman" w:hAnsi="Times New Roman" w:cs="Times New Roman"/>
          <w:sz w:val="24"/>
          <w:szCs w:val="24"/>
        </w:rPr>
        <w:tab/>
        <w:t>(h + a)</w:t>
      </w:r>
      <w:r w:rsidR="00966E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6E48">
        <w:rPr>
          <w:rFonts w:ascii="Times New Roman" w:hAnsi="Times New Roman" w:cs="Times New Roman"/>
          <w:sz w:val="24"/>
          <w:szCs w:val="24"/>
        </w:rPr>
        <w:t xml:space="preserve"> – a</w:t>
      </w:r>
      <w:r w:rsidR="00966E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6E48">
        <w:rPr>
          <w:rFonts w:ascii="Times New Roman" w:hAnsi="Times New Roman" w:cs="Times New Roman"/>
          <w:sz w:val="24"/>
          <w:szCs w:val="24"/>
        </w:rPr>
        <w:t xml:space="preserve"> = a</w:t>
      </w:r>
      <w:r w:rsidR="00966E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6E48">
        <w:rPr>
          <w:rFonts w:ascii="Times New Roman" w:hAnsi="Times New Roman" w:cs="Times New Roman"/>
          <w:sz w:val="24"/>
          <w:szCs w:val="24"/>
        </w:rPr>
        <w:t xml:space="preserve"> – a</w:t>
      </w:r>
      <w:r w:rsidR="00966E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6E48">
        <w:rPr>
          <w:rFonts w:ascii="Times New Roman" w:hAnsi="Times New Roman" w:cs="Times New Roman"/>
          <w:sz w:val="24"/>
          <w:szCs w:val="24"/>
        </w:rPr>
        <w:t xml:space="preserve"> for h = 0</w:t>
      </w:r>
    </w:p>
    <w:p w:rsidR="00966E48" w:rsidRDefault="00966E48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denominator:</w:t>
      </w:r>
      <w:r>
        <w:rPr>
          <w:rFonts w:ascii="Times New Roman" w:hAnsi="Times New Roman" w:cs="Times New Roman"/>
          <w:sz w:val="24"/>
          <w:szCs w:val="24"/>
        </w:rPr>
        <w:tab/>
        <w:t>h = 0 for g = 0</w:t>
      </w:r>
    </w:p>
    <w:p w:rsidR="00C81203" w:rsidRDefault="00C81203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E48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  <w:r w:rsidR="00966E48">
        <w:rPr>
          <w:rFonts w:ascii="Times New Roman" w:hAnsi="Times New Roman" w:cs="Times New Roman"/>
          <w:sz w:val="24"/>
          <w:szCs w:val="24"/>
        </w:rPr>
        <w:t xml:space="preserve"> Transform </w:t>
      </w:r>
    </w:p>
    <w:p w:rsidR="00966E48" w:rsidRDefault="00966E48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E48" w:rsidRDefault="00966E48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 + a</m:t>
                    </m:r>
                  </m:e>
                </m:d>
                <m:ctrl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–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+ 2ah 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–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h + </m:t>
        </m:r>
        <m:r>
          <w:rPr>
            <w:rFonts w:ascii="Cambria Math" w:hAnsi="Cambria Math" w:cs="Times New Roman"/>
            <w:sz w:val="24"/>
            <w:szCs w:val="24"/>
          </w:rPr>
          <m:t>2a</m:t>
        </m:r>
      </m:oMath>
    </w:p>
    <w:p w:rsidR="00966E48" w:rsidRDefault="00966E48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17CA" w:rsidRDefault="005917CA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  <w:r w:rsidR="00966E48">
        <w:rPr>
          <w:rFonts w:ascii="Times New Roman" w:hAnsi="Times New Roman" w:cs="Times New Roman"/>
          <w:sz w:val="24"/>
          <w:szCs w:val="24"/>
        </w:rPr>
        <w:t xml:space="preserve"> Use continuity</w:t>
      </w:r>
    </w:p>
    <w:p w:rsidR="00966E48" w:rsidRDefault="00966E48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E48" w:rsidRDefault="00966E48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 + 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–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h + 2a = 2a</m:t>
            </m:r>
          </m:e>
        </m:func>
      </m:oMath>
    </w:p>
    <w:p w:rsidR="00C81203" w:rsidRDefault="00C81203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81203" w:rsidRDefault="00C81203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6CE0E" wp14:editId="519BE745">
            <wp:simplePos x="0" y="0"/>
            <wp:positionH relativeFrom="margin">
              <wp:posOffset>3223260</wp:posOffset>
            </wp:positionH>
            <wp:positionV relativeFrom="paragraph">
              <wp:posOffset>189230</wp:posOffset>
            </wp:positionV>
            <wp:extent cx="2720975" cy="1463040"/>
            <wp:effectExtent l="0" t="0" r="3175" b="3810"/>
            <wp:wrapSquare wrapText="bothSides"/>
            <wp:docPr id="1" name="Picture 1" descr="Image result for squeeze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queeze theore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" t="49641" r="12034" b="18148"/>
                    <a:stretch/>
                  </pic:blipFill>
                  <pic:spPr bwMode="auto">
                    <a:xfrm>
                      <a:off x="0" y="0"/>
                      <a:ext cx="272097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203" w:rsidRDefault="00C81203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203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81203">
        <w:rPr>
          <w:rFonts w:ascii="Times New Roman" w:hAnsi="Times New Roman" w:cs="Times New Roman"/>
          <w:i/>
          <w:sz w:val="24"/>
          <w:szCs w:val="24"/>
        </w:rPr>
        <w:t>Squeeze Theorem</w:t>
      </w:r>
      <w:r>
        <w:rPr>
          <w:rFonts w:ascii="Times New Roman" w:hAnsi="Times New Roman" w:cs="Times New Roman"/>
          <w:sz w:val="24"/>
          <w:szCs w:val="24"/>
        </w:rPr>
        <w:t>: Assume that in some open interval around x = c</w:t>
      </w:r>
    </w:p>
    <w:p w:rsidR="00DC0241" w:rsidRDefault="00DC0241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1203" w:rsidRDefault="00C81203" w:rsidP="00C812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l(x)</w:t>
      </w:r>
      <w:r w:rsidRPr="00C81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 f(x) ≤ u(x)</w:t>
      </w:r>
      <w:r w:rsidRPr="00C81203">
        <w:rPr>
          <w:noProof/>
        </w:rPr>
        <w:t xml:space="preserve"> </w:t>
      </w:r>
    </w:p>
    <w:p w:rsidR="00C81203" w:rsidRDefault="00A11B69" w:rsidP="00C812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c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u(x)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x → c</m:t>
            </m:r>
          </m:lim>
        </m:limLow>
        <m:r>
          <w:rPr>
            <w:rFonts w:ascii="Cambria Math" w:hAnsi="Cambria Math" w:cs="Times New Roman"/>
            <w:sz w:val="24"/>
            <w:szCs w:val="24"/>
          </w:rPr>
          <m:t>l(x) = L</m:t>
        </m:r>
      </m:oMath>
    </w:p>
    <w:p w:rsidR="00DC0241" w:rsidRDefault="00DC0241" w:rsidP="00C8120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C81203" w:rsidRPr="00C81203" w:rsidRDefault="00C81203" w:rsidP="00C81203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c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f(x)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 L</m:t>
        </m:r>
      </m:oMath>
    </w:p>
    <w:p w:rsidR="00966E48" w:rsidRDefault="00966E48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241" w:rsidRDefault="00DC0241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241" w:rsidRDefault="00DC0241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241" w:rsidRDefault="00DC0241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241" w:rsidRDefault="00DC0241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0241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3</w:t>
      </w:r>
      <w:r>
        <w:rPr>
          <w:rFonts w:ascii="Times New Roman" w:hAnsi="Times New Roman" w:cs="Times New Roman"/>
          <w:sz w:val="24"/>
          <w:szCs w:val="24"/>
        </w:rPr>
        <w:t>: f(x) = x sin</w:t>
      </w:r>
      <w:r w:rsidR="000619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DC0241" w:rsidRDefault="00DC0241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6890B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10840" cy="20497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6" t="33277" r="16410" b="5412"/>
                    <a:stretch/>
                  </pic:blipFill>
                  <pic:spPr bwMode="auto">
                    <a:xfrm>
                      <a:off x="0" y="0"/>
                      <a:ext cx="291084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96E">
        <w:rPr>
          <w:rFonts w:ascii="Times New Roman" w:hAnsi="Times New Roman" w:cs="Times New Roman"/>
          <w:sz w:val="24"/>
          <w:szCs w:val="24"/>
        </w:rPr>
        <w:t>f(x) = sin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06196E">
        <w:rPr>
          <w:rFonts w:ascii="Times New Roman" w:hAnsi="Times New Roman" w:cs="Times New Roman"/>
          <w:sz w:val="24"/>
          <w:szCs w:val="24"/>
        </w:rPr>
        <w:t>)</w:t>
      </w:r>
    </w:p>
    <w:p w:rsidR="0006196E" w:rsidRDefault="0072461B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="0006196E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-1 ≤ sin 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 ≤ 1 for all x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06196E" w:rsidRPr="0006196E" w:rsidRDefault="0072461B" w:rsidP="007246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≤ sin 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≤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06196E" w:rsidRPr="0006196E" w:rsidRDefault="0072461B" w:rsidP="007246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="0006196E">
        <w:rPr>
          <w:rFonts w:ascii="Times New Roman" w:hAnsi="Times New Roman" w:cs="Times New Roman"/>
          <w:sz w:val="24"/>
          <w:szCs w:val="24"/>
        </w:rPr>
        <w:t xml:space="preserve"> By Squeeze Theorem</w:t>
      </w:r>
    </w:p>
    <w:p w:rsidR="00DC0241" w:rsidRDefault="0072461B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→ 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xsin(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2461B" w:rsidRDefault="0072461B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61B" w:rsidRDefault="0072461B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61B" w:rsidRDefault="0072461B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B69" w:rsidRDefault="00A11B69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11B69" w:rsidRDefault="00A11B69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6CC5" w:rsidRDefault="005D50F7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0F7">
        <w:rPr>
          <w:rFonts w:ascii="Times New Roman" w:hAnsi="Times New Roman" w:cs="Times New Roman"/>
          <w:sz w:val="24"/>
          <w:szCs w:val="24"/>
          <w:u w:val="single"/>
        </w:rPr>
        <w:t>Theorem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≤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≤1</m:t>
            </m:r>
          </m:e>
        </m:func>
      </m:oMath>
      <w:r w:rsidR="0072461B">
        <w:rPr>
          <w:rFonts w:ascii="Times New Roman" w:hAnsi="Times New Roman" w:cs="Times New Roman"/>
          <w:sz w:val="24"/>
          <w:szCs w:val="24"/>
        </w:rPr>
        <w:t xml:space="preserve"> </w:t>
      </w:r>
      <w:r w:rsidR="004C3647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CB6CC5" w:rsidRPr="004C3647" w:rsidRDefault="00CB6CC5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0349F6E5" wp14:editId="47916D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09800" cy="2209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3647" w:rsidRDefault="005D50F7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diagram shows different triangles with different heights that corresponds to the given functions in the inequality statement. ΔKOH’s height is sin(</w:t>
      </w:r>
      <w:r w:rsidR="009A7431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)</w:t>
      </w:r>
      <w:r w:rsidR="009A7431">
        <w:rPr>
          <w:rFonts w:ascii="Times New Roman" w:hAnsi="Times New Roman" w:cs="Times New Roman"/>
          <w:sz w:val="24"/>
          <w:szCs w:val="24"/>
        </w:rPr>
        <w:t xml:space="preserve"> and ΔLOA’s height is tan(θ). In between is the area </w:t>
      </w:r>
      <w:bookmarkStart w:id="0" w:name="_GoBack"/>
      <w:bookmarkEnd w:id="0"/>
      <w:r w:rsidR="009A7431">
        <w:rPr>
          <w:rFonts w:ascii="Times New Roman" w:hAnsi="Times New Roman" w:cs="Times New Roman"/>
          <w:sz w:val="24"/>
          <w:szCs w:val="24"/>
        </w:rPr>
        <w:t>sector OAB. By applying the concept of the Squeeze Theorem and the formula of the area of a triangle, we get this inequality:</w:t>
      </w:r>
    </w:p>
    <w:p w:rsidR="009A7431" w:rsidRDefault="009A7431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7431" w:rsidRDefault="009A7431" w:rsidP="009A74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sz w:val="24"/>
          <w:szCs w:val="24"/>
        </w:rPr>
        <w:t>ΔKOH</w:t>
      </w:r>
      <w:r>
        <w:rPr>
          <w:rFonts w:ascii="Times New Roman" w:hAnsi="Times New Roman" w:cs="Times New Roman"/>
          <w:sz w:val="24"/>
          <w:szCs w:val="24"/>
        </w:rPr>
        <w:t xml:space="preserve"> ≤ Area of sector OAB ≤ Area of ΔLOA</w:t>
      </w:r>
    </w:p>
    <w:p w:rsidR="009A7431" w:rsidRDefault="009A7431" w:rsidP="009A743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ab/>
        <w:t>≤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ab/>
        <w:t>≤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func>
      </m:oMath>
    </w:p>
    <w:p w:rsidR="009A7431" w:rsidRDefault="009A7431" w:rsidP="009A74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7431" w:rsidRDefault="009A7431" w:rsidP="009A74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53FD" w:rsidRDefault="009A7431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 for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≤1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1 - 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(Similar for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5523E2">
        <w:rPr>
          <w:rFonts w:ascii="Times New Roman" w:hAnsi="Times New Roman" w:cs="Times New Roman"/>
          <w:sz w:val="24"/>
          <w:szCs w:val="24"/>
        </w:rPr>
        <w:t>)</w:t>
      </w:r>
    </w:p>
    <w:p w:rsidR="00A11B69" w:rsidRDefault="00A11B69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5523E2" w:rsidRDefault="005523E2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53FD" w:rsidRDefault="00BA53FD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53FD">
        <w:rPr>
          <w:rFonts w:ascii="Times New Roman" w:hAnsi="Times New Roman" w:cs="Times New Roman"/>
          <w:sz w:val="24"/>
          <w:szCs w:val="24"/>
          <w:u w:val="single"/>
        </w:rPr>
        <w:t>Theorem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495325628"/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func>
      </m:oMath>
      <w:bookmarkEnd w:id="1"/>
      <w:r w:rsidR="00B1517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</w:p>
    <w:p w:rsidR="00A11B69" w:rsidRDefault="00A11B69" w:rsidP="005917C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11B69" w:rsidRDefault="00A11B69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31BD" w:rsidRDefault="005523E2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23E2">
        <w:rPr>
          <w:rFonts w:ascii="Times New Roman" w:hAnsi="Times New Roman" w:cs="Times New Roman"/>
          <w:sz w:val="24"/>
          <w:szCs w:val="24"/>
          <w:u w:val="single"/>
        </w:rPr>
        <w:t>Example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 →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4h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→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= 4h →</m:t>
        </m:r>
        <m:r>
          <w:rPr>
            <w:rFonts w:ascii="Cambria Math" w:hAnsi="Cambria Math" w:cs="Times New Roman"/>
            <w:sz w:val="24"/>
            <w:szCs w:val="24"/>
          </w:rPr>
          <m:t>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= 4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E6D" w:rsidRDefault="00F63A2D" w:rsidP="005917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2E6D" w:rsidRPr="00BA53FD" w:rsidRDefault="00272E6D" w:rsidP="005917C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72E6D" w:rsidRPr="00BA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368DD"/>
    <w:multiLevelType w:val="hybridMultilevel"/>
    <w:tmpl w:val="9F504F84"/>
    <w:lvl w:ilvl="0" w:tplc="89A055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CA"/>
    <w:rsid w:val="0006196E"/>
    <w:rsid w:val="001F75C7"/>
    <w:rsid w:val="00272E6D"/>
    <w:rsid w:val="004C3647"/>
    <w:rsid w:val="005523E2"/>
    <w:rsid w:val="005917CA"/>
    <w:rsid w:val="005D50F7"/>
    <w:rsid w:val="006531BD"/>
    <w:rsid w:val="006C02C4"/>
    <w:rsid w:val="006D11AD"/>
    <w:rsid w:val="0072461B"/>
    <w:rsid w:val="00762E84"/>
    <w:rsid w:val="00966E48"/>
    <w:rsid w:val="009A7431"/>
    <w:rsid w:val="00A11B69"/>
    <w:rsid w:val="00B15177"/>
    <w:rsid w:val="00BA53FD"/>
    <w:rsid w:val="00C81203"/>
    <w:rsid w:val="00CB6CC5"/>
    <w:rsid w:val="00DC0241"/>
    <w:rsid w:val="00F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C8D4"/>
  <w15:chartTrackingRefBased/>
  <w15:docId w15:val="{531A713A-611E-470E-B686-02D8BB58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17CA"/>
  </w:style>
  <w:style w:type="character" w:customStyle="1" w:styleId="DateChar">
    <w:name w:val="Date Char"/>
    <w:basedOn w:val="DefaultParagraphFont"/>
    <w:link w:val="Date"/>
    <w:uiPriority w:val="99"/>
    <w:semiHidden/>
    <w:rsid w:val="005917CA"/>
  </w:style>
  <w:style w:type="character" w:styleId="PlaceholderText">
    <w:name w:val="Placeholder Text"/>
    <w:basedOn w:val="DefaultParagraphFont"/>
    <w:uiPriority w:val="99"/>
    <w:semiHidden/>
    <w:rsid w:val="005917CA"/>
    <w:rPr>
      <w:color w:val="808080"/>
    </w:rPr>
  </w:style>
  <w:style w:type="paragraph" w:styleId="ListParagraph">
    <w:name w:val="List Paragraph"/>
    <w:basedOn w:val="Normal"/>
    <w:uiPriority w:val="34"/>
    <w:qFormat/>
    <w:rsid w:val="00C81203"/>
    <w:pPr>
      <w:ind w:left="720"/>
      <w:contextualSpacing/>
    </w:pPr>
  </w:style>
  <w:style w:type="character" w:customStyle="1" w:styleId="mjx-char">
    <w:name w:val="mjx-char"/>
    <w:basedOn w:val="DefaultParagraphFont"/>
    <w:rsid w:val="0006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9</cp:revision>
  <dcterms:created xsi:type="dcterms:W3CDTF">2017-10-09T17:25:00Z</dcterms:created>
  <dcterms:modified xsi:type="dcterms:W3CDTF">2017-10-10T14:24:00Z</dcterms:modified>
</cp:coreProperties>
</file>