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E3EB" w14:textId="06D3D2CA" w:rsidR="00174E5C" w:rsidRPr="00D2209E" w:rsidRDefault="00D2209E" w:rsidP="00D2209E">
      <w:pPr>
        <w:spacing w:after="0"/>
        <w:jc w:val="center"/>
        <w:rPr>
          <w:rFonts w:ascii="Times New Roman" w:hAnsi="Times New Roman" w:cs="Times New Roman"/>
        </w:rPr>
      </w:pPr>
      <w:r w:rsidRPr="00D2209E">
        <w:rPr>
          <w:rFonts w:ascii="Times New Roman" w:hAnsi="Times New Roman" w:cs="Times New Roman"/>
        </w:rPr>
        <w:t>EE113D: Digital Signal Processing Design</w:t>
      </w:r>
    </w:p>
    <w:p w14:paraId="074A518C" w14:textId="77777777" w:rsidR="00D2209E" w:rsidRPr="00D2209E" w:rsidRDefault="00D2209E" w:rsidP="00D2209E">
      <w:pPr>
        <w:spacing w:after="0"/>
        <w:jc w:val="center"/>
        <w:rPr>
          <w:rFonts w:ascii="Times New Roman" w:hAnsi="Times New Roman" w:cs="Times New Roman"/>
        </w:rPr>
      </w:pPr>
    </w:p>
    <w:p w14:paraId="31D37B6F" w14:textId="7212D4F7" w:rsidR="00D2209E" w:rsidRDefault="00D2209E" w:rsidP="00D2209E">
      <w:pPr>
        <w:spacing w:after="0"/>
        <w:jc w:val="center"/>
        <w:rPr>
          <w:rFonts w:ascii="Times New Roman" w:hAnsi="Times New Roman" w:cs="Times New Roman"/>
        </w:rPr>
      </w:pPr>
      <w:r w:rsidRPr="00D2209E">
        <w:rPr>
          <w:rFonts w:ascii="Times New Roman" w:hAnsi="Times New Roman" w:cs="Times New Roman"/>
        </w:rPr>
        <w:t xml:space="preserve">Lab </w:t>
      </w:r>
      <w:r w:rsidR="00053E96">
        <w:rPr>
          <w:rFonts w:ascii="Times New Roman" w:hAnsi="Times New Roman" w:cs="Times New Roman"/>
        </w:rPr>
        <w:t>4</w:t>
      </w:r>
      <w:r w:rsidRPr="00D2209E">
        <w:rPr>
          <w:rFonts w:ascii="Times New Roman" w:hAnsi="Times New Roman" w:cs="Times New Roman"/>
        </w:rPr>
        <w:t>:</w:t>
      </w:r>
      <w:r w:rsidR="00423900">
        <w:rPr>
          <w:rFonts w:ascii="Times New Roman" w:hAnsi="Times New Roman" w:cs="Times New Roman"/>
        </w:rPr>
        <w:t xml:space="preserve"> </w:t>
      </w:r>
      <w:r w:rsidR="00053E96">
        <w:rPr>
          <w:rFonts w:ascii="Times New Roman" w:hAnsi="Times New Roman" w:cs="Times New Roman"/>
        </w:rPr>
        <w:t>Digital Filtering on the H7</w:t>
      </w:r>
    </w:p>
    <w:p w14:paraId="292A5C2E" w14:textId="01A483AD" w:rsidR="00D2209E" w:rsidRDefault="00D2209E" w:rsidP="00D2209E">
      <w:pPr>
        <w:spacing w:after="0"/>
        <w:jc w:val="center"/>
        <w:rPr>
          <w:rFonts w:ascii="Times New Roman" w:hAnsi="Times New Roman" w:cs="Times New Roman"/>
        </w:rPr>
      </w:pPr>
    </w:p>
    <w:p w14:paraId="1F5C3740" w14:textId="4E087AC2" w:rsidR="00D2209E" w:rsidRPr="00741FF0" w:rsidRDefault="00D2209E" w:rsidP="00D2209E">
      <w:pPr>
        <w:spacing w:after="0"/>
        <w:rPr>
          <w:rFonts w:ascii="Times New Roman" w:hAnsi="Times New Roman" w:cs="Times New Roman"/>
          <w:b/>
          <w:bCs/>
        </w:rPr>
      </w:pPr>
      <w:r w:rsidRPr="00741FF0">
        <w:rPr>
          <w:rFonts w:ascii="Times New Roman" w:hAnsi="Times New Roman" w:cs="Times New Roman"/>
          <w:b/>
          <w:bCs/>
        </w:rPr>
        <w:t>O</w:t>
      </w:r>
      <w:r w:rsidR="00E75F84" w:rsidRPr="00741FF0">
        <w:rPr>
          <w:rFonts w:ascii="Times New Roman" w:hAnsi="Times New Roman" w:cs="Times New Roman"/>
          <w:b/>
          <w:bCs/>
        </w:rPr>
        <w:t>BJECTIVE</w:t>
      </w:r>
    </w:p>
    <w:p w14:paraId="1A4BD282" w14:textId="28A30F1B" w:rsidR="00741FF0" w:rsidRDefault="003D5ABD" w:rsidP="00946D1A">
      <w:pPr>
        <w:spacing w:after="0"/>
        <w:rPr>
          <w:rFonts w:ascii="Times New Roman" w:hAnsi="Times New Roman" w:cs="Times New Roman"/>
        </w:rPr>
      </w:pPr>
      <w:r>
        <w:rPr>
          <w:rFonts w:ascii="Times New Roman" w:hAnsi="Times New Roman" w:cs="Times New Roman"/>
        </w:rPr>
        <w:tab/>
        <w:t xml:space="preserve">The objective of this lab is to </w:t>
      </w:r>
      <w:r w:rsidR="00053E96">
        <w:rPr>
          <w:rFonts w:ascii="Times New Roman" w:hAnsi="Times New Roman" w:cs="Times New Roman"/>
        </w:rPr>
        <w:t xml:space="preserve">analyze the frequency response of signals generated using the AD2 and the H7 board. Signals generated with the H7 apply </w:t>
      </w:r>
      <w:r w:rsidR="004D2658">
        <w:rPr>
          <w:rFonts w:ascii="Times New Roman" w:hAnsi="Times New Roman" w:cs="Times New Roman"/>
        </w:rPr>
        <w:t>a low pass filter</w:t>
      </w:r>
      <w:r w:rsidR="00053E96">
        <w:rPr>
          <w:rFonts w:ascii="Times New Roman" w:hAnsi="Times New Roman" w:cs="Times New Roman"/>
        </w:rPr>
        <w:t xml:space="preserve"> through </w:t>
      </w:r>
      <w:r w:rsidR="004D2658">
        <w:rPr>
          <w:rFonts w:ascii="Times New Roman" w:hAnsi="Times New Roman" w:cs="Times New Roman"/>
        </w:rPr>
        <w:t>software</w:t>
      </w:r>
      <w:r w:rsidR="00053E96">
        <w:rPr>
          <w:rFonts w:ascii="Times New Roman" w:hAnsi="Times New Roman" w:cs="Times New Roman"/>
        </w:rPr>
        <w:t xml:space="preserve"> with the CUBE IDE and MATLAB.</w:t>
      </w:r>
    </w:p>
    <w:p w14:paraId="2325DCAF" w14:textId="153D808B" w:rsidR="00D111F8" w:rsidRDefault="00D111F8" w:rsidP="00946D1A">
      <w:pPr>
        <w:spacing w:after="0"/>
        <w:rPr>
          <w:rFonts w:ascii="Times New Roman" w:hAnsi="Times New Roman" w:cs="Times New Roman"/>
        </w:rPr>
      </w:pPr>
    </w:p>
    <w:p w14:paraId="6DBFDB5C" w14:textId="3193DC2A" w:rsidR="00D66544" w:rsidRPr="00D66544" w:rsidRDefault="00D66544" w:rsidP="00946D1A">
      <w:pPr>
        <w:spacing w:after="0"/>
        <w:rPr>
          <w:rFonts w:ascii="Times New Roman" w:hAnsi="Times New Roman" w:cs="Times New Roman"/>
          <w:b/>
          <w:bCs/>
        </w:rPr>
      </w:pPr>
      <w:r w:rsidRPr="00D66544">
        <w:rPr>
          <w:rFonts w:ascii="Times New Roman" w:hAnsi="Times New Roman" w:cs="Times New Roman"/>
          <w:b/>
          <w:bCs/>
        </w:rPr>
        <w:t>DISCUSSION</w:t>
      </w:r>
    </w:p>
    <w:p w14:paraId="21053AF3" w14:textId="500859A3" w:rsidR="00D66544" w:rsidRDefault="00D66544" w:rsidP="00946D1A">
      <w:pPr>
        <w:spacing w:after="0"/>
        <w:rPr>
          <w:rFonts w:ascii="Times New Roman" w:hAnsi="Times New Roman" w:cs="Times New Roman"/>
        </w:rPr>
      </w:pPr>
      <w:r>
        <w:rPr>
          <w:rFonts w:ascii="Times New Roman" w:hAnsi="Times New Roman" w:cs="Times New Roman"/>
        </w:rPr>
        <w:tab/>
        <w:t xml:space="preserve">I measured the frequency response by recording the ratio of AC RMS values of the output signal to the input signal. Then, I convert the amplitude in decibel scale, which I then plot by frequency in logarithmic scale. For part 1b, due to the frequency warping effect of the bilinear transformation for discrete samples, the expected behavior of the bode plots differ from the measured values. </w:t>
      </w:r>
      <w:r w:rsidR="00757D6E">
        <w:rPr>
          <w:rFonts w:ascii="Times New Roman" w:hAnsi="Times New Roman" w:cs="Times New Roman"/>
        </w:rPr>
        <w:t xml:space="preserve">This effect is a result of the difference in the frequency mapping between continuous and discrete angular frequencies on the s-plane and z-plane, respectively. </w:t>
      </w:r>
      <w:r>
        <w:rPr>
          <w:rFonts w:ascii="Times New Roman" w:hAnsi="Times New Roman" w:cs="Times New Roman"/>
        </w:rPr>
        <w:t>Hence, inverse frequency mapping is applied to ensure that the expected frequency drop-offs match the actual frequency drop-offs in the filtered signal.</w:t>
      </w:r>
    </w:p>
    <w:p w14:paraId="5FD183F6" w14:textId="77777777" w:rsidR="00D66544" w:rsidRDefault="00D66544" w:rsidP="00946D1A">
      <w:pPr>
        <w:spacing w:after="0"/>
        <w:rPr>
          <w:rFonts w:ascii="Times New Roman" w:hAnsi="Times New Roman" w:cs="Times New Roman"/>
        </w:rPr>
      </w:pPr>
    </w:p>
    <w:p w14:paraId="46871831" w14:textId="228C3596" w:rsidR="007605F5" w:rsidRDefault="00053E96" w:rsidP="00AA64AE">
      <w:pPr>
        <w:spacing w:after="0"/>
        <w:rPr>
          <w:rFonts w:ascii="Times New Roman" w:hAnsi="Times New Roman" w:cs="Times New Roman"/>
          <w:b/>
          <w:bCs/>
        </w:rPr>
      </w:pPr>
      <w:r>
        <w:rPr>
          <w:rFonts w:ascii="Times New Roman" w:hAnsi="Times New Roman" w:cs="Times New Roman"/>
          <w:b/>
          <w:bCs/>
        </w:rPr>
        <w:t>PART 1</w:t>
      </w:r>
    </w:p>
    <w:p w14:paraId="77F0831F" w14:textId="60E32EFA" w:rsidR="00994701" w:rsidRDefault="00994701" w:rsidP="00AA64AE">
      <w:pPr>
        <w:spacing w:after="0"/>
        <w:rPr>
          <w:rFonts w:ascii="Times New Roman" w:hAnsi="Times New Roman" w:cs="Times New Roman"/>
          <w:b/>
          <w:bCs/>
        </w:rPr>
      </w:pPr>
    </w:p>
    <w:p w14:paraId="068E0A42" w14:textId="7465576C" w:rsidR="00994701" w:rsidRDefault="00994701" w:rsidP="00994701">
      <w:pPr>
        <w:spacing w:after="0"/>
        <w:jc w:val="center"/>
        <w:rPr>
          <w:rFonts w:ascii="Times New Roman" w:hAnsi="Times New Roman" w:cs="Times New Roman"/>
        </w:rPr>
      </w:pPr>
      <w:r>
        <w:rPr>
          <w:noProof/>
        </w:rPr>
        <w:drawing>
          <wp:inline distT="0" distB="0" distL="0" distR="0" wp14:anchorId="561F5107" wp14:editId="0A745DA7">
            <wp:extent cx="4572000" cy="2743200"/>
            <wp:effectExtent l="0" t="0" r="0" b="0"/>
            <wp:docPr id="20" name="Chart 20">
              <a:extLst xmlns:a="http://schemas.openxmlformats.org/drawingml/2006/main">
                <a:ext uri="{FF2B5EF4-FFF2-40B4-BE49-F238E27FC236}">
                  <a16:creationId xmlns:a16="http://schemas.microsoft.com/office/drawing/2014/main" id="{EEE9ADD6-C6E1-4E88-8EF6-0E448BB08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D7B142" w14:textId="3300B763" w:rsidR="00994701" w:rsidRPr="00994701" w:rsidRDefault="00994701" w:rsidP="00994701">
      <w:pPr>
        <w:spacing w:after="0"/>
        <w:jc w:val="center"/>
        <w:rPr>
          <w:rFonts w:ascii="Times New Roman" w:hAnsi="Times New Roman" w:cs="Times New Roman"/>
        </w:rPr>
      </w:pPr>
      <w:r>
        <w:rPr>
          <w:rFonts w:ascii="Times New Roman" w:hAnsi="Times New Roman" w:cs="Times New Roman"/>
        </w:rPr>
        <w:t>Figure 1. Frequency response of the H7 output signal without filtering.</w:t>
      </w:r>
    </w:p>
    <w:p w14:paraId="709BD36F" w14:textId="77777777" w:rsidR="007605F5" w:rsidRPr="007605F5" w:rsidRDefault="007605F5" w:rsidP="00AA64AE">
      <w:pPr>
        <w:spacing w:after="0"/>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615"/>
        <w:gridCol w:w="990"/>
        <w:gridCol w:w="990"/>
        <w:gridCol w:w="990"/>
        <w:gridCol w:w="1258"/>
        <w:gridCol w:w="1169"/>
        <w:gridCol w:w="1169"/>
        <w:gridCol w:w="1169"/>
      </w:tblGrid>
      <w:tr w:rsidR="004E192C" w:rsidRPr="00C016F1" w14:paraId="39D891C0" w14:textId="77777777" w:rsidTr="00B70B81">
        <w:tc>
          <w:tcPr>
            <w:tcW w:w="9350" w:type="dxa"/>
            <w:gridSpan w:val="8"/>
          </w:tcPr>
          <w:p w14:paraId="0F75EB82" w14:textId="686EFC7A" w:rsidR="004E192C" w:rsidRPr="00C016F1" w:rsidRDefault="004E192C" w:rsidP="004E192C">
            <w:pPr>
              <w:jc w:val="center"/>
              <w:rPr>
                <w:rFonts w:ascii="Times New Roman" w:hAnsi="Times New Roman" w:cs="Times New Roman"/>
              </w:rPr>
            </w:pPr>
            <w:r w:rsidRPr="00C016F1">
              <w:rPr>
                <w:rFonts w:ascii="Times New Roman" w:hAnsi="Times New Roman" w:cs="Times New Roman"/>
              </w:rPr>
              <w:t>Test Frequencies for 1KH</w:t>
            </w:r>
            <w:r w:rsidR="00DD2857" w:rsidRPr="00C016F1">
              <w:rPr>
                <w:rFonts w:ascii="Times New Roman" w:hAnsi="Times New Roman" w:cs="Times New Roman"/>
              </w:rPr>
              <w:t>z</w:t>
            </w:r>
            <w:r w:rsidRPr="00C016F1">
              <w:rPr>
                <w:rFonts w:ascii="Times New Roman" w:hAnsi="Times New Roman" w:cs="Times New Roman"/>
              </w:rPr>
              <w:t xml:space="preserve"> LPF</w:t>
            </w:r>
          </w:p>
        </w:tc>
      </w:tr>
      <w:tr w:rsidR="003661FC" w:rsidRPr="00C016F1" w14:paraId="03178751" w14:textId="77777777" w:rsidTr="00927E7A">
        <w:tc>
          <w:tcPr>
            <w:tcW w:w="1615" w:type="dxa"/>
          </w:tcPr>
          <w:p w14:paraId="445C3D14" w14:textId="44006E2B" w:rsidR="004E192C" w:rsidRPr="00C016F1" w:rsidRDefault="00DD2857" w:rsidP="004E192C">
            <w:pPr>
              <w:jc w:val="center"/>
              <w:rPr>
                <w:rFonts w:ascii="Times New Roman" w:hAnsi="Times New Roman" w:cs="Times New Roman"/>
              </w:rPr>
            </w:pPr>
            <w:r w:rsidRPr="00C016F1">
              <w:rPr>
                <w:rFonts w:ascii="Times New Roman" w:hAnsi="Times New Roman" w:cs="Times New Roman"/>
              </w:rPr>
              <w:t>Frequency (Hz)</w:t>
            </w:r>
          </w:p>
        </w:tc>
        <w:tc>
          <w:tcPr>
            <w:tcW w:w="990" w:type="dxa"/>
          </w:tcPr>
          <w:p w14:paraId="21A0094D" w14:textId="7950461B" w:rsidR="004E192C" w:rsidRPr="00C016F1" w:rsidRDefault="00DD2857" w:rsidP="004E192C">
            <w:pPr>
              <w:jc w:val="center"/>
              <w:rPr>
                <w:rFonts w:ascii="Times New Roman" w:hAnsi="Times New Roman" w:cs="Times New Roman"/>
              </w:rPr>
            </w:pPr>
            <w:r w:rsidRPr="00C016F1">
              <w:rPr>
                <w:rFonts w:ascii="Times New Roman" w:hAnsi="Times New Roman" w:cs="Times New Roman"/>
              </w:rPr>
              <w:t>100</w:t>
            </w:r>
          </w:p>
        </w:tc>
        <w:tc>
          <w:tcPr>
            <w:tcW w:w="990" w:type="dxa"/>
          </w:tcPr>
          <w:p w14:paraId="13918B11" w14:textId="4FCECEE1" w:rsidR="004E192C" w:rsidRPr="00C016F1" w:rsidRDefault="00DD2857" w:rsidP="004E192C">
            <w:pPr>
              <w:jc w:val="center"/>
              <w:rPr>
                <w:rFonts w:ascii="Times New Roman" w:hAnsi="Times New Roman" w:cs="Times New Roman"/>
              </w:rPr>
            </w:pPr>
            <w:r w:rsidRPr="00C016F1">
              <w:rPr>
                <w:rFonts w:ascii="Times New Roman" w:hAnsi="Times New Roman" w:cs="Times New Roman"/>
              </w:rPr>
              <w:t>200</w:t>
            </w:r>
          </w:p>
        </w:tc>
        <w:tc>
          <w:tcPr>
            <w:tcW w:w="990" w:type="dxa"/>
          </w:tcPr>
          <w:p w14:paraId="5190D893" w14:textId="3ABC21AF" w:rsidR="004E192C" w:rsidRPr="00C016F1" w:rsidRDefault="00DD2857" w:rsidP="004E192C">
            <w:pPr>
              <w:jc w:val="center"/>
              <w:rPr>
                <w:rFonts w:ascii="Times New Roman" w:hAnsi="Times New Roman" w:cs="Times New Roman"/>
              </w:rPr>
            </w:pPr>
            <w:r w:rsidRPr="00C016F1">
              <w:rPr>
                <w:rFonts w:ascii="Times New Roman" w:hAnsi="Times New Roman" w:cs="Times New Roman"/>
              </w:rPr>
              <w:t>500</w:t>
            </w:r>
          </w:p>
        </w:tc>
        <w:tc>
          <w:tcPr>
            <w:tcW w:w="1258" w:type="dxa"/>
          </w:tcPr>
          <w:p w14:paraId="3CD17198" w14:textId="332F9735" w:rsidR="004E192C" w:rsidRPr="00C016F1" w:rsidRDefault="00DD2857" w:rsidP="004E192C">
            <w:pPr>
              <w:jc w:val="center"/>
              <w:rPr>
                <w:rFonts w:ascii="Times New Roman" w:hAnsi="Times New Roman" w:cs="Times New Roman"/>
              </w:rPr>
            </w:pPr>
            <w:r w:rsidRPr="00C016F1">
              <w:rPr>
                <w:rFonts w:ascii="Times New Roman" w:hAnsi="Times New Roman" w:cs="Times New Roman"/>
              </w:rPr>
              <w:t>1000</w:t>
            </w:r>
          </w:p>
        </w:tc>
        <w:tc>
          <w:tcPr>
            <w:tcW w:w="1169" w:type="dxa"/>
          </w:tcPr>
          <w:p w14:paraId="49FFA72A" w14:textId="5FB0A9CF" w:rsidR="004E192C" w:rsidRPr="00C016F1" w:rsidRDefault="00DD2857" w:rsidP="004E192C">
            <w:pPr>
              <w:jc w:val="center"/>
              <w:rPr>
                <w:rFonts w:ascii="Times New Roman" w:hAnsi="Times New Roman" w:cs="Times New Roman"/>
              </w:rPr>
            </w:pPr>
            <w:r w:rsidRPr="00C016F1">
              <w:rPr>
                <w:rFonts w:ascii="Times New Roman" w:hAnsi="Times New Roman" w:cs="Times New Roman"/>
              </w:rPr>
              <w:t>2000</w:t>
            </w:r>
          </w:p>
        </w:tc>
        <w:tc>
          <w:tcPr>
            <w:tcW w:w="1169" w:type="dxa"/>
          </w:tcPr>
          <w:p w14:paraId="6FBCD304" w14:textId="6179BDBF" w:rsidR="004E192C" w:rsidRPr="00C016F1" w:rsidRDefault="00DD2857" w:rsidP="004E192C">
            <w:pPr>
              <w:jc w:val="center"/>
              <w:rPr>
                <w:rFonts w:ascii="Times New Roman" w:hAnsi="Times New Roman" w:cs="Times New Roman"/>
              </w:rPr>
            </w:pPr>
            <w:r w:rsidRPr="00C016F1">
              <w:rPr>
                <w:rFonts w:ascii="Times New Roman" w:hAnsi="Times New Roman" w:cs="Times New Roman"/>
              </w:rPr>
              <w:t>5000</w:t>
            </w:r>
          </w:p>
        </w:tc>
        <w:tc>
          <w:tcPr>
            <w:tcW w:w="1169" w:type="dxa"/>
          </w:tcPr>
          <w:p w14:paraId="39F83BB6" w14:textId="61A92025" w:rsidR="004E192C" w:rsidRPr="00C016F1" w:rsidRDefault="00DD2857" w:rsidP="004E192C">
            <w:pPr>
              <w:jc w:val="center"/>
              <w:rPr>
                <w:rFonts w:ascii="Times New Roman" w:hAnsi="Times New Roman" w:cs="Times New Roman"/>
              </w:rPr>
            </w:pPr>
            <w:r w:rsidRPr="00C016F1">
              <w:rPr>
                <w:rFonts w:ascii="Times New Roman" w:hAnsi="Times New Roman" w:cs="Times New Roman"/>
              </w:rPr>
              <w:t>10000</w:t>
            </w:r>
          </w:p>
        </w:tc>
      </w:tr>
      <w:tr w:rsidR="00C558D6" w:rsidRPr="00C016F1" w14:paraId="6716913B" w14:textId="77777777" w:rsidTr="00EA31C1">
        <w:tc>
          <w:tcPr>
            <w:tcW w:w="1615" w:type="dxa"/>
          </w:tcPr>
          <w:p w14:paraId="38AEEBDE" w14:textId="2FFEF91A" w:rsidR="00C558D6" w:rsidRPr="00C016F1" w:rsidRDefault="00C558D6" w:rsidP="00C558D6">
            <w:pPr>
              <w:jc w:val="center"/>
              <w:rPr>
                <w:rFonts w:ascii="Times New Roman" w:hAnsi="Times New Roman" w:cs="Times New Roman"/>
              </w:rPr>
            </w:pPr>
            <w:r w:rsidRPr="00C016F1">
              <w:rPr>
                <w:rFonts w:ascii="Times New Roman" w:hAnsi="Times New Roman" w:cs="Times New Roman"/>
              </w:rPr>
              <w:t>Part 1a Gain (dB)</w:t>
            </w:r>
          </w:p>
        </w:tc>
        <w:tc>
          <w:tcPr>
            <w:tcW w:w="990" w:type="dxa"/>
            <w:vAlign w:val="bottom"/>
          </w:tcPr>
          <w:p w14:paraId="299B7B65" w14:textId="32D25A3A"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0.06585</w:t>
            </w:r>
          </w:p>
        </w:tc>
        <w:tc>
          <w:tcPr>
            <w:tcW w:w="990" w:type="dxa"/>
            <w:vAlign w:val="bottom"/>
          </w:tcPr>
          <w:p w14:paraId="4CD990B5" w14:textId="0039572F"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0.07353</w:t>
            </w:r>
          </w:p>
        </w:tc>
        <w:tc>
          <w:tcPr>
            <w:tcW w:w="990" w:type="dxa"/>
            <w:vAlign w:val="bottom"/>
          </w:tcPr>
          <w:p w14:paraId="51914060" w14:textId="4F941D6A"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0.05915</w:t>
            </w:r>
          </w:p>
        </w:tc>
        <w:tc>
          <w:tcPr>
            <w:tcW w:w="1258" w:type="dxa"/>
            <w:vAlign w:val="bottom"/>
          </w:tcPr>
          <w:p w14:paraId="4C5F8DCC" w14:textId="0EB62825"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-0.07355</w:t>
            </w:r>
          </w:p>
        </w:tc>
        <w:tc>
          <w:tcPr>
            <w:tcW w:w="1169" w:type="dxa"/>
            <w:vAlign w:val="bottom"/>
          </w:tcPr>
          <w:p w14:paraId="08CFACAB" w14:textId="7D2EDB5F"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-0.05843</w:t>
            </w:r>
          </w:p>
        </w:tc>
        <w:tc>
          <w:tcPr>
            <w:tcW w:w="1169" w:type="dxa"/>
            <w:vAlign w:val="bottom"/>
          </w:tcPr>
          <w:p w14:paraId="221FE2A1" w14:textId="09A2B3B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-0.23232</w:t>
            </w:r>
          </w:p>
        </w:tc>
        <w:tc>
          <w:tcPr>
            <w:tcW w:w="1169" w:type="dxa"/>
            <w:vAlign w:val="bottom"/>
          </w:tcPr>
          <w:p w14:paraId="3C461168" w14:textId="41D6269D"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-0.20896</w:t>
            </w:r>
          </w:p>
        </w:tc>
      </w:tr>
      <w:tr w:rsidR="00C558D6" w:rsidRPr="00C016F1" w14:paraId="3FBACE20" w14:textId="77777777" w:rsidTr="00BE370E">
        <w:tc>
          <w:tcPr>
            <w:tcW w:w="1615" w:type="dxa"/>
          </w:tcPr>
          <w:p w14:paraId="67CE6517" w14:textId="54A7B89D" w:rsidR="00C558D6" w:rsidRPr="00C016F1" w:rsidRDefault="00C558D6" w:rsidP="00C558D6">
            <w:pPr>
              <w:jc w:val="center"/>
              <w:rPr>
                <w:rFonts w:ascii="Times New Roman" w:hAnsi="Times New Roman" w:cs="Times New Roman"/>
              </w:rPr>
            </w:pPr>
            <w:r w:rsidRPr="00C016F1">
              <w:rPr>
                <w:rFonts w:ascii="Times New Roman" w:hAnsi="Times New Roman" w:cs="Times New Roman"/>
              </w:rPr>
              <w:t>1KHz LPF V</w:t>
            </w:r>
            <w:r w:rsidRPr="00C016F1">
              <w:rPr>
                <w:rFonts w:ascii="Times New Roman" w:hAnsi="Times New Roman" w:cs="Times New Roman"/>
                <w:vertAlign w:val="subscript"/>
              </w:rPr>
              <w:t>o</w:t>
            </w:r>
            <w:r w:rsidRPr="00C016F1">
              <w:rPr>
                <w:rFonts w:ascii="Times New Roman" w:hAnsi="Times New Roman" w:cs="Times New Roman"/>
              </w:rPr>
              <w:t>/V</w:t>
            </w:r>
            <w:r w:rsidRPr="00C016F1">
              <w:rPr>
                <w:rFonts w:ascii="Times New Roman" w:hAnsi="Times New Roman" w:cs="Times New Roman"/>
                <w:vertAlign w:val="subscript"/>
              </w:rPr>
              <w:t>i</w:t>
            </w:r>
            <w:r w:rsidRPr="00C016F1">
              <w:rPr>
                <w:rFonts w:ascii="Times New Roman" w:hAnsi="Times New Roman" w:cs="Times New Roman"/>
              </w:rPr>
              <w:t xml:space="preserve"> (dB)</w:t>
            </w:r>
          </w:p>
        </w:tc>
        <w:tc>
          <w:tcPr>
            <w:tcW w:w="990" w:type="dxa"/>
            <w:vAlign w:val="bottom"/>
          </w:tcPr>
          <w:p w14:paraId="74090954" w14:textId="5D8BBA1D"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0.10063</w:t>
            </w:r>
          </w:p>
        </w:tc>
        <w:tc>
          <w:tcPr>
            <w:tcW w:w="990" w:type="dxa"/>
            <w:vAlign w:val="bottom"/>
          </w:tcPr>
          <w:p w14:paraId="19B7E3E3" w14:textId="2B5E5911"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0.23389</w:t>
            </w:r>
          </w:p>
        </w:tc>
        <w:tc>
          <w:tcPr>
            <w:tcW w:w="990" w:type="dxa"/>
            <w:vAlign w:val="bottom"/>
          </w:tcPr>
          <w:p w14:paraId="3EAE456B" w14:textId="6BB21F0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1.08949</w:t>
            </w:r>
          </w:p>
        </w:tc>
        <w:tc>
          <w:tcPr>
            <w:tcW w:w="1258" w:type="dxa"/>
            <w:vAlign w:val="bottom"/>
          </w:tcPr>
          <w:p w14:paraId="3EA9FE6D" w14:textId="7513F831"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-3.05989</w:t>
            </w:r>
          </w:p>
        </w:tc>
        <w:tc>
          <w:tcPr>
            <w:tcW w:w="1169" w:type="dxa"/>
            <w:vAlign w:val="bottom"/>
          </w:tcPr>
          <w:p w14:paraId="1A926C4C" w14:textId="1A2558E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-6.42827</w:t>
            </w:r>
          </w:p>
        </w:tc>
        <w:tc>
          <w:tcPr>
            <w:tcW w:w="1169" w:type="dxa"/>
            <w:vAlign w:val="bottom"/>
          </w:tcPr>
          <w:p w14:paraId="7E516B22" w14:textId="25D14FF2"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-14.5557</w:t>
            </w:r>
          </w:p>
        </w:tc>
        <w:tc>
          <w:tcPr>
            <w:tcW w:w="1169" w:type="dxa"/>
            <w:vAlign w:val="bottom"/>
          </w:tcPr>
          <w:p w14:paraId="1487FB27" w14:textId="69F4B434"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-21.5874</w:t>
            </w:r>
          </w:p>
        </w:tc>
      </w:tr>
      <w:tr w:rsidR="00C558D6" w:rsidRPr="00C016F1" w14:paraId="4F44DB01" w14:textId="77777777" w:rsidTr="006E19D3">
        <w:tc>
          <w:tcPr>
            <w:tcW w:w="1615" w:type="dxa"/>
          </w:tcPr>
          <w:p w14:paraId="7C827BFC" w14:textId="4979DB18" w:rsidR="00C558D6" w:rsidRPr="00C016F1" w:rsidRDefault="00C558D6" w:rsidP="00C558D6">
            <w:pPr>
              <w:jc w:val="center"/>
              <w:rPr>
                <w:rFonts w:ascii="Times New Roman" w:hAnsi="Times New Roman" w:cs="Times New Roman"/>
              </w:rPr>
            </w:pPr>
            <w:r w:rsidRPr="00C016F1">
              <w:rPr>
                <w:rFonts w:ascii="Times New Roman" w:hAnsi="Times New Roman" w:cs="Times New Roman"/>
              </w:rPr>
              <w:t>1KHz LPF Gain (dB)</w:t>
            </w:r>
          </w:p>
        </w:tc>
        <w:tc>
          <w:tcPr>
            <w:tcW w:w="990" w:type="dxa"/>
            <w:vAlign w:val="bottom"/>
          </w:tcPr>
          <w:p w14:paraId="34DB74FF" w14:textId="5272BA82"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0.03478</w:t>
            </w:r>
          </w:p>
        </w:tc>
        <w:tc>
          <w:tcPr>
            <w:tcW w:w="990" w:type="dxa"/>
            <w:vAlign w:val="bottom"/>
          </w:tcPr>
          <w:p w14:paraId="62243D9D" w14:textId="3019377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0.16035</w:t>
            </w:r>
          </w:p>
        </w:tc>
        <w:tc>
          <w:tcPr>
            <w:tcW w:w="990" w:type="dxa"/>
            <w:vAlign w:val="bottom"/>
          </w:tcPr>
          <w:p w14:paraId="235CAE37" w14:textId="63D6521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1.03034</w:t>
            </w:r>
          </w:p>
        </w:tc>
        <w:tc>
          <w:tcPr>
            <w:tcW w:w="1258" w:type="dxa"/>
            <w:vAlign w:val="bottom"/>
          </w:tcPr>
          <w:p w14:paraId="35944953" w14:textId="56345FDB"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-2.98634</w:t>
            </w:r>
          </w:p>
        </w:tc>
        <w:tc>
          <w:tcPr>
            <w:tcW w:w="1169" w:type="dxa"/>
            <w:vAlign w:val="bottom"/>
          </w:tcPr>
          <w:p w14:paraId="14CDCAB9" w14:textId="324E457A"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-6.36984</w:t>
            </w:r>
          </w:p>
        </w:tc>
        <w:tc>
          <w:tcPr>
            <w:tcW w:w="1169" w:type="dxa"/>
            <w:vAlign w:val="bottom"/>
          </w:tcPr>
          <w:p w14:paraId="35E6DF51" w14:textId="7FCC28E4"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-14.3233</w:t>
            </w:r>
          </w:p>
        </w:tc>
        <w:tc>
          <w:tcPr>
            <w:tcW w:w="1169" w:type="dxa"/>
            <w:vAlign w:val="bottom"/>
          </w:tcPr>
          <w:p w14:paraId="75120488" w14:textId="5649AF48"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-21.3784</w:t>
            </w:r>
          </w:p>
        </w:tc>
      </w:tr>
    </w:tbl>
    <w:p w14:paraId="283E8A01" w14:textId="6DD86287" w:rsidR="005E15B3" w:rsidRDefault="0069763C" w:rsidP="0069763C">
      <w:pPr>
        <w:spacing w:after="0"/>
        <w:jc w:val="center"/>
        <w:rPr>
          <w:rFonts w:ascii="Times New Roman" w:hAnsi="Times New Roman" w:cs="Times New Roman"/>
        </w:rPr>
      </w:pPr>
      <w:r>
        <w:rPr>
          <w:rFonts w:ascii="Times New Roman" w:hAnsi="Times New Roman" w:cs="Times New Roman"/>
        </w:rPr>
        <w:t xml:space="preserve">Table 1. </w:t>
      </w:r>
      <w:r w:rsidR="00157D05">
        <w:rPr>
          <w:rFonts w:ascii="Times New Roman" w:hAnsi="Times New Roman" w:cs="Times New Roman"/>
        </w:rPr>
        <w:t>H7 signal f</w:t>
      </w:r>
      <w:r>
        <w:rPr>
          <w:rFonts w:ascii="Times New Roman" w:hAnsi="Times New Roman" w:cs="Times New Roman"/>
        </w:rPr>
        <w:t>requency response with a 1KHz LPF filter applied through bilinear transformation.</w:t>
      </w:r>
    </w:p>
    <w:p w14:paraId="2148CA4F" w14:textId="42605501" w:rsidR="00523174" w:rsidRDefault="00523174" w:rsidP="0069763C">
      <w:pPr>
        <w:spacing w:after="0"/>
        <w:jc w:val="center"/>
        <w:rPr>
          <w:rFonts w:ascii="Times New Roman" w:hAnsi="Times New Roman" w:cs="Times New Roman"/>
        </w:rPr>
      </w:pPr>
      <w:r>
        <w:rPr>
          <w:noProof/>
        </w:rPr>
        <w:lastRenderedPageBreak/>
        <w:drawing>
          <wp:inline distT="0" distB="0" distL="0" distR="0" wp14:anchorId="50D57B27" wp14:editId="28E254DF">
            <wp:extent cx="4572000" cy="2743200"/>
            <wp:effectExtent l="0" t="0" r="0" b="0"/>
            <wp:docPr id="22" name="Chart 22">
              <a:extLst xmlns:a="http://schemas.openxmlformats.org/drawingml/2006/main">
                <a:ext uri="{FF2B5EF4-FFF2-40B4-BE49-F238E27FC236}">
                  <a16:creationId xmlns:a16="http://schemas.microsoft.com/office/drawing/2014/main" id="{D2C97D28-935B-47AE-872D-1CCD429C0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8A19A2" w14:textId="6538B037" w:rsidR="00523174" w:rsidRPr="00994701" w:rsidRDefault="00523174" w:rsidP="00523174">
      <w:pPr>
        <w:spacing w:after="0"/>
        <w:jc w:val="center"/>
        <w:rPr>
          <w:rFonts w:ascii="Times New Roman" w:hAnsi="Times New Roman" w:cs="Times New Roman"/>
        </w:rPr>
      </w:pPr>
      <w:r>
        <w:rPr>
          <w:rFonts w:ascii="Times New Roman" w:hAnsi="Times New Roman" w:cs="Times New Roman"/>
        </w:rPr>
        <w:t>Figure 2. H7 signal frequency response with a 1KHz LPF filter applied through bilinear transformation.</w:t>
      </w:r>
    </w:p>
    <w:p w14:paraId="04A9EA93" w14:textId="77777777" w:rsidR="00523174" w:rsidRPr="00C016F1" w:rsidRDefault="00523174" w:rsidP="0069763C">
      <w:pPr>
        <w:spacing w:after="0"/>
        <w:jc w:val="cente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615"/>
        <w:gridCol w:w="1350"/>
        <w:gridCol w:w="1440"/>
        <w:gridCol w:w="1438"/>
        <w:gridCol w:w="1169"/>
        <w:gridCol w:w="1169"/>
        <w:gridCol w:w="1169"/>
      </w:tblGrid>
      <w:tr w:rsidR="00927E7A" w:rsidRPr="00C016F1" w14:paraId="0DE4928F" w14:textId="77777777" w:rsidTr="003C3A93">
        <w:tc>
          <w:tcPr>
            <w:tcW w:w="9350" w:type="dxa"/>
            <w:gridSpan w:val="7"/>
          </w:tcPr>
          <w:p w14:paraId="4B0EB28C" w14:textId="1731CC2A" w:rsidR="00927E7A" w:rsidRPr="00C016F1" w:rsidRDefault="00927E7A" w:rsidP="003C3A93">
            <w:pPr>
              <w:jc w:val="center"/>
              <w:rPr>
                <w:rFonts w:ascii="Times New Roman" w:hAnsi="Times New Roman" w:cs="Times New Roman"/>
              </w:rPr>
            </w:pPr>
            <w:r w:rsidRPr="00C016F1">
              <w:rPr>
                <w:rFonts w:ascii="Times New Roman" w:hAnsi="Times New Roman" w:cs="Times New Roman"/>
              </w:rPr>
              <w:t>Test Frequencies for 20KHz LPF</w:t>
            </w:r>
          </w:p>
        </w:tc>
      </w:tr>
      <w:tr w:rsidR="00927E7A" w:rsidRPr="00C016F1" w14:paraId="13622411" w14:textId="77777777" w:rsidTr="00927E7A">
        <w:tc>
          <w:tcPr>
            <w:tcW w:w="1615" w:type="dxa"/>
          </w:tcPr>
          <w:p w14:paraId="14D7286E" w14:textId="77777777" w:rsidR="00927E7A" w:rsidRPr="00C016F1" w:rsidRDefault="00927E7A" w:rsidP="003C3A93">
            <w:pPr>
              <w:jc w:val="center"/>
              <w:rPr>
                <w:rFonts w:ascii="Times New Roman" w:hAnsi="Times New Roman" w:cs="Times New Roman"/>
              </w:rPr>
            </w:pPr>
            <w:r w:rsidRPr="00C016F1">
              <w:rPr>
                <w:rFonts w:ascii="Times New Roman" w:hAnsi="Times New Roman" w:cs="Times New Roman"/>
              </w:rPr>
              <w:t>Frequency (Hz)</w:t>
            </w:r>
          </w:p>
        </w:tc>
        <w:tc>
          <w:tcPr>
            <w:tcW w:w="1350" w:type="dxa"/>
          </w:tcPr>
          <w:p w14:paraId="5A2792D4" w14:textId="0FF28496" w:rsidR="00927E7A" w:rsidRPr="00C016F1" w:rsidRDefault="00927E7A" w:rsidP="003C3A93">
            <w:pPr>
              <w:jc w:val="center"/>
              <w:rPr>
                <w:rFonts w:ascii="Times New Roman" w:hAnsi="Times New Roman" w:cs="Times New Roman"/>
              </w:rPr>
            </w:pPr>
            <w:r w:rsidRPr="00C016F1">
              <w:rPr>
                <w:rFonts w:ascii="Times New Roman" w:hAnsi="Times New Roman" w:cs="Times New Roman"/>
              </w:rPr>
              <w:t>1000</w:t>
            </w:r>
          </w:p>
        </w:tc>
        <w:tc>
          <w:tcPr>
            <w:tcW w:w="1440" w:type="dxa"/>
          </w:tcPr>
          <w:p w14:paraId="3B38B49E" w14:textId="6A1CB599" w:rsidR="00927E7A" w:rsidRPr="00C016F1" w:rsidRDefault="00927E7A" w:rsidP="003C3A93">
            <w:pPr>
              <w:jc w:val="center"/>
              <w:rPr>
                <w:rFonts w:ascii="Times New Roman" w:hAnsi="Times New Roman" w:cs="Times New Roman"/>
              </w:rPr>
            </w:pPr>
            <w:r w:rsidRPr="00C016F1">
              <w:rPr>
                <w:rFonts w:ascii="Times New Roman" w:hAnsi="Times New Roman" w:cs="Times New Roman"/>
              </w:rPr>
              <w:t>2000</w:t>
            </w:r>
          </w:p>
        </w:tc>
        <w:tc>
          <w:tcPr>
            <w:tcW w:w="1438" w:type="dxa"/>
          </w:tcPr>
          <w:p w14:paraId="0975F6EE" w14:textId="24DE9B18" w:rsidR="00927E7A" w:rsidRPr="00C016F1" w:rsidRDefault="00927E7A" w:rsidP="003C3A93">
            <w:pPr>
              <w:jc w:val="center"/>
              <w:rPr>
                <w:rFonts w:ascii="Times New Roman" w:hAnsi="Times New Roman" w:cs="Times New Roman"/>
              </w:rPr>
            </w:pPr>
            <w:r w:rsidRPr="00C016F1">
              <w:rPr>
                <w:rFonts w:ascii="Times New Roman" w:hAnsi="Times New Roman" w:cs="Times New Roman"/>
              </w:rPr>
              <w:t>5000</w:t>
            </w:r>
          </w:p>
        </w:tc>
        <w:tc>
          <w:tcPr>
            <w:tcW w:w="1169" w:type="dxa"/>
          </w:tcPr>
          <w:p w14:paraId="0D8EC0A9" w14:textId="506C8610" w:rsidR="00927E7A" w:rsidRPr="00C016F1" w:rsidRDefault="00927E7A" w:rsidP="003C3A93">
            <w:pPr>
              <w:jc w:val="center"/>
              <w:rPr>
                <w:rFonts w:ascii="Times New Roman" w:hAnsi="Times New Roman" w:cs="Times New Roman"/>
              </w:rPr>
            </w:pPr>
            <w:r w:rsidRPr="00C016F1">
              <w:rPr>
                <w:rFonts w:ascii="Times New Roman" w:hAnsi="Times New Roman" w:cs="Times New Roman"/>
              </w:rPr>
              <w:t>10000</w:t>
            </w:r>
          </w:p>
        </w:tc>
        <w:tc>
          <w:tcPr>
            <w:tcW w:w="1169" w:type="dxa"/>
          </w:tcPr>
          <w:p w14:paraId="3881CFB6" w14:textId="6A457394" w:rsidR="00927E7A" w:rsidRPr="00C016F1" w:rsidRDefault="00927E7A" w:rsidP="003C3A93">
            <w:pPr>
              <w:jc w:val="center"/>
              <w:rPr>
                <w:rFonts w:ascii="Times New Roman" w:hAnsi="Times New Roman" w:cs="Times New Roman"/>
              </w:rPr>
            </w:pPr>
            <w:r w:rsidRPr="00C016F1">
              <w:rPr>
                <w:rFonts w:ascii="Times New Roman" w:hAnsi="Times New Roman" w:cs="Times New Roman"/>
              </w:rPr>
              <w:t>14000</w:t>
            </w:r>
          </w:p>
        </w:tc>
        <w:tc>
          <w:tcPr>
            <w:tcW w:w="1169" w:type="dxa"/>
          </w:tcPr>
          <w:p w14:paraId="670A5B6C" w14:textId="33439DB3" w:rsidR="00927E7A" w:rsidRPr="00C016F1" w:rsidRDefault="00927E7A" w:rsidP="003C3A93">
            <w:pPr>
              <w:jc w:val="center"/>
              <w:rPr>
                <w:rFonts w:ascii="Times New Roman" w:hAnsi="Times New Roman" w:cs="Times New Roman"/>
              </w:rPr>
            </w:pPr>
            <w:r w:rsidRPr="00C016F1">
              <w:rPr>
                <w:rFonts w:ascii="Times New Roman" w:hAnsi="Times New Roman" w:cs="Times New Roman"/>
              </w:rPr>
              <w:t>20000</w:t>
            </w:r>
          </w:p>
        </w:tc>
      </w:tr>
      <w:tr w:rsidR="00C558D6" w:rsidRPr="00C016F1" w14:paraId="1EC02A05" w14:textId="77777777" w:rsidTr="00CD4BF6">
        <w:tc>
          <w:tcPr>
            <w:tcW w:w="1615" w:type="dxa"/>
          </w:tcPr>
          <w:p w14:paraId="370E4DE2" w14:textId="77777777" w:rsidR="00C558D6" w:rsidRPr="00C016F1" w:rsidRDefault="00C558D6" w:rsidP="00C558D6">
            <w:pPr>
              <w:jc w:val="center"/>
              <w:rPr>
                <w:rFonts w:ascii="Times New Roman" w:hAnsi="Times New Roman" w:cs="Times New Roman"/>
              </w:rPr>
            </w:pPr>
            <w:r w:rsidRPr="00C016F1">
              <w:rPr>
                <w:rFonts w:ascii="Times New Roman" w:hAnsi="Times New Roman" w:cs="Times New Roman"/>
              </w:rPr>
              <w:t>Part 1a Gain (dB)</w:t>
            </w:r>
          </w:p>
        </w:tc>
        <w:tc>
          <w:tcPr>
            <w:tcW w:w="1350" w:type="dxa"/>
            <w:vAlign w:val="bottom"/>
          </w:tcPr>
          <w:p w14:paraId="2541AC6A" w14:textId="684D818C"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0.70566</w:t>
            </w:r>
          </w:p>
        </w:tc>
        <w:tc>
          <w:tcPr>
            <w:tcW w:w="1440" w:type="dxa"/>
            <w:vAlign w:val="bottom"/>
          </w:tcPr>
          <w:p w14:paraId="6380363F" w14:textId="006FC256"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0.7055</w:t>
            </w:r>
          </w:p>
        </w:tc>
        <w:tc>
          <w:tcPr>
            <w:tcW w:w="1438" w:type="dxa"/>
            <w:vAlign w:val="bottom"/>
          </w:tcPr>
          <w:p w14:paraId="48AE03A0" w14:textId="5A7F14FD"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0.70512</w:t>
            </w:r>
          </w:p>
        </w:tc>
        <w:tc>
          <w:tcPr>
            <w:tcW w:w="1169" w:type="dxa"/>
            <w:vAlign w:val="bottom"/>
          </w:tcPr>
          <w:p w14:paraId="56CDEAD0" w14:textId="58550D25"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0.70509</w:t>
            </w:r>
          </w:p>
        </w:tc>
        <w:tc>
          <w:tcPr>
            <w:tcW w:w="1169" w:type="dxa"/>
            <w:vAlign w:val="bottom"/>
          </w:tcPr>
          <w:p w14:paraId="34B617A9" w14:textId="51E62493"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0.70527</w:t>
            </w:r>
          </w:p>
        </w:tc>
        <w:tc>
          <w:tcPr>
            <w:tcW w:w="1169" w:type="dxa"/>
            <w:vAlign w:val="bottom"/>
          </w:tcPr>
          <w:p w14:paraId="48B69007" w14:textId="0515F6F8"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0.70523</w:t>
            </w:r>
          </w:p>
        </w:tc>
      </w:tr>
      <w:tr w:rsidR="00C558D6" w:rsidRPr="00C016F1" w14:paraId="2A9A984A" w14:textId="77777777" w:rsidTr="00C45BF3">
        <w:tc>
          <w:tcPr>
            <w:tcW w:w="1615" w:type="dxa"/>
          </w:tcPr>
          <w:p w14:paraId="4D18D49D" w14:textId="0E9F1A23" w:rsidR="00C558D6" w:rsidRPr="00C016F1" w:rsidRDefault="00C558D6" w:rsidP="00C558D6">
            <w:pPr>
              <w:jc w:val="center"/>
              <w:rPr>
                <w:rFonts w:ascii="Times New Roman" w:hAnsi="Times New Roman" w:cs="Times New Roman"/>
              </w:rPr>
            </w:pPr>
            <w:r w:rsidRPr="00C016F1">
              <w:rPr>
                <w:rFonts w:ascii="Times New Roman" w:hAnsi="Times New Roman" w:cs="Times New Roman"/>
              </w:rPr>
              <w:t>20KHz LPF V</w:t>
            </w:r>
            <w:r w:rsidRPr="00C016F1">
              <w:rPr>
                <w:rFonts w:ascii="Times New Roman" w:hAnsi="Times New Roman" w:cs="Times New Roman"/>
                <w:vertAlign w:val="subscript"/>
              </w:rPr>
              <w:t>o</w:t>
            </w:r>
            <w:r w:rsidRPr="00C016F1">
              <w:rPr>
                <w:rFonts w:ascii="Times New Roman" w:hAnsi="Times New Roman" w:cs="Times New Roman"/>
              </w:rPr>
              <w:t>/V</w:t>
            </w:r>
            <w:r w:rsidRPr="00C016F1">
              <w:rPr>
                <w:rFonts w:ascii="Times New Roman" w:hAnsi="Times New Roman" w:cs="Times New Roman"/>
                <w:vertAlign w:val="subscript"/>
              </w:rPr>
              <w:t>i</w:t>
            </w:r>
            <w:r w:rsidRPr="00C016F1">
              <w:rPr>
                <w:rFonts w:ascii="Times New Roman" w:hAnsi="Times New Roman" w:cs="Times New Roman"/>
              </w:rPr>
              <w:t xml:space="preserve"> (dB)</w:t>
            </w:r>
          </w:p>
        </w:tc>
        <w:tc>
          <w:tcPr>
            <w:tcW w:w="1350" w:type="dxa"/>
            <w:vAlign w:val="bottom"/>
          </w:tcPr>
          <w:p w14:paraId="65012A0E" w14:textId="416A2B46"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-0.05148</w:t>
            </w:r>
          </w:p>
        </w:tc>
        <w:tc>
          <w:tcPr>
            <w:tcW w:w="1440" w:type="dxa"/>
            <w:vAlign w:val="bottom"/>
          </w:tcPr>
          <w:p w14:paraId="78B752D1" w14:textId="210AE21D"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-0.04308</w:t>
            </w:r>
          </w:p>
        </w:tc>
        <w:tc>
          <w:tcPr>
            <w:tcW w:w="1438" w:type="dxa"/>
            <w:vAlign w:val="bottom"/>
          </w:tcPr>
          <w:p w14:paraId="2BF1262C" w14:textId="39914987"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-0.09424</w:t>
            </w:r>
          </w:p>
        </w:tc>
        <w:tc>
          <w:tcPr>
            <w:tcW w:w="1169" w:type="dxa"/>
            <w:vAlign w:val="bottom"/>
          </w:tcPr>
          <w:p w14:paraId="5D521E67" w14:textId="15BE9577"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-0.39181</w:t>
            </w:r>
          </w:p>
        </w:tc>
        <w:tc>
          <w:tcPr>
            <w:tcW w:w="1169" w:type="dxa"/>
            <w:vAlign w:val="bottom"/>
          </w:tcPr>
          <w:p w14:paraId="32654D01" w14:textId="4B78AC67"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-0.81942</w:t>
            </w:r>
          </w:p>
        </w:tc>
        <w:tc>
          <w:tcPr>
            <w:tcW w:w="1169" w:type="dxa"/>
            <w:vAlign w:val="bottom"/>
          </w:tcPr>
          <w:p w14:paraId="7347F54E" w14:textId="6F7AD1C4"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-3.37877</w:t>
            </w:r>
          </w:p>
        </w:tc>
      </w:tr>
      <w:tr w:rsidR="00C558D6" w:rsidRPr="00C016F1" w14:paraId="1C46D75A" w14:textId="77777777" w:rsidTr="004C28E8">
        <w:tc>
          <w:tcPr>
            <w:tcW w:w="1615" w:type="dxa"/>
          </w:tcPr>
          <w:p w14:paraId="07D1188B" w14:textId="5E7F7257" w:rsidR="00C558D6" w:rsidRPr="00C016F1" w:rsidRDefault="00C558D6" w:rsidP="00C558D6">
            <w:pPr>
              <w:jc w:val="center"/>
              <w:rPr>
                <w:rFonts w:ascii="Times New Roman" w:hAnsi="Times New Roman" w:cs="Times New Roman"/>
              </w:rPr>
            </w:pPr>
            <w:r w:rsidRPr="00C016F1">
              <w:rPr>
                <w:rFonts w:ascii="Times New Roman" w:hAnsi="Times New Roman" w:cs="Times New Roman"/>
              </w:rPr>
              <w:t>20KHz LPF Gain (dB)</w:t>
            </w:r>
          </w:p>
        </w:tc>
        <w:tc>
          <w:tcPr>
            <w:tcW w:w="1350" w:type="dxa"/>
            <w:vAlign w:val="bottom"/>
          </w:tcPr>
          <w:p w14:paraId="57BBC2BE" w14:textId="016B65BA"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0.02207</w:t>
            </w:r>
          </w:p>
        </w:tc>
        <w:tc>
          <w:tcPr>
            <w:tcW w:w="1440" w:type="dxa"/>
            <w:vAlign w:val="bottom"/>
          </w:tcPr>
          <w:p w14:paraId="592AE37D" w14:textId="102A3AFC"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0.015354</w:t>
            </w:r>
          </w:p>
        </w:tc>
        <w:tc>
          <w:tcPr>
            <w:tcW w:w="1438" w:type="dxa"/>
            <w:vAlign w:val="bottom"/>
          </w:tcPr>
          <w:p w14:paraId="5D6624E6" w14:textId="3F2581AE"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0.138086</w:t>
            </w:r>
          </w:p>
        </w:tc>
        <w:tc>
          <w:tcPr>
            <w:tcW w:w="1169" w:type="dxa"/>
            <w:vAlign w:val="bottom"/>
          </w:tcPr>
          <w:p w14:paraId="32A27A60" w14:textId="1CECD508"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-0.18285</w:t>
            </w:r>
          </w:p>
        </w:tc>
        <w:tc>
          <w:tcPr>
            <w:tcW w:w="1169" w:type="dxa"/>
            <w:vAlign w:val="bottom"/>
          </w:tcPr>
          <w:p w14:paraId="1E3D8128" w14:textId="44B54369"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-0.48395</w:t>
            </w:r>
          </w:p>
        </w:tc>
        <w:tc>
          <w:tcPr>
            <w:tcW w:w="1169" w:type="dxa"/>
            <w:vAlign w:val="bottom"/>
          </w:tcPr>
          <w:p w14:paraId="38908B90" w14:textId="78E7F320" w:rsidR="00C558D6" w:rsidRPr="00C016F1" w:rsidRDefault="00C558D6" w:rsidP="00C558D6">
            <w:pPr>
              <w:jc w:val="center"/>
              <w:rPr>
                <w:rFonts w:ascii="Times New Roman" w:hAnsi="Times New Roman" w:cs="Times New Roman"/>
              </w:rPr>
            </w:pPr>
            <w:r w:rsidRPr="00C016F1">
              <w:rPr>
                <w:rFonts w:ascii="Times New Roman" w:hAnsi="Times New Roman" w:cs="Times New Roman"/>
                <w:color w:val="000000"/>
              </w:rPr>
              <w:t>-2.89831</w:t>
            </w:r>
          </w:p>
        </w:tc>
      </w:tr>
    </w:tbl>
    <w:p w14:paraId="64C04879" w14:textId="63F1A084" w:rsidR="00927E7A" w:rsidRPr="00C016F1" w:rsidRDefault="001C73B8" w:rsidP="001C73B8">
      <w:pPr>
        <w:spacing w:after="0"/>
        <w:jc w:val="center"/>
        <w:rPr>
          <w:rFonts w:ascii="Times New Roman" w:hAnsi="Times New Roman" w:cs="Times New Roman"/>
        </w:rPr>
      </w:pPr>
      <w:r>
        <w:rPr>
          <w:rFonts w:ascii="Times New Roman" w:hAnsi="Times New Roman" w:cs="Times New Roman"/>
        </w:rPr>
        <w:t>Table 2. H7 signal frequency response with a 20KHz LPF filter applied through bilinear transformation.</w:t>
      </w:r>
    </w:p>
    <w:p w14:paraId="13F8A289" w14:textId="17847BEF" w:rsidR="005E15B3" w:rsidRDefault="005E15B3" w:rsidP="00AA64AE">
      <w:pPr>
        <w:spacing w:after="0"/>
        <w:rPr>
          <w:rFonts w:ascii="Times New Roman" w:hAnsi="Times New Roman" w:cs="Times New Roman"/>
        </w:rPr>
      </w:pPr>
    </w:p>
    <w:p w14:paraId="50933D0A" w14:textId="14D9BFDB" w:rsidR="00140CC9" w:rsidRDefault="00140CC9" w:rsidP="00140CC9">
      <w:pPr>
        <w:spacing w:after="0"/>
        <w:jc w:val="center"/>
        <w:rPr>
          <w:rFonts w:ascii="Times New Roman" w:hAnsi="Times New Roman" w:cs="Times New Roman"/>
        </w:rPr>
      </w:pPr>
      <w:r>
        <w:rPr>
          <w:noProof/>
        </w:rPr>
        <w:drawing>
          <wp:inline distT="0" distB="0" distL="0" distR="0" wp14:anchorId="124AC6D4" wp14:editId="59BA62F8">
            <wp:extent cx="4572000" cy="2743200"/>
            <wp:effectExtent l="0" t="0" r="0" b="0"/>
            <wp:docPr id="24" name="Chart 24">
              <a:extLst xmlns:a="http://schemas.openxmlformats.org/drawingml/2006/main">
                <a:ext uri="{FF2B5EF4-FFF2-40B4-BE49-F238E27FC236}">
                  <a16:creationId xmlns:a16="http://schemas.microsoft.com/office/drawing/2014/main" id="{293A6DBC-6262-4E95-9866-B06720DD1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7B158F" w14:textId="5026E3B0" w:rsidR="00140CC9" w:rsidRPr="00994701" w:rsidRDefault="00140CC9" w:rsidP="00140CC9">
      <w:pPr>
        <w:spacing w:after="0"/>
        <w:jc w:val="center"/>
        <w:rPr>
          <w:rFonts w:ascii="Times New Roman" w:hAnsi="Times New Roman" w:cs="Times New Roman"/>
        </w:rPr>
      </w:pPr>
      <w:r>
        <w:rPr>
          <w:rFonts w:ascii="Times New Roman" w:hAnsi="Times New Roman" w:cs="Times New Roman"/>
        </w:rPr>
        <w:t>Figure 3. H7 signal frequency response with a 20KHz LPF filter applied through bilinear transformation.</w:t>
      </w:r>
    </w:p>
    <w:p w14:paraId="00A1F3E1" w14:textId="77777777" w:rsidR="00140CC9" w:rsidRDefault="00140CC9" w:rsidP="00140CC9">
      <w:pPr>
        <w:spacing w:after="0"/>
        <w:jc w:val="center"/>
        <w:rPr>
          <w:rFonts w:ascii="Times New Roman" w:hAnsi="Times New Roman" w:cs="Times New Roman"/>
        </w:rPr>
      </w:pPr>
    </w:p>
    <w:p w14:paraId="0D7C731F" w14:textId="364FF499" w:rsidR="00140CC9" w:rsidRDefault="00140CC9" w:rsidP="00AA64AE">
      <w:pPr>
        <w:spacing w:after="0"/>
        <w:rPr>
          <w:rFonts w:ascii="Times New Roman" w:hAnsi="Times New Roman" w:cs="Times New Roman"/>
        </w:rPr>
      </w:pPr>
    </w:p>
    <w:p w14:paraId="346769B3" w14:textId="77777777" w:rsidR="00103FEA" w:rsidRDefault="00103FEA" w:rsidP="00AA64AE">
      <w:pPr>
        <w:spacing w:after="0"/>
        <w:rPr>
          <w:rFonts w:ascii="Times New Roman" w:hAnsi="Times New Roman" w:cs="Times New Roman"/>
        </w:rPr>
      </w:pPr>
    </w:p>
    <w:p w14:paraId="07434563" w14:textId="3CA252BF" w:rsidR="004F52AE" w:rsidRDefault="004F52AE" w:rsidP="00AA64AE">
      <w:pPr>
        <w:spacing w:after="0"/>
        <w:rPr>
          <w:rFonts w:ascii="Times New Roman" w:hAnsi="Times New Roman" w:cs="Times New Roman"/>
        </w:rPr>
      </w:pPr>
      <w:r>
        <w:rPr>
          <w:rFonts w:ascii="Times New Roman" w:hAnsi="Times New Roman" w:cs="Times New Roman"/>
        </w:rPr>
        <w:lastRenderedPageBreak/>
        <w:t>CODE:</w:t>
      </w:r>
    </w:p>
    <w:p w14:paraId="3A4D4D1E" w14:textId="3E6B7937" w:rsidR="004F52AE" w:rsidRDefault="004F52AE" w:rsidP="00AA64AE">
      <w:pPr>
        <w:spacing w:after="0"/>
        <w:rPr>
          <w:rFonts w:ascii="Times New Roman" w:hAnsi="Times New Roman" w:cs="Times New Roman"/>
        </w:rPr>
      </w:pPr>
      <w:r w:rsidRPr="004F52AE">
        <w:rPr>
          <w:rFonts w:ascii="Times New Roman" w:hAnsi="Times New Roman" w:cs="Times New Roman"/>
          <w:noProof/>
        </w:rPr>
        <w:drawing>
          <wp:inline distT="0" distB="0" distL="0" distR="0" wp14:anchorId="3C1606C0" wp14:editId="307994B5">
            <wp:extent cx="5922433" cy="12242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6"/>
                    <a:stretch/>
                  </pic:blipFill>
                  <pic:spPr bwMode="auto">
                    <a:xfrm>
                      <a:off x="0" y="0"/>
                      <a:ext cx="5922433" cy="1224280"/>
                    </a:xfrm>
                    <a:prstGeom prst="rect">
                      <a:avLst/>
                    </a:prstGeom>
                    <a:ln>
                      <a:noFill/>
                    </a:ln>
                    <a:extLst>
                      <a:ext uri="{53640926-AAD7-44D8-BBD7-CCE9431645EC}">
                        <a14:shadowObscured xmlns:a14="http://schemas.microsoft.com/office/drawing/2010/main"/>
                      </a:ext>
                    </a:extLst>
                  </pic:spPr>
                </pic:pic>
              </a:graphicData>
            </a:graphic>
          </wp:inline>
        </w:drawing>
      </w:r>
    </w:p>
    <w:p w14:paraId="61034C12" w14:textId="77777777" w:rsidR="004F52AE" w:rsidRPr="005E15B3" w:rsidRDefault="004F52AE" w:rsidP="00AA64AE">
      <w:pPr>
        <w:spacing w:after="0"/>
        <w:rPr>
          <w:rFonts w:ascii="Times New Roman" w:hAnsi="Times New Roman" w:cs="Times New Roman"/>
        </w:rPr>
      </w:pPr>
    </w:p>
    <w:p w14:paraId="0AEBC123" w14:textId="4310E4DA" w:rsidR="00053E96" w:rsidRDefault="00053E96" w:rsidP="00AA64AE">
      <w:pPr>
        <w:spacing w:after="0"/>
        <w:rPr>
          <w:rFonts w:ascii="Times New Roman" w:hAnsi="Times New Roman" w:cs="Times New Roman"/>
          <w:b/>
          <w:bCs/>
        </w:rPr>
      </w:pPr>
      <w:r>
        <w:rPr>
          <w:rFonts w:ascii="Times New Roman" w:hAnsi="Times New Roman" w:cs="Times New Roman"/>
          <w:b/>
          <w:bCs/>
        </w:rPr>
        <w:t>PART 2</w:t>
      </w:r>
    </w:p>
    <w:p w14:paraId="7A2867F1" w14:textId="7B288634" w:rsidR="00C558D6" w:rsidRDefault="00C558D6" w:rsidP="00AA64AE">
      <w:pPr>
        <w:spacing w:after="0"/>
        <w:rPr>
          <w:rFonts w:ascii="Times New Roman" w:hAnsi="Times New Roman" w:cs="Times New Roman"/>
          <w:b/>
          <w:bCs/>
        </w:rPr>
      </w:pPr>
    </w:p>
    <w:tbl>
      <w:tblPr>
        <w:tblStyle w:val="TableGrid"/>
        <w:tblW w:w="0" w:type="auto"/>
        <w:tblInd w:w="0" w:type="dxa"/>
        <w:tblLook w:val="04A0" w:firstRow="1" w:lastRow="0" w:firstColumn="1" w:lastColumn="0" w:noHBand="0" w:noVBand="1"/>
      </w:tblPr>
      <w:tblGrid>
        <w:gridCol w:w="1580"/>
        <w:gridCol w:w="1053"/>
        <w:gridCol w:w="1041"/>
        <w:gridCol w:w="986"/>
        <w:gridCol w:w="1234"/>
        <w:gridCol w:w="1152"/>
        <w:gridCol w:w="1152"/>
        <w:gridCol w:w="1152"/>
      </w:tblGrid>
      <w:tr w:rsidR="00C558D6" w14:paraId="2A08523D" w14:textId="77777777" w:rsidTr="003C3A93">
        <w:tc>
          <w:tcPr>
            <w:tcW w:w="9350" w:type="dxa"/>
            <w:gridSpan w:val="8"/>
          </w:tcPr>
          <w:p w14:paraId="1D463913" w14:textId="7F12ACBE" w:rsidR="00C558D6" w:rsidRDefault="00C558D6" w:rsidP="003C3A93">
            <w:pPr>
              <w:jc w:val="center"/>
              <w:rPr>
                <w:rFonts w:ascii="Times New Roman" w:hAnsi="Times New Roman" w:cs="Times New Roman"/>
              </w:rPr>
            </w:pPr>
            <w:r>
              <w:rPr>
                <w:rFonts w:ascii="Times New Roman" w:hAnsi="Times New Roman" w:cs="Times New Roman"/>
              </w:rPr>
              <w:t>Test Frequencies for ~1KHz LPF</w:t>
            </w:r>
          </w:p>
        </w:tc>
      </w:tr>
      <w:tr w:rsidR="00C558D6" w:rsidRPr="00F35C44" w14:paraId="10146FE1" w14:textId="77777777" w:rsidTr="007605F5">
        <w:tc>
          <w:tcPr>
            <w:tcW w:w="1596" w:type="dxa"/>
          </w:tcPr>
          <w:p w14:paraId="1C47BAD0"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Frequency (Hz)</w:t>
            </w:r>
          </w:p>
        </w:tc>
        <w:tc>
          <w:tcPr>
            <w:tcW w:w="1053" w:type="dxa"/>
          </w:tcPr>
          <w:p w14:paraId="06D69070"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100</w:t>
            </w:r>
          </w:p>
        </w:tc>
        <w:tc>
          <w:tcPr>
            <w:tcW w:w="988" w:type="dxa"/>
          </w:tcPr>
          <w:p w14:paraId="706FC81D"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200</w:t>
            </w:r>
          </w:p>
        </w:tc>
        <w:tc>
          <w:tcPr>
            <w:tcW w:w="988" w:type="dxa"/>
          </w:tcPr>
          <w:p w14:paraId="0B5CFFEB"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500</w:t>
            </w:r>
          </w:p>
        </w:tc>
        <w:tc>
          <w:tcPr>
            <w:tcW w:w="1245" w:type="dxa"/>
          </w:tcPr>
          <w:p w14:paraId="09D285C2"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1000</w:t>
            </w:r>
          </w:p>
        </w:tc>
        <w:tc>
          <w:tcPr>
            <w:tcW w:w="1160" w:type="dxa"/>
          </w:tcPr>
          <w:p w14:paraId="6C621D78"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2000</w:t>
            </w:r>
          </w:p>
        </w:tc>
        <w:tc>
          <w:tcPr>
            <w:tcW w:w="1160" w:type="dxa"/>
          </w:tcPr>
          <w:p w14:paraId="0B117511"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5000</w:t>
            </w:r>
          </w:p>
        </w:tc>
        <w:tc>
          <w:tcPr>
            <w:tcW w:w="1160" w:type="dxa"/>
          </w:tcPr>
          <w:p w14:paraId="37C4B304"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10000</w:t>
            </w:r>
          </w:p>
        </w:tc>
      </w:tr>
      <w:tr w:rsidR="00C558D6" w:rsidRPr="00F35C44" w14:paraId="5CBCD9CF" w14:textId="77777777" w:rsidTr="007605F5">
        <w:tc>
          <w:tcPr>
            <w:tcW w:w="1596" w:type="dxa"/>
          </w:tcPr>
          <w:p w14:paraId="7B14D2E4"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rPr>
              <w:t>Part 1a Gain (dB)</w:t>
            </w:r>
          </w:p>
        </w:tc>
        <w:tc>
          <w:tcPr>
            <w:tcW w:w="1053" w:type="dxa"/>
            <w:vAlign w:val="bottom"/>
          </w:tcPr>
          <w:p w14:paraId="68EB71F5"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0.06585</w:t>
            </w:r>
          </w:p>
        </w:tc>
        <w:tc>
          <w:tcPr>
            <w:tcW w:w="988" w:type="dxa"/>
            <w:vAlign w:val="bottom"/>
          </w:tcPr>
          <w:p w14:paraId="2B7FAB08"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0.07353</w:t>
            </w:r>
          </w:p>
        </w:tc>
        <w:tc>
          <w:tcPr>
            <w:tcW w:w="988" w:type="dxa"/>
            <w:vAlign w:val="bottom"/>
          </w:tcPr>
          <w:p w14:paraId="5BD12261"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0.05915</w:t>
            </w:r>
          </w:p>
        </w:tc>
        <w:tc>
          <w:tcPr>
            <w:tcW w:w="1245" w:type="dxa"/>
            <w:vAlign w:val="bottom"/>
          </w:tcPr>
          <w:p w14:paraId="0120C03A"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-0.07355</w:t>
            </w:r>
          </w:p>
        </w:tc>
        <w:tc>
          <w:tcPr>
            <w:tcW w:w="1160" w:type="dxa"/>
            <w:vAlign w:val="bottom"/>
          </w:tcPr>
          <w:p w14:paraId="607B3481"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-0.05843</w:t>
            </w:r>
          </w:p>
        </w:tc>
        <w:tc>
          <w:tcPr>
            <w:tcW w:w="1160" w:type="dxa"/>
            <w:vAlign w:val="bottom"/>
          </w:tcPr>
          <w:p w14:paraId="719A24FC"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-0.23232</w:t>
            </w:r>
          </w:p>
        </w:tc>
        <w:tc>
          <w:tcPr>
            <w:tcW w:w="1160" w:type="dxa"/>
            <w:vAlign w:val="bottom"/>
          </w:tcPr>
          <w:p w14:paraId="4189C0F9" w14:textId="77777777" w:rsidR="00C558D6" w:rsidRPr="00F35C44" w:rsidRDefault="00C558D6" w:rsidP="003C3A93">
            <w:pPr>
              <w:jc w:val="center"/>
              <w:rPr>
                <w:rFonts w:ascii="Times New Roman" w:hAnsi="Times New Roman" w:cs="Times New Roman"/>
              </w:rPr>
            </w:pPr>
            <w:r w:rsidRPr="00F35C44">
              <w:rPr>
                <w:rFonts w:ascii="Times New Roman" w:hAnsi="Times New Roman" w:cs="Times New Roman"/>
                <w:color w:val="000000"/>
              </w:rPr>
              <w:t>-0.20896</w:t>
            </w:r>
          </w:p>
        </w:tc>
      </w:tr>
      <w:tr w:rsidR="007605F5" w:rsidRPr="00F35C44" w14:paraId="06DA2333" w14:textId="77777777" w:rsidTr="007605F5">
        <w:tc>
          <w:tcPr>
            <w:tcW w:w="1596" w:type="dxa"/>
          </w:tcPr>
          <w:p w14:paraId="53FCD3BB" w14:textId="77777777" w:rsidR="007605F5" w:rsidRPr="00F35C44" w:rsidRDefault="007605F5" w:rsidP="007605F5">
            <w:pPr>
              <w:jc w:val="center"/>
              <w:rPr>
                <w:rFonts w:ascii="Times New Roman" w:hAnsi="Times New Roman" w:cs="Times New Roman"/>
              </w:rPr>
            </w:pPr>
            <w:r w:rsidRPr="00F35C44">
              <w:rPr>
                <w:rFonts w:ascii="Times New Roman" w:hAnsi="Times New Roman" w:cs="Times New Roman"/>
              </w:rPr>
              <w:t>1KHz LPF V</w:t>
            </w:r>
            <w:r w:rsidRPr="00F35C44">
              <w:rPr>
                <w:rFonts w:ascii="Times New Roman" w:hAnsi="Times New Roman" w:cs="Times New Roman"/>
                <w:vertAlign w:val="subscript"/>
              </w:rPr>
              <w:t>o</w:t>
            </w:r>
            <w:r w:rsidRPr="00F35C44">
              <w:rPr>
                <w:rFonts w:ascii="Times New Roman" w:hAnsi="Times New Roman" w:cs="Times New Roman"/>
              </w:rPr>
              <w:t>/V</w:t>
            </w:r>
            <w:r w:rsidRPr="00F35C44">
              <w:rPr>
                <w:rFonts w:ascii="Times New Roman" w:hAnsi="Times New Roman" w:cs="Times New Roman"/>
                <w:vertAlign w:val="subscript"/>
              </w:rPr>
              <w:t>i</w:t>
            </w:r>
            <w:r w:rsidRPr="00F35C44">
              <w:rPr>
                <w:rFonts w:ascii="Times New Roman" w:hAnsi="Times New Roman" w:cs="Times New Roman"/>
              </w:rPr>
              <w:t xml:space="preserve"> (dB)</w:t>
            </w:r>
          </w:p>
        </w:tc>
        <w:tc>
          <w:tcPr>
            <w:tcW w:w="1053" w:type="dxa"/>
            <w:vAlign w:val="bottom"/>
          </w:tcPr>
          <w:p w14:paraId="25539E9A" w14:textId="20CD8F10"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0.025552</w:t>
            </w:r>
          </w:p>
        </w:tc>
        <w:tc>
          <w:tcPr>
            <w:tcW w:w="988" w:type="dxa"/>
            <w:vAlign w:val="bottom"/>
          </w:tcPr>
          <w:p w14:paraId="13F8427B" w14:textId="25261CD7"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0.01921</w:t>
            </w:r>
          </w:p>
        </w:tc>
        <w:tc>
          <w:tcPr>
            <w:tcW w:w="988" w:type="dxa"/>
            <w:vAlign w:val="bottom"/>
          </w:tcPr>
          <w:p w14:paraId="361B1591" w14:textId="6328893F"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0.37409</w:t>
            </w:r>
          </w:p>
        </w:tc>
        <w:tc>
          <w:tcPr>
            <w:tcW w:w="1245" w:type="dxa"/>
            <w:vAlign w:val="bottom"/>
          </w:tcPr>
          <w:p w14:paraId="48172DF2" w14:textId="070F83C7"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-1.94667</w:t>
            </w:r>
          </w:p>
        </w:tc>
        <w:tc>
          <w:tcPr>
            <w:tcW w:w="1160" w:type="dxa"/>
            <w:vAlign w:val="bottom"/>
          </w:tcPr>
          <w:p w14:paraId="3C4A87B0" w14:textId="044E0E1B"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-18.0158</w:t>
            </w:r>
          </w:p>
        </w:tc>
        <w:tc>
          <w:tcPr>
            <w:tcW w:w="1160" w:type="dxa"/>
            <w:vAlign w:val="bottom"/>
          </w:tcPr>
          <w:p w14:paraId="12443E90" w14:textId="603D2228"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-25.9072</w:t>
            </w:r>
          </w:p>
        </w:tc>
        <w:tc>
          <w:tcPr>
            <w:tcW w:w="1160" w:type="dxa"/>
            <w:vAlign w:val="bottom"/>
          </w:tcPr>
          <w:p w14:paraId="5F20C2B3" w14:textId="4DDAEFA6"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-32.3718</w:t>
            </w:r>
          </w:p>
        </w:tc>
      </w:tr>
      <w:tr w:rsidR="007605F5" w:rsidRPr="00F35C44" w14:paraId="39153EB0" w14:textId="77777777" w:rsidTr="007605F5">
        <w:tc>
          <w:tcPr>
            <w:tcW w:w="1596" w:type="dxa"/>
          </w:tcPr>
          <w:p w14:paraId="79850AA7" w14:textId="77777777" w:rsidR="007605F5" w:rsidRPr="00F35C44" w:rsidRDefault="007605F5" w:rsidP="007605F5">
            <w:pPr>
              <w:jc w:val="center"/>
              <w:rPr>
                <w:rFonts w:ascii="Times New Roman" w:hAnsi="Times New Roman" w:cs="Times New Roman"/>
              </w:rPr>
            </w:pPr>
            <w:r w:rsidRPr="00F35C44">
              <w:rPr>
                <w:rFonts w:ascii="Times New Roman" w:hAnsi="Times New Roman" w:cs="Times New Roman"/>
              </w:rPr>
              <w:t>1KHz LPF Gain (dB)</w:t>
            </w:r>
          </w:p>
        </w:tc>
        <w:tc>
          <w:tcPr>
            <w:tcW w:w="1053" w:type="dxa"/>
            <w:vAlign w:val="bottom"/>
          </w:tcPr>
          <w:p w14:paraId="7FF6B288" w14:textId="777E8101"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0.091398</w:t>
            </w:r>
          </w:p>
        </w:tc>
        <w:tc>
          <w:tcPr>
            <w:tcW w:w="988" w:type="dxa"/>
            <w:vAlign w:val="bottom"/>
          </w:tcPr>
          <w:p w14:paraId="362C1400" w14:textId="57D0326C"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0.054321</w:t>
            </w:r>
          </w:p>
        </w:tc>
        <w:tc>
          <w:tcPr>
            <w:tcW w:w="988" w:type="dxa"/>
            <w:vAlign w:val="bottom"/>
          </w:tcPr>
          <w:p w14:paraId="540822EF" w14:textId="68FAE347"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0.31494</w:t>
            </w:r>
          </w:p>
        </w:tc>
        <w:tc>
          <w:tcPr>
            <w:tcW w:w="1245" w:type="dxa"/>
            <w:vAlign w:val="bottom"/>
          </w:tcPr>
          <w:p w14:paraId="573109FB" w14:textId="49DE4477"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-1.87312</w:t>
            </w:r>
          </w:p>
        </w:tc>
        <w:tc>
          <w:tcPr>
            <w:tcW w:w="1160" w:type="dxa"/>
            <w:vAlign w:val="bottom"/>
          </w:tcPr>
          <w:p w14:paraId="0F58D640" w14:textId="56CC9C60"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-17.9574</w:t>
            </w:r>
          </w:p>
        </w:tc>
        <w:tc>
          <w:tcPr>
            <w:tcW w:w="1160" w:type="dxa"/>
            <w:vAlign w:val="bottom"/>
          </w:tcPr>
          <w:p w14:paraId="5E201696" w14:textId="18884900"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-25.6749</w:t>
            </w:r>
          </w:p>
        </w:tc>
        <w:tc>
          <w:tcPr>
            <w:tcW w:w="1160" w:type="dxa"/>
            <w:vAlign w:val="bottom"/>
          </w:tcPr>
          <w:p w14:paraId="100F6152" w14:textId="2B39F1B8" w:rsidR="007605F5" w:rsidRPr="00F35C44" w:rsidRDefault="007605F5" w:rsidP="007605F5">
            <w:pPr>
              <w:jc w:val="center"/>
              <w:rPr>
                <w:rFonts w:ascii="Times New Roman" w:hAnsi="Times New Roman" w:cs="Times New Roman"/>
              </w:rPr>
            </w:pPr>
            <w:r w:rsidRPr="00F35C44">
              <w:rPr>
                <w:rFonts w:ascii="Times New Roman" w:hAnsi="Times New Roman" w:cs="Times New Roman"/>
                <w:color w:val="000000"/>
              </w:rPr>
              <w:t>-32.1628</w:t>
            </w:r>
          </w:p>
        </w:tc>
      </w:tr>
    </w:tbl>
    <w:p w14:paraId="5CB16A41" w14:textId="0D4189A3" w:rsidR="00C558D6" w:rsidRPr="00F35C44" w:rsidRDefault="00275F33" w:rsidP="00275F33">
      <w:pPr>
        <w:spacing w:after="0"/>
        <w:jc w:val="center"/>
        <w:rPr>
          <w:rFonts w:ascii="Times New Roman" w:hAnsi="Times New Roman" w:cs="Times New Roman"/>
        </w:rPr>
      </w:pPr>
      <w:r w:rsidRPr="00F35C44">
        <w:rPr>
          <w:rFonts w:ascii="Times New Roman" w:hAnsi="Times New Roman" w:cs="Times New Roman"/>
        </w:rPr>
        <w:t>Table 3. H7 signal frequency response with a 1KHz IIR LPF filter.</w:t>
      </w:r>
    </w:p>
    <w:p w14:paraId="2649E984" w14:textId="77777777" w:rsidR="009A3A29" w:rsidRDefault="009A3A29" w:rsidP="00275F33">
      <w:pPr>
        <w:spacing w:after="0"/>
        <w:jc w:val="center"/>
        <w:rPr>
          <w:rFonts w:ascii="Times New Roman" w:hAnsi="Times New Roman" w:cs="Times New Roman"/>
        </w:rPr>
      </w:pPr>
    </w:p>
    <w:p w14:paraId="5860F9E4" w14:textId="1627FA67" w:rsidR="009A3A29" w:rsidRDefault="009A3A29" w:rsidP="00275F33">
      <w:pPr>
        <w:spacing w:after="0"/>
        <w:jc w:val="center"/>
        <w:rPr>
          <w:rFonts w:ascii="Times New Roman" w:hAnsi="Times New Roman" w:cs="Times New Roman"/>
        </w:rPr>
      </w:pPr>
      <w:r>
        <w:rPr>
          <w:noProof/>
        </w:rPr>
        <w:drawing>
          <wp:inline distT="0" distB="0" distL="0" distR="0" wp14:anchorId="2E2B82FB" wp14:editId="564CA076">
            <wp:extent cx="4572000" cy="2743200"/>
            <wp:effectExtent l="0" t="0" r="0" b="0"/>
            <wp:docPr id="25" name="Chart 25">
              <a:extLst xmlns:a="http://schemas.openxmlformats.org/drawingml/2006/main">
                <a:ext uri="{FF2B5EF4-FFF2-40B4-BE49-F238E27FC236}">
                  <a16:creationId xmlns:a16="http://schemas.microsoft.com/office/drawing/2014/main" id="{761906BF-87B4-4374-AB93-FE96B5A3D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F07B9E" w14:textId="2C071CD6" w:rsidR="009A3A29" w:rsidRDefault="009A3A29" w:rsidP="009A3A29">
      <w:pPr>
        <w:spacing w:after="0"/>
        <w:jc w:val="center"/>
        <w:rPr>
          <w:rFonts w:ascii="Times New Roman" w:hAnsi="Times New Roman" w:cs="Times New Roman"/>
        </w:rPr>
      </w:pPr>
      <w:r>
        <w:rPr>
          <w:rFonts w:ascii="Times New Roman" w:hAnsi="Times New Roman" w:cs="Times New Roman"/>
        </w:rPr>
        <w:t>Figure 4. H7 signal frequency response with a 1KHz IIR LPF filter.</w:t>
      </w:r>
    </w:p>
    <w:p w14:paraId="16BDF306" w14:textId="26C343A7" w:rsidR="009A3A29" w:rsidRDefault="009A3A29" w:rsidP="00275F33">
      <w:pPr>
        <w:spacing w:after="0"/>
        <w:jc w:val="center"/>
        <w:rPr>
          <w:rFonts w:ascii="Times New Roman" w:hAnsi="Times New Roman" w:cs="Times New Roman"/>
        </w:rPr>
      </w:pPr>
    </w:p>
    <w:p w14:paraId="38FC5B99" w14:textId="77777777" w:rsidR="009A3A29" w:rsidRPr="00C558D6" w:rsidRDefault="009A3A29" w:rsidP="00275F33">
      <w:pPr>
        <w:spacing w:after="0"/>
        <w:jc w:val="center"/>
        <w:rPr>
          <w:rFonts w:ascii="Times New Roman" w:hAnsi="Times New Roman" w:cs="Times New Roman"/>
        </w:rPr>
      </w:pPr>
    </w:p>
    <w:p w14:paraId="03AD18AF" w14:textId="3B7F09D2" w:rsidR="005E15B3" w:rsidRDefault="00C558D6" w:rsidP="00295011">
      <w:pPr>
        <w:spacing w:after="0"/>
        <w:jc w:val="center"/>
        <w:rPr>
          <w:rFonts w:ascii="Times New Roman" w:hAnsi="Times New Roman" w:cs="Times New Roman"/>
        </w:rPr>
      </w:pPr>
      <w:r w:rsidRPr="00C558D6">
        <w:rPr>
          <w:rFonts w:ascii="Times New Roman" w:hAnsi="Times New Roman" w:cs="Times New Roman"/>
          <w:noProof/>
        </w:rPr>
        <w:lastRenderedPageBreak/>
        <w:drawing>
          <wp:inline distT="0" distB="0" distL="0" distR="0" wp14:anchorId="6E9729AA" wp14:editId="03465031">
            <wp:extent cx="5943600" cy="25949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814"/>
                    <a:stretch/>
                  </pic:blipFill>
                  <pic:spPr bwMode="auto">
                    <a:xfrm>
                      <a:off x="0" y="0"/>
                      <a:ext cx="5943600" cy="2594979"/>
                    </a:xfrm>
                    <a:prstGeom prst="rect">
                      <a:avLst/>
                    </a:prstGeom>
                    <a:ln>
                      <a:noFill/>
                    </a:ln>
                    <a:extLst>
                      <a:ext uri="{53640926-AAD7-44D8-BBD7-CCE9431645EC}">
                        <a14:shadowObscured xmlns:a14="http://schemas.microsoft.com/office/drawing/2010/main"/>
                      </a:ext>
                    </a:extLst>
                  </pic:spPr>
                </pic:pic>
              </a:graphicData>
            </a:graphic>
          </wp:inline>
        </w:drawing>
      </w:r>
    </w:p>
    <w:p w14:paraId="13A8829A" w14:textId="4D6102D4" w:rsidR="00295011" w:rsidRDefault="00295011" w:rsidP="00295011">
      <w:pPr>
        <w:spacing w:after="0"/>
        <w:jc w:val="center"/>
        <w:rPr>
          <w:rFonts w:ascii="Times New Roman" w:hAnsi="Times New Roman" w:cs="Times New Roman"/>
        </w:rPr>
      </w:pPr>
      <w:r>
        <w:rPr>
          <w:rFonts w:ascii="Times New Roman" w:hAnsi="Times New Roman" w:cs="Times New Roman"/>
        </w:rPr>
        <w:t>Figure 5. Magnitude response of the IIR LPF.</w:t>
      </w:r>
    </w:p>
    <w:p w14:paraId="29188C3E" w14:textId="77777777" w:rsidR="00C558D6" w:rsidRDefault="00C558D6" w:rsidP="00AA64AE">
      <w:pPr>
        <w:spacing w:after="0"/>
        <w:rPr>
          <w:rFonts w:ascii="Times New Roman" w:hAnsi="Times New Roman" w:cs="Times New Roman"/>
        </w:rPr>
      </w:pPr>
    </w:p>
    <w:p w14:paraId="52BEEF63" w14:textId="30625166" w:rsidR="005E15B3" w:rsidRDefault="00790A10" w:rsidP="00AA64AE">
      <w:pPr>
        <w:spacing w:after="0"/>
        <w:rPr>
          <w:rFonts w:ascii="Times New Roman" w:hAnsi="Times New Roman" w:cs="Times New Roman"/>
        </w:rPr>
      </w:pPr>
      <w:r w:rsidRPr="00790A10">
        <w:rPr>
          <w:rFonts w:ascii="Times New Roman" w:hAnsi="Times New Roman" w:cs="Times New Roman"/>
          <w:noProof/>
        </w:rPr>
        <w:drawing>
          <wp:inline distT="0" distB="0" distL="0" distR="0" wp14:anchorId="26BB1031" wp14:editId="46511A14">
            <wp:extent cx="5943600" cy="25876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031"/>
                    <a:stretch/>
                  </pic:blipFill>
                  <pic:spPr bwMode="auto">
                    <a:xfrm>
                      <a:off x="0" y="0"/>
                      <a:ext cx="5943600" cy="2587605"/>
                    </a:xfrm>
                    <a:prstGeom prst="rect">
                      <a:avLst/>
                    </a:prstGeom>
                    <a:ln>
                      <a:noFill/>
                    </a:ln>
                    <a:extLst>
                      <a:ext uri="{53640926-AAD7-44D8-BBD7-CCE9431645EC}">
                        <a14:shadowObscured xmlns:a14="http://schemas.microsoft.com/office/drawing/2010/main"/>
                      </a:ext>
                    </a:extLst>
                  </pic:spPr>
                </pic:pic>
              </a:graphicData>
            </a:graphic>
          </wp:inline>
        </w:drawing>
      </w:r>
    </w:p>
    <w:p w14:paraId="75515524" w14:textId="67B48CA2" w:rsidR="00790A10" w:rsidRDefault="00295011" w:rsidP="004E55C6">
      <w:pPr>
        <w:spacing w:after="0"/>
        <w:jc w:val="center"/>
        <w:rPr>
          <w:rFonts w:ascii="Times New Roman" w:hAnsi="Times New Roman" w:cs="Times New Roman"/>
        </w:rPr>
      </w:pPr>
      <w:r>
        <w:rPr>
          <w:rFonts w:ascii="Times New Roman" w:hAnsi="Times New Roman" w:cs="Times New Roman"/>
        </w:rPr>
        <w:t>Figure 6. Zoomed in magnitude response of the IIR LPF</w:t>
      </w:r>
      <w:r w:rsidR="004E55C6">
        <w:rPr>
          <w:rFonts w:ascii="Times New Roman" w:hAnsi="Times New Roman" w:cs="Times New Roman"/>
        </w:rPr>
        <w:t>. The -3dB drop-off occurs at ~</w:t>
      </w:r>
      <w:r w:rsidR="00790A10">
        <w:rPr>
          <w:rFonts w:ascii="Times New Roman" w:hAnsi="Times New Roman" w:cs="Times New Roman"/>
        </w:rPr>
        <w:t>1.2KHz</w:t>
      </w:r>
    </w:p>
    <w:p w14:paraId="1483FFB1" w14:textId="77777777" w:rsidR="00415AB0" w:rsidRDefault="00415AB0" w:rsidP="004E55C6">
      <w:pPr>
        <w:spacing w:after="0"/>
        <w:jc w:val="center"/>
        <w:rPr>
          <w:rFonts w:ascii="Times New Roman" w:hAnsi="Times New Roman" w:cs="Times New Roman"/>
        </w:rPr>
      </w:pPr>
    </w:p>
    <w:p w14:paraId="2DB0605D" w14:textId="6B81A56F" w:rsidR="007E4683" w:rsidRDefault="007E4683" w:rsidP="00415AB0">
      <w:pPr>
        <w:spacing w:after="0"/>
        <w:jc w:val="center"/>
        <w:rPr>
          <w:rFonts w:ascii="Times New Roman" w:hAnsi="Times New Roman" w:cs="Times New Roman"/>
        </w:rPr>
      </w:pPr>
      <w:r w:rsidRPr="007E4683">
        <w:rPr>
          <w:rFonts w:ascii="Times New Roman" w:hAnsi="Times New Roman" w:cs="Times New Roman"/>
          <w:noProof/>
        </w:rPr>
        <w:drawing>
          <wp:inline distT="0" distB="0" distL="0" distR="0" wp14:anchorId="239BDE74" wp14:editId="6F780C6D">
            <wp:extent cx="3259394" cy="20795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058" cy="2095921"/>
                    </a:xfrm>
                    <a:prstGeom prst="rect">
                      <a:avLst/>
                    </a:prstGeom>
                  </pic:spPr>
                </pic:pic>
              </a:graphicData>
            </a:graphic>
          </wp:inline>
        </w:drawing>
      </w:r>
    </w:p>
    <w:p w14:paraId="1006CC61" w14:textId="780773C5" w:rsidR="00245D06" w:rsidRPr="005E15B3" w:rsidRDefault="000D5D14" w:rsidP="00245D06">
      <w:pPr>
        <w:spacing w:after="0"/>
        <w:jc w:val="center"/>
        <w:rPr>
          <w:rFonts w:ascii="Times New Roman" w:hAnsi="Times New Roman" w:cs="Times New Roman"/>
        </w:rPr>
      </w:pPr>
      <w:r>
        <w:rPr>
          <w:rFonts w:ascii="Times New Roman" w:hAnsi="Times New Roman" w:cs="Times New Roman"/>
        </w:rPr>
        <w:t>Figure 7. Screenshot of the second-order section and gain section coefficients.</w:t>
      </w:r>
    </w:p>
    <w:sectPr w:rsidR="00245D06" w:rsidRPr="005E15B3" w:rsidSect="008325E2">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DA987" w14:textId="77777777" w:rsidR="00D103EF" w:rsidRDefault="00D103EF" w:rsidP="00D2209E">
      <w:pPr>
        <w:spacing w:after="0" w:line="240" w:lineRule="auto"/>
      </w:pPr>
      <w:r>
        <w:separator/>
      </w:r>
    </w:p>
  </w:endnote>
  <w:endnote w:type="continuationSeparator" w:id="0">
    <w:p w14:paraId="571FD057" w14:textId="77777777" w:rsidR="00D103EF" w:rsidRDefault="00D103EF" w:rsidP="00D2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12F79" w14:textId="77777777" w:rsidR="00D103EF" w:rsidRDefault="00D103EF" w:rsidP="00D2209E">
      <w:pPr>
        <w:spacing w:after="0" w:line="240" w:lineRule="auto"/>
      </w:pPr>
      <w:r>
        <w:separator/>
      </w:r>
    </w:p>
  </w:footnote>
  <w:footnote w:type="continuationSeparator" w:id="0">
    <w:p w14:paraId="56C6747E" w14:textId="77777777" w:rsidR="00D103EF" w:rsidRDefault="00D103EF" w:rsidP="00D2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25E2" w:rsidRPr="008325E2" w14:paraId="2EDEF7A7" w14:textId="77777777" w:rsidTr="004B74E3">
      <w:tc>
        <w:tcPr>
          <w:tcW w:w="4675" w:type="dxa"/>
          <w:hideMark/>
        </w:tcPr>
        <w:p w14:paraId="78570098" w14:textId="77777777"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EE 113D LAB 1B</w:t>
          </w:r>
        </w:p>
        <w:p w14:paraId="3CBEB48A" w14:textId="1E1453AB"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 xml:space="preserve">Lab </w:t>
          </w:r>
          <w:r w:rsidR="00053E96">
            <w:rPr>
              <w:rFonts w:ascii="Times New Roman" w:hAnsi="Times New Roman" w:cs="Times New Roman"/>
            </w:rPr>
            <w:t>4</w:t>
          </w:r>
        </w:p>
      </w:tc>
      <w:tc>
        <w:tcPr>
          <w:tcW w:w="4675" w:type="dxa"/>
          <w:hideMark/>
        </w:tcPr>
        <w:p w14:paraId="7B20EC91"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Khyle Calpe</w:t>
          </w:r>
        </w:p>
        <w:p w14:paraId="39208018"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405016683</w:t>
          </w:r>
        </w:p>
      </w:tc>
    </w:tr>
  </w:tbl>
  <w:p w14:paraId="78C374BF" w14:textId="77777777" w:rsidR="008325E2" w:rsidRDefault="008325E2" w:rsidP="0083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A1D87"/>
    <w:multiLevelType w:val="hybridMultilevel"/>
    <w:tmpl w:val="83DAEACC"/>
    <w:lvl w:ilvl="0" w:tplc="2AAEC542">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86635F"/>
    <w:multiLevelType w:val="hybridMultilevel"/>
    <w:tmpl w:val="BC0A6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9E"/>
    <w:rsid w:val="000412B6"/>
    <w:rsid w:val="00053E96"/>
    <w:rsid w:val="00054BF9"/>
    <w:rsid w:val="00064A53"/>
    <w:rsid w:val="00090B2F"/>
    <w:rsid w:val="000974CE"/>
    <w:rsid w:val="000A44A3"/>
    <w:rsid w:val="000C6E7D"/>
    <w:rsid w:val="000D5D14"/>
    <w:rsid w:val="00103FEA"/>
    <w:rsid w:val="0011246F"/>
    <w:rsid w:val="00131F63"/>
    <w:rsid w:val="00140CC9"/>
    <w:rsid w:val="00150DAE"/>
    <w:rsid w:val="00157D05"/>
    <w:rsid w:val="00174E5C"/>
    <w:rsid w:val="001C52B1"/>
    <w:rsid w:val="001C5A92"/>
    <w:rsid w:val="001C60EA"/>
    <w:rsid w:val="001C73B8"/>
    <w:rsid w:val="001D0CC3"/>
    <w:rsid w:val="002145DB"/>
    <w:rsid w:val="0022446E"/>
    <w:rsid w:val="00245D06"/>
    <w:rsid w:val="00254260"/>
    <w:rsid w:val="00272D6B"/>
    <w:rsid w:val="00275F33"/>
    <w:rsid w:val="00295011"/>
    <w:rsid w:val="00297AAB"/>
    <w:rsid w:val="002A7671"/>
    <w:rsid w:val="003268C0"/>
    <w:rsid w:val="003364C5"/>
    <w:rsid w:val="003661FC"/>
    <w:rsid w:val="003C3316"/>
    <w:rsid w:val="003C445F"/>
    <w:rsid w:val="003D0B00"/>
    <w:rsid w:val="003D5ABD"/>
    <w:rsid w:val="003D608B"/>
    <w:rsid w:val="003F3D0B"/>
    <w:rsid w:val="00415AB0"/>
    <w:rsid w:val="00423900"/>
    <w:rsid w:val="004314EA"/>
    <w:rsid w:val="00461BE8"/>
    <w:rsid w:val="00461D72"/>
    <w:rsid w:val="004C4E37"/>
    <w:rsid w:val="004D2658"/>
    <w:rsid w:val="004E192C"/>
    <w:rsid w:val="004E323D"/>
    <w:rsid w:val="004E55C6"/>
    <w:rsid w:val="004F41E2"/>
    <w:rsid w:val="004F52AE"/>
    <w:rsid w:val="00520EA5"/>
    <w:rsid w:val="00523174"/>
    <w:rsid w:val="00571FE1"/>
    <w:rsid w:val="00597261"/>
    <w:rsid w:val="005B7BF5"/>
    <w:rsid w:val="005E1005"/>
    <w:rsid w:val="005E15B3"/>
    <w:rsid w:val="005E62C6"/>
    <w:rsid w:val="00635971"/>
    <w:rsid w:val="00636545"/>
    <w:rsid w:val="0065070E"/>
    <w:rsid w:val="00665CB9"/>
    <w:rsid w:val="0069763C"/>
    <w:rsid w:val="00710E70"/>
    <w:rsid w:val="0073441D"/>
    <w:rsid w:val="00741FF0"/>
    <w:rsid w:val="00745096"/>
    <w:rsid w:val="00757D6E"/>
    <w:rsid w:val="007605F5"/>
    <w:rsid w:val="00760BE5"/>
    <w:rsid w:val="00785BF3"/>
    <w:rsid w:val="00790A10"/>
    <w:rsid w:val="00791AAD"/>
    <w:rsid w:val="007B7C28"/>
    <w:rsid w:val="007D207D"/>
    <w:rsid w:val="007E4683"/>
    <w:rsid w:val="008325E2"/>
    <w:rsid w:val="00843DDF"/>
    <w:rsid w:val="0084519F"/>
    <w:rsid w:val="00846C69"/>
    <w:rsid w:val="00866CE4"/>
    <w:rsid w:val="00896FA0"/>
    <w:rsid w:val="008A34AE"/>
    <w:rsid w:val="008C57A6"/>
    <w:rsid w:val="008D1E57"/>
    <w:rsid w:val="008D6128"/>
    <w:rsid w:val="008E5E19"/>
    <w:rsid w:val="008F27D3"/>
    <w:rsid w:val="008F768D"/>
    <w:rsid w:val="00927E7A"/>
    <w:rsid w:val="00946D1A"/>
    <w:rsid w:val="00965719"/>
    <w:rsid w:val="009658EE"/>
    <w:rsid w:val="00994701"/>
    <w:rsid w:val="009A3A29"/>
    <w:rsid w:val="009D2D20"/>
    <w:rsid w:val="009F234E"/>
    <w:rsid w:val="00A04253"/>
    <w:rsid w:val="00A0749A"/>
    <w:rsid w:val="00A25A59"/>
    <w:rsid w:val="00A44304"/>
    <w:rsid w:val="00A82DAC"/>
    <w:rsid w:val="00AA64AE"/>
    <w:rsid w:val="00AA6752"/>
    <w:rsid w:val="00AA7F46"/>
    <w:rsid w:val="00AC6812"/>
    <w:rsid w:val="00AE562B"/>
    <w:rsid w:val="00B44748"/>
    <w:rsid w:val="00B73EFC"/>
    <w:rsid w:val="00BC3AE8"/>
    <w:rsid w:val="00BC52EA"/>
    <w:rsid w:val="00C016F1"/>
    <w:rsid w:val="00C03940"/>
    <w:rsid w:val="00C24D01"/>
    <w:rsid w:val="00C558D6"/>
    <w:rsid w:val="00C73948"/>
    <w:rsid w:val="00CB0594"/>
    <w:rsid w:val="00CE4ACA"/>
    <w:rsid w:val="00CE6BAE"/>
    <w:rsid w:val="00D103EF"/>
    <w:rsid w:val="00D111F8"/>
    <w:rsid w:val="00D2209E"/>
    <w:rsid w:val="00D66544"/>
    <w:rsid w:val="00D85CA5"/>
    <w:rsid w:val="00DD2857"/>
    <w:rsid w:val="00DD5DB7"/>
    <w:rsid w:val="00DF6C9E"/>
    <w:rsid w:val="00E526C4"/>
    <w:rsid w:val="00E75F84"/>
    <w:rsid w:val="00F0060B"/>
    <w:rsid w:val="00F35C44"/>
    <w:rsid w:val="00F41DF5"/>
    <w:rsid w:val="00F87286"/>
    <w:rsid w:val="00F91541"/>
    <w:rsid w:val="00F96080"/>
    <w:rsid w:val="00FA37F2"/>
    <w:rsid w:val="00FB65C3"/>
    <w:rsid w:val="00FC1143"/>
    <w:rsid w:val="00FF4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DA517"/>
  <w15:chartTrackingRefBased/>
  <w15:docId w15:val="{5ADCB6E6-5022-43FB-A95D-C9F303C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9E"/>
  </w:style>
  <w:style w:type="paragraph" w:styleId="Footer">
    <w:name w:val="footer"/>
    <w:basedOn w:val="Normal"/>
    <w:link w:val="FooterChar"/>
    <w:uiPriority w:val="99"/>
    <w:unhideWhenUsed/>
    <w:rsid w:val="00D2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9E"/>
  </w:style>
  <w:style w:type="table" w:styleId="TableGrid">
    <w:name w:val="Table Grid"/>
    <w:basedOn w:val="TableNormal"/>
    <w:uiPriority w:val="39"/>
    <w:rsid w:val="00D22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4BF9"/>
    <w:rPr>
      <w:color w:val="808080"/>
    </w:rPr>
  </w:style>
  <w:style w:type="paragraph" w:styleId="ListParagraph">
    <w:name w:val="List Paragraph"/>
    <w:basedOn w:val="Normal"/>
    <w:uiPriority w:val="34"/>
    <w:qFormat/>
    <w:rsid w:val="003D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273275">
      <w:bodyDiv w:val="1"/>
      <w:marLeft w:val="0"/>
      <w:marRight w:val="0"/>
      <w:marTop w:val="0"/>
      <w:marBottom w:val="0"/>
      <w:divBdr>
        <w:top w:val="none" w:sz="0" w:space="0" w:color="auto"/>
        <w:left w:val="none" w:sz="0" w:space="0" w:color="auto"/>
        <w:bottom w:val="none" w:sz="0" w:space="0" w:color="auto"/>
        <w:right w:val="none" w:sz="0" w:space="0" w:color="auto"/>
      </w:divBdr>
    </w:div>
    <w:div w:id="16219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UCLA\Courses\EE%20113D\Reports\Lab_04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CLA\Courses\EE%20113D\Reports\Lab_04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A\Courses\EE%20113D\Reports\Lab_04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CLA\Courses\EE%20113D\Reports\Lab_04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H7 Frequency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Sheet1!$B$2:$J$2</c:f>
              <c:numCache>
                <c:formatCode>General</c:formatCode>
                <c:ptCount val="9"/>
                <c:pt idx="0">
                  <c:v>100</c:v>
                </c:pt>
                <c:pt idx="1">
                  <c:v>200</c:v>
                </c:pt>
                <c:pt idx="2">
                  <c:v>500</c:v>
                </c:pt>
                <c:pt idx="3">
                  <c:v>1000</c:v>
                </c:pt>
                <c:pt idx="4">
                  <c:v>2000</c:v>
                </c:pt>
                <c:pt idx="5">
                  <c:v>5000</c:v>
                </c:pt>
                <c:pt idx="6">
                  <c:v>10000</c:v>
                </c:pt>
                <c:pt idx="7">
                  <c:v>14000</c:v>
                </c:pt>
                <c:pt idx="8">
                  <c:v>20000</c:v>
                </c:pt>
              </c:numCache>
            </c:numRef>
          </c:xVal>
          <c:yVal>
            <c:numRef>
              <c:f>Sheet1!$B$5:$J$5</c:f>
              <c:numCache>
                <c:formatCode>General</c:formatCode>
                <c:ptCount val="9"/>
                <c:pt idx="0">
                  <c:v>-6.5846028607096818E-2</c:v>
                </c:pt>
                <c:pt idx="1">
                  <c:v>-7.3534787995603937E-2</c:v>
                </c:pt>
                <c:pt idx="2">
                  <c:v>-5.915217869030559E-2</c:v>
                </c:pt>
                <c:pt idx="3">
                  <c:v>-7.3548392436661308E-2</c:v>
                </c:pt>
                <c:pt idx="4">
                  <c:v>-5.8430334033092383E-2</c:v>
                </c:pt>
                <c:pt idx="5">
                  <c:v>-0.23232330853471664</c:v>
                </c:pt>
                <c:pt idx="6">
                  <c:v>-0.20895714309849459</c:v>
                </c:pt>
                <c:pt idx="7">
                  <c:v>-0.33547111729486545</c:v>
                </c:pt>
                <c:pt idx="8">
                  <c:v>-0.48045340844860251</c:v>
                </c:pt>
              </c:numCache>
            </c:numRef>
          </c:yVal>
          <c:smooth val="0"/>
          <c:extLst>
            <c:ext xmlns:c16="http://schemas.microsoft.com/office/drawing/2014/chart" uri="{C3380CC4-5D6E-409C-BE32-E72D297353CC}">
              <c16:uniqueId val="{00000000-394B-42C9-BB93-2A5F2A3196E1}"/>
            </c:ext>
          </c:extLst>
        </c:ser>
        <c:dLbls>
          <c:showLegendKey val="0"/>
          <c:showVal val="0"/>
          <c:showCatName val="0"/>
          <c:showSerName val="0"/>
          <c:showPercent val="0"/>
          <c:showBubbleSize val="0"/>
        </c:dLbls>
        <c:axId val="661588848"/>
        <c:axId val="661586928"/>
      </c:scatterChart>
      <c:valAx>
        <c:axId val="661588848"/>
        <c:scaling>
          <c:logBase val="10"/>
          <c:orientation val="minMax"/>
          <c:max val="2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586928"/>
        <c:crosses val="autoZero"/>
        <c:crossBetween val="midCat"/>
      </c:valAx>
      <c:valAx>
        <c:axId val="661586928"/>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r>
                  <a:rPr lang="en-US" baseline="0"/>
                  <a:t> (dB)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588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1KHz LPF Frequency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Sheet1!$B$8:$H$8</c:f>
              <c:numCache>
                <c:formatCode>General</c:formatCode>
                <c:ptCount val="7"/>
                <c:pt idx="0">
                  <c:v>100</c:v>
                </c:pt>
                <c:pt idx="1">
                  <c:v>200</c:v>
                </c:pt>
                <c:pt idx="2">
                  <c:v>500</c:v>
                </c:pt>
                <c:pt idx="3">
                  <c:v>1000</c:v>
                </c:pt>
                <c:pt idx="4">
                  <c:v>2000</c:v>
                </c:pt>
                <c:pt idx="5">
                  <c:v>5000</c:v>
                </c:pt>
                <c:pt idx="6">
                  <c:v>10000</c:v>
                </c:pt>
              </c:numCache>
            </c:numRef>
          </c:xVal>
          <c:yVal>
            <c:numRef>
              <c:f>Sheet1!$B$11:$H$11</c:f>
              <c:numCache>
                <c:formatCode>General</c:formatCode>
                <c:ptCount val="7"/>
                <c:pt idx="0">
                  <c:v>-0.10063067442725933</c:v>
                </c:pt>
                <c:pt idx="1">
                  <c:v>-0.23388971334942099</c:v>
                </c:pt>
                <c:pt idx="2">
                  <c:v>-1.0894921505557718</c:v>
                </c:pt>
                <c:pt idx="3">
                  <c:v>-3.0598908735222174</c:v>
                </c:pt>
                <c:pt idx="4">
                  <c:v>-6.4282736911558551</c:v>
                </c:pt>
                <c:pt idx="5">
                  <c:v>-14.555671830137664</c:v>
                </c:pt>
                <c:pt idx="6">
                  <c:v>-21.587369964680022</c:v>
                </c:pt>
              </c:numCache>
            </c:numRef>
          </c:yVal>
          <c:smooth val="0"/>
          <c:extLst>
            <c:ext xmlns:c16="http://schemas.microsoft.com/office/drawing/2014/chart" uri="{C3380CC4-5D6E-409C-BE32-E72D297353CC}">
              <c16:uniqueId val="{00000000-A5F9-4B08-A3D6-BA1BF2B957ED}"/>
            </c:ext>
          </c:extLst>
        </c:ser>
        <c:dLbls>
          <c:showLegendKey val="0"/>
          <c:showVal val="0"/>
          <c:showCatName val="0"/>
          <c:showSerName val="0"/>
          <c:showPercent val="0"/>
          <c:showBubbleSize val="0"/>
        </c:dLbls>
        <c:axId val="650101944"/>
        <c:axId val="650102584"/>
      </c:scatterChart>
      <c:valAx>
        <c:axId val="650101944"/>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102584"/>
        <c:crosses val="autoZero"/>
        <c:crossBetween val="midCat"/>
      </c:valAx>
      <c:valAx>
        <c:axId val="650102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101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20KHz LPF Frequency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Sheet1!$B$15:$G$15</c:f>
              <c:numCache>
                <c:formatCode>General</c:formatCode>
                <c:ptCount val="6"/>
                <c:pt idx="0">
                  <c:v>1000</c:v>
                </c:pt>
                <c:pt idx="1">
                  <c:v>2000</c:v>
                </c:pt>
                <c:pt idx="2">
                  <c:v>5000</c:v>
                </c:pt>
                <c:pt idx="3">
                  <c:v>10000</c:v>
                </c:pt>
                <c:pt idx="4">
                  <c:v>14000</c:v>
                </c:pt>
                <c:pt idx="5">
                  <c:v>20000</c:v>
                </c:pt>
              </c:numCache>
            </c:numRef>
          </c:xVal>
          <c:yVal>
            <c:numRef>
              <c:f>Sheet1!$B$18:$G$18</c:f>
              <c:numCache>
                <c:formatCode>General</c:formatCode>
                <c:ptCount val="6"/>
                <c:pt idx="0">
                  <c:v>-5.1478124530402333E-2</c:v>
                </c:pt>
                <c:pt idx="1">
                  <c:v>-4.3076225752057273E-2</c:v>
                </c:pt>
                <c:pt idx="2">
                  <c:v>-9.4237115200581589E-2</c:v>
                </c:pt>
                <c:pt idx="3">
                  <c:v>-0.39180881702628895</c:v>
                </c:pt>
                <c:pt idx="4">
                  <c:v>-0.81942250279147244</c:v>
                </c:pt>
                <c:pt idx="5">
                  <c:v>-3.3787682088543836</c:v>
                </c:pt>
              </c:numCache>
            </c:numRef>
          </c:yVal>
          <c:smooth val="0"/>
          <c:extLst>
            <c:ext xmlns:c16="http://schemas.microsoft.com/office/drawing/2014/chart" uri="{C3380CC4-5D6E-409C-BE32-E72D297353CC}">
              <c16:uniqueId val="{00000000-D670-4420-9532-C970F40E4A7E}"/>
            </c:ext>
          </c:extLst>
        </c:ser>
        <c:dLbls>
          <c:showLegendKey val="0"/>
          <c:showVal val="0"/>
          <c:showCatName val="0"/>
          <c:showSerName val="0"/>
          <c:showPercent val="0"/>
          <c:showBubbleSize val="0"/>
        </c:dLbls>
        <c:axId val="650101944"/>
        <c:axId val="650102584"/>
      </c:scatterChart>
      <c:valAx>
        <c:axId val="650101944"/>
        <c:scaling>
          <c:logBase val="10"/>
          <c:orientation val="minMax"/>
          <c:max val="2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102584"/>
        <c:crosses val="autoZero"/>
        <c:crossBetween val="midCat"/>
      </c:valAx>
      <c:valAx>
        <c:axId val="650102584"/>
        <c:scaling>
          <c:orientation val="minMax"/>
          <c:max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101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1KHz IIR LPF Frequency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Sheet1!$B$22:$H$22</c:f>
              <c:numCache>
                <c:formatCode>General</c:formatCode>
                <c:ptCount val="7"/>
                <c:pt idx="0">
                  <c:v>100</c:v>
                </c:pt>
                <c:pt idx="1">
                  <c:v>200</c:v>
                </c:pt>
                <c:pt idx="2">
                  <c:v>500</c:v>
                </c:pt>
                <c:pt idx="3">
                  <c:v>1000</c:v>
                </c:pt>
                <c:pt idx="4">
                  <c:v>2000</c:v>
                </c:pt>
                <c:pt idx="5">
                  <c:v>5000</c:v>
                </c:pt>
                <c:pt idx="6">
                  <c:v>10000</c:v>
                </c:pt>
              </c:numCache>
            </c:numRef>
          </c:xVal>
          <c:yVal>
            <c:numRef>
              <c:f>Sheet1!$B$25:$H$25</c:f>
              <c:numCache>
                <c:formatCode>General</c:formatCode>
                <c:ptCount val="7"/>
                <c:pt idx="0">
                  <c:v>2.5551810986584815E-2</c:v>
                </c:pt>
                <c:pt idx="1">
                  <c:v>-1.9213852926332015E-2</c:v>
                </c:pt>
                <c:pt idx="2">
                  <c:v>-0.3740877305817667</c:v>
                </c:pt>
                <c:pt idx="3">
                  <c:v>-1.9466650651703523</c:v>
                </c:pt>
                <c:pt idx="4">
                  <c:v>-18.015801982007265</c:v>
                </c:pt>
                <c:pt idx="5">
                  <c:v>-25.907226218943681</c:v>
                </c:pt>
                <c:pt idx="6">
                  <c:v>-32.371767913992237</c:v>
                </c:pt>
              </c:numCache>
            </c:numRef>
          </c:yVal>
          <c:smooth val="0"/>
          <c:extLst>
            <c:ext xmlns:c16="http://schemas.microsoft.com/office/drawing/2014/chart" uri="{C3380CC4-5D6E-409C-BE32-E72D297353CC}">
              <c16:uniqueId val="{00000000-A6B8-4E95-B620-FCC6CF209F5A}"/>
            </c:ext>
          </c:extLst>
        </c:ser>
        <c:dLbls>
          <c:showLegendKey val="0"/>
          <c:showVal val="0"/>
          <c:showCatName val="0"/>
          <c:showSerName val="0"/>
          <c:showPercent val="0"/>
          <c:showBubbleSize val="0"/>
        </c:dLbls>
        <c:axId val="655337272"/>
        <c:axId val="655338552"/>
      </c:scatterChart>
      <c:valAx>
        <c:axId val="65533727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338552"/>
        <c:crosses val="autoZero"/>
        <c:crossBetween val="midCat"/>
      </c:valAx>
      <c:valAx>
        <c:axId val="655338552"/>
        <c:scaling>
          <c:orientation val="minMax"/>
          <c:max val="5.000000000000001E-2"/>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337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Khyle Calpe</dc:creator>
  <cp:keywords/>
  <dc:description/>
  <cp:lastModifiedBy>Khyle Calpe</cp:lastModifiedBy>
  <cp:revision>97</cp:revision>
  <dcterms:created xsi:type="dcterms:W3CDTF">2020-10-06T22:16:00Z</dcterms:created>
  <dcterms:modified xsi:type="dcterms:W3CDTF">2020-11-19T23:06:00Z</dcterms:modified>
</cp:coreProperties>
</file>