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운령 산악도로 터널 준공 및 교훈 보고서</w:t>
      </w:r>
    </w:p>
    <w:p>
      <w:r>
        <w:t>P02-BRF-001 | Rev01 | APPROVED | 2018-12-20</w:t>
      </w:r>
    </w:p>
    <w:p>
      <w:r>
        <w:t>본 사업은 2018-11-05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P02 / Unryeong Mountain Tunnel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운령 공공개발청 / 개발기금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운령국 고원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병렬 도로터널 4.2 km, 갱구 4개, 환기동 2개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총액도급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198.00 USD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60%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2016-03-01 / 2018-10-17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32개월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절리 발달 화강암 / 국부 용수 / NATM 및 선진보강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P02-LL01 단층대 과굴착과 선진보강</w:t>
      </w:r>
    </w:p>
    <w:p>
      <w:r>
        <w:t>T1 터널 체인리지 1+240에서 파쇄대가 예상보다 45 m 길게 나타나 지보 패턴을 변경했다.</w:t>
      </w:r>
    </w:p>
    <w:p>
      <w:pPr>
        <w:pStyle w:val="Heading2"/>
      </w:pPr>
      <w:r>
        <w:t>대응과 후속 조치</w:t>
      </w:r>
    </w:p>
    <w:p>
      <w:r>
        <w:t>선진 시추를 굴진 전방 30 m까지 시행하고 강관 보강 후 굴진장을 축소했다.</w:t>
      </w:r>
    </w:p>
    <w:p>
      <w:pPr>
        <w:pStyle w:val="Heading2"/>
      </w:pPr>
      <w:r>
        <w:t>다른 프로젝트에 적용할 때 확인할 조건</w:t>
      </w:r>
    </w:p>
    <w:p>
      <w:r>
        <w:t>암반 터널의 조사 계획에 참고할 수 있으나 연약 모래층 개착의 배수량이나 차수벽 설계값으로 전용하지 않는다.</w:t>
      </w:r>
    </w:p>
    <w:p>
      <w:pPr>
        <w:pStyle w:val="Heading2"/>
      </w:pPr>
      <w:r>
        <w:t>P02-LL02 선행조건과 인터페이스</w:t>
      </w:r>
    </w:p>
    <w:p>
      <w:r>
        <w:t>갱구 사면 낙석으로 주간 운반을 일시 중지했다. 임시 방호시설 설치 후 운반을 재개했다.</w:t>
      </w:r>
    </w:p>
    <w:p>
      <w:pPr>
        <w:pStyle w:val="Heading2"/>
      </w:pPr>
      <w:r>
        <w:t>대응과 후속 조치</w:t>
      </w:r>
    </w:p>
    <w:p>
      <w:r>
        <w:t>주변 사면 안정과 굴진면 안정의 검토 범위를 분리한다.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P02-RISK-001의 P02-R01 및 P02-R02, P02-MOM-001의 결정 D01, P02-COM-001의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P02-LL03</w:t>
      </w:r>
    </w:p>
    <w:p>
      <w:r>
        <w:t>사건 관련 제출액 3.2 USD million 중 1.4 USD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14일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14일이다.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USD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198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174.24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177.44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199.4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0.297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