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다솔 광역송수관 준공 및 교훈 보고서</w:t>
      </w:r>
    </w:p>
    <w:p>
      <w:r>
        <w:t>P07-BRF-001 | Rev01 | APPROVED | 2017-08-01</w:t>
      </w:r>
    </w:p>
    <w:p>
      <w:r>
        <w:t>본 사업은 2017-06-17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P07 / Dasol Bulk Water Pipeline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다솔 공공개발청 / 공공예산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다솔국 평야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송수관 DN1400 31 km, 하천횡단 3개, 가압장 2개소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실측정산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182,000.00 KRW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2015-04-01 / 2017-05-20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26개월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실트질 모래 / 농경지 / 개착 및 수평방향천공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P07-LL01 통행권 지연과 관로 우회</w:t>
      </w:r>
    </w:p>
    <w:p>
      <w:r>
        <w:t>농경지 3개 필지 통행권 미확보로 1.8 km 관로 구간에 접근할 수 없었다.</w:t>
      </w:r>
    </w:p>
    <w:p>
      <w:pPr>
        <w:pStyle w:val="Heading2"/>
      </w:pPr>
      <w:r>
        <w:t>대응과 후속 조치</w:t>
      </w:r>
    </w:p>
    <w:p>
      <w:r>
        <w:t>작업 가능한 구간을 분리하고 우회안과 소유자 협의 내역을 발주처에 제출했다.</w:t>
      </w:r>
    </w:p>
    <w:p>
      <w:pPr>
        <w:pStyle w:val="Heading2"/>
      </w:pPr>
      <w:r>
        <w:t>다른 프로젝트에 적용할 때 확인할 조건</w:t>
      </w:r>
    </w:p>
    <w:p>
      <w:r>
        <w:t>선형 공사의 구간별 인도와 접근권 확인에 적용한다. 현장 전체가 인도됐다고 가정하지 않는다.</w:t>
      </w:r>
    </w:p>
    <w:p>
      <w:pPr>
        <w:pStyle w:val="Heading2"/>
      </w:pPr>
      <w:r>
        <w:t>P07-LL02 선행조건과 인터페이스</w:t>
      </w:r>
    </w:p>
    <w:p>
      <w:r>
        <w:t>하천횡단 HDD 인발시험에서 용접부 2개가 불합격해 교체했다.</w:t>
      </w:r>
    </w:p>
    <w:p>
      <w:pPr>
        <w:pStyle w:val="Heading2"/>
      </w:pPr>
      <w:r>
        <w:t>대응과 후속 조치</w:t>
      </w:r>
    </w:p>
    <w:p>
      <w:r>
        <w:t>관로 재질과 용접 검사 기준을 확인한 후 시험 계획을 재사용한다.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P07-RISK-001의 P07-R01 및 P07-R02, P07-MOM-001의 결정 D01, P07-COM-001의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P07-LL03</w:t>
      </w:r>
    </w:p>
    <w:p>
      <w:r>
        <w:t>사건 관련 제출액 3100 KRW million 중 2200 KRW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28일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28일이다.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KRW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182000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160160.0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3100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163260.0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2200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184200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273.0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