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한결 해안도로 옹벽 준공 및 교훈 보고서</w:t>
      </w:r>
    </w:p>
    <w:p>
      <w:r>
        <w:t>P15-BRF-001 | Rev01 | APPROVED | 2019-02-23</w:t>
      </w:r>
    </w:p>
    <w:p>
      <w:r>
        <w:t>본 사업은 2019-01-09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P15 / Hangeul Coastal Road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한결 공공개발청 / 공공사업채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한결국 동부해안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해안도로 7.6 km, 옹벽 2.1 km, 낙석방지 구간 1.3 km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총액도급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88.00 EUR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65%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2017-04-01 / 2018-12-22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21개월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풍화암 / 사면 절리 / 앵커옹벽 및 비탈면 보강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P15-LL01 사면 조사 누락과 우기 접근</w:t>
      </w:r>
    </w:p>
    <w:p>
      <w:r>
        <w:t>옹벽 배면의 연속 절리 확인이 늦어 앵커 정착구간을 재설계했다.</w:t>
      </w:r>
    </w:p>
    <w:p>
      <w:pPr>
        <w:pStyle w:val="Heading2"/>
      </w:pPr>
      <w:r>
        <w:t>대응과 후속 조치</w:t>
      </w:r>
    </w:p>
    <w:p>
      <w:r>
        <w:t>보완 시추와 인발시험을 실시하고 우기 장비 접근로를 별도로 확보했다.</w:t>
      </w:r>
    </w:p>
    <w:p>
      <w:pPr>
        <w:pStyle w:val="Heading2"/>
      </w:pPr>
      <w:r>
        <w:t>다른 프로젝트에 적용할 때 확인할 조건</w:t>
      </w:r>
    </w:p>
    <w:p>
      <w:r>
        <w:t>사면 조사와 검증시험의 선행조건에 참고한다. 연약층 굴착의 차수 대책으로 쓰지 않는다.</w:t>
      </w:r>
    </w:p>
    <w:p>
      <w:pPr>
        <w:pStyle w:val="Heading2"/>
      </w:pPr>
      <w:r>
        <w:t>P15-LL02 선행조건과 인터페이스</w:t>
      </w:r>
    </w:p>
    <w:p>
      <w:r>
        <w:t>해안 파랑으로 가설도로가 유실되어 임시 운반거리가 증가했다.</w:t>
      </w:r>
    </w:p>
    <w:p>
      <w:pPr>
        <w:pStyle w:val="Heading2"/>
      </w:pPr>
      <w:r>
        <w:t>대응과 후속 조치</w:t>
      </w:r>
    </w:p>
    <w:p>
      <w:r>
        <w:t>임시 접근시설의 계절별 사용성을 공기와 비용에 반영한다.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P15-RISK-001의 P15-R01 및 P15-R02, P15-MOM-001의 결정 D01, P15-COM-001의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P15-LL03</w:t>
      </w:r>
    </w:p>
    <w:p>
      <w:r>
        <w:t>사건 관련 제출액 1.7 EUR million 중 0.7 EUR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28일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28일이다.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EUR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88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77.44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1.7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79.14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0.7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88.7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0.264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