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369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 диаграмме прецедентов выполнено графическое представление системы доставки продуктов. Пользователь просматривает доступные магазины, нажимает на нужный магазин, которое включает получение информации о магазине. Пользователь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просматривает перечень продуктов имеющихся в магазинах, нажатием выбирает нужные продукты. Сервис доставки обработает запрос, рассчитывает цену продуктов и отправляет её пользователю. Клиент, добавляет информацию о месте доставки и времени, оплачивает заказ. Сервис доставки обрабатывает информацию о клиенте и уведомляет курьера.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Поведенческая диаграмма последовательностей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92500" cy="58650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500" cy="5865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 поведенческой диаграмме последовательности изображена хронологическая последовательность действий системы. Так же как и  в диаграмме прецедентов мы видим графическое представление системы доставки продуктов. Порядок выполнения действий: клиент просматривает карту с магазинами, нажимает на выбранный им магазин на сайте или в приложении, заказчик просматривает перечень продуктов, нажимает на нужные ему продукты, таким образом добавляя их в корзину. Сервис доставки получает данные о пользователе, указанные в заказе, обрабатывает заказ и рассчитывает цену продуктов, заказчик оплачивает заказ. Сервис доставки, уведомляет курьера и передаёт информацию(откуда забрать заказ и куда доставить)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Структурная диаграмма классов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367338" cy="6905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На структурной диаграмме изображены классы, используемые в системе.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u w:val="single"/>
          <w:rtl w:val="0"/>
        </w:rPr>
        <w:t xml:space="preserve">Класс Клиент(Заказчик)</w:t>
      </w:r>
      <w:r w:rsidDel="00000000" w:rsidR="00000000" w:rsidRPr="00000000">
        <w:rPr>
          <w:rtl w:val="0"/>
        </w:rPr>
        <w:t xml:space="preserve"> содержит информацию о клиенте, То есть, адрес доставки, адрес магазина, который он выбрал и сами продукты.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Класс заказ</w:t>
      </w:r>
      <w:r w:rsidDel="00000000" w:rsidR="00000000" w:rsidRPr="00000000">
        <w:rPr>
          <w:rtl w:val="0"/>
        </w:rPr>
        <w:t xml:space="preserve"> содержит информацию о заказе, то есть всю информацию о продуктах, выбранные продукты и информацию о выбранном магазине.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Класс продукт</w:t>
      </w:r>
      <w:r w:rsidDel="00000000" w:rsidR="00000000" w:rsidRPr="00000000">
        <w:rPr>
          <w:rtl w:val="0"/>
        </w:rPr>
        <w:t xml:space="preserve"> содержит информацию о продуктах, их количество, срок годность и т.п.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 xml:space="preserve">Класс доставка</w:t>
      </w:r>
      <w:r w:rsidDel="00000000" w:rsidR="00000000" w:rsidRPr="00000000">
        <w:rPr>
          <w:rtl w:val="0"/>
        </w:rPr>
        <w:t xml:space="preserve"> содержит методы ответа на звонки, предоставления информации о ценах, оформление заказа, обработка данных о заказе из приложения или сайта, уведомление курьера.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Класс База данных</w:t>
      </w:r>
      <w:r w:rsidDel="00000000" w:rsidR="00000000" w:rsidRPr="00000000">
        <w:rPr>
          <w:rtl w:val="0"/>
        </w:rPr>
        <w:t xml:space="preserve"> содержит методы: хранение информации о клиентах, заказах, ценах,курьерах. Добавление новых заказов,новых клиентов, новых курьеров.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u w:val="single"/>
          <w:rtl w:val="0"/>
        </w:rPr>
        <w:t xml:space="preserve">Класс курьер</w:t>
      </w:r>
      <w:r w:rsidDel="00000000" w:rsidR="00000000" w:rsidRPr="00000000">
        <w:rPr>
          <w:rtl w:val="0"/>
        </w:rPr>
        <w:t xml:space="preserve"> содержит методы принятие и доставки заказов.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Таблица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1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left"/>
      <w:rPr>
        <w:b w:val="1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