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ПАМЯТКА СОТРУДНИКУ РО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1. Жалобы, доказательства и персональные данные не публикуются в общих каналах.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2. Для обращения в УСБ используется утвержденная форма, канал #подать-жалобу или личный прием.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3. В обращении указываются дата, место, участники, суть события, доказательства и свидетели.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4. Давление на заявителя, свидетеля, проверяемое лицо или инспектора УСБ запрещается.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5. Сотрудник обязан сообщать о возможном конфликте интересов до участия в решении или проверке.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6. Материалы проверок являются конфиденциальными и передаются только по служебной необходимости.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