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f938275y9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BrandOS Competitive Matrix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r36os04qu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= Available</w:t>
        <w:br w:type="textWrapping"/>
        <w:t xml:space="preserve"> ➖ = Partial / Limited</w:t>
        <w:br w:type="textWrapping"/>
        <w:t xml:space="preserve"> ❌ = Not Available</w:t>
        <w:br w:type="textWrapping"/>
        <w:t xml:space="preserve"> ⭐ = BrandOS differentiator</w:t>
      </w:r>
    </w:p>
    <w:tbl>
      <w:tblPr>
        <w:tblStyle w:val="Table1"/>
        <w:tblW w:w="9330.0" w:type="dxa"/>
        <w:jc w:val="left"/>
        <w:tblInd w:w="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1260"/>
        <w:gridCol w:w="1200"/>
        <w:gridCol w:w="915"/>
        <w:gridCol w:w="1365"/>
        <w:gridCol w:w="750"/>
        <w:gridCol w:w="870"/>
        <w:gridCol w:w="1440"/>
        <w:tblGridChange w:id="0">
          <w:tblGrid>
            <w:gridCol w:w="1530"/>
            <w:gridCol w:w="1260"/>
            <w:gridCol w:w="1200"/>
            <w:gridCol w:w="915"/>
            <w:gridCol w:w="1365"/>
            <w:gridCol w:w="750"/>
            <w:gridCol w:w="870"/>
            <w:gridCol w:w="1440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Feature / 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BrandOS (Proposed)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Frontify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Bynder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Brandfolder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Marq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Canva Brand 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Cloud Drives (GDrive / Dropbox)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Centralized Brand Asset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(fragmented)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Digital Brand Guidelines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 (AI-generated) 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AI Sweeper for Outdated Logos Across the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 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Brand Compliance Scoring (ADA, contrast, consistency)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Future feature 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Multi-Brand Support (Agency Mode)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 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Automated Asset File-Type Generation (PNG, SVG, EPS,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 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Template System for Marketing Materials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AI Brand Governance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 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Search + Tagging for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Team Permissions &amp; Access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Integrations (CMS, Adobe, Shopify, WP,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Pricing Accessibility (SMB Friendly)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 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(enterprise pricing)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Ease of Setup / User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 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Real-Time Brand Update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 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Guideline Versioning &amp;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Analytics on Asset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Mobile-Friendly Access to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Target Market Fit (SMB + Agencies)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 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duee8z18h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 Insights from the Matrix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hdaq971x4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BrandOS Outperforms Competitors In: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Sweeper for outdated brand usage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Multi-brand agency support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 + compliance scoring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guidelines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accessibility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governance alerts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onboarding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features simply </w:t>
      </w:r>
      <w:r w:rsidDel="00000000" w:rsidR="00000000" w:rsidRPr="00000000">
        <w:rPr>
          <w:b w:val="1"/>
          <w:bCs w:val="1"/>
          <w:rtl w:val="0"/>
        </w:rPr>
        <w:t xml:space="preserve">do not exist</w:t>
      </w:r>
      <w:r w:rsidDel="00000000" w:rsidR="00000000" w:rsidRPr="00000000">
        <w:rPr>
          <w:rtl w:val="0"/>
        </w:rPr>
        <w:t xml:space="preserve"> in the current market as a combined offering.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bmavvo2gj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BrandOS Matches Competitors In: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 storage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and tagging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capabilities (optional)</w:t>
        <w:br w:type="textWrapping"/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sx1dblkp4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Competitors Only Outperform BrandOS In: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Enterprise-level integrations (initially)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brand presence</w:t>
        <w:br w:type="textWrapping"/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