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43AC" w:rsidRDefault="00D743AC" w:rsidP="00B44BF1">
      <w:pPr>
        <w:pStyle w:val="my-2"/>
        <w:rPr>
          <w:rFonts w:asciiTheme="majorHAnsi" w:eastAsiaTheme="majorEastAsia" w:hAnsiTheme="majorHAnsi" w:cstheme="majorBidi" w:hint="eastAsia"/>
          <w:b/>
          <w:kern w:val="2"/>
          <w:sz w:val="32"/>
          <w:szCs w:val="32"/>
        </w:rPr>
      </w:pPr>
      <w:r w:rsidRPr="00D743AC">
        <w:rPr>
          <w:rFonts w:asciiTheme="majorHAnsi" w:eastAsiaTheme="majorEastAsia" w:hAnsiTheme="majorHAnsi" w:cstheme="majorBidi" w:hint="eastAsia"/>
          <w:b/>
          <w:kern w:val="2"/>
          <w:sz w:val="32"/>
          <w:szCs w:val="32"/>
        </w:rPr>
        <w:t xml:space="preserve">. </w:t>
      </w:r>
      <w:r w:rsidRPr="00D743AC">
        <w:rPr>
          <w:rFonts w:asciiTheme="majorHAnsi" w:eastAsiaTheme="majorEastAsia" w:hAnsiTheme="majorHAnsi" w:cstheme="majorBidi" w:hint="eastAsia"/>
          <w:b/>
          <w:kern w:val="2"/>
          <w:sz w:val="32"/>
          <w:szCs w:val="32"/>
        </w:rPr>
        <w:t>付録</w:t>
      </w:r>
      <w:r w:rsidRPr="00D743AC">
        <w:rPr>
          <w:rFonts w:asciiTheme="majorHAnsi" w:eastAsiaTheme="majorEastAsia" w:hAnsiTheme="majorHAnsi" w:cstheme="majorBidi" w:hint="eastAsia"/>
          <w:b/>
          <w:kern w:val="2"/>
          <w:sz w:val="32"/>
          <w:szCs w:val="32"/>
        </w:rPr>
        <w:t>D</w:t>
      </w:r>
      <w:r w:rsidRPr="00D743AC">
        <w:rPr>
          <w:rFonts w:asciiTheme="majorHAnsi" w:eastAsiaTheme="majorEastAsia" w:hAnsiTheme="majorHAnsi" w:cstheme="majorBidi" w:hint="eastAsia"/>
          <w:b/>
          <w:kern w:val="2"/>
          <w:sz w:val="32"/>
          <w:szCs w:val="32"/>
        </w:rPr>
        <w:t>：すばる式ローマ字モーラ強調装飾の例</w:t>
      </w:r>
    </w:p>
    <w:p w:rsidR="00D743AC" w:rsidRPr="00D743AC" w:rsidRDefault="00D743AC" w:rsidP="00D743AC">
      <w:pPr>
        <w:pStyle w:val="my-2"/>
      </w:pPr>
      <w:r w:rsidRPr="00D743AC">
        <w:t>本付録では、すばる式ローマ字モーラ強調装飾のイメージを共有するため、平易な語について例示する。通常ローマ字表記と、すばる式ローマ字による強調装飾例を対比して示し、本構想書における「拍の開始位置を大文字で示す」という基本方針を具体的に確認することを目的とする。</w:t>
      </w:r>
    </w:p>
    <w:p w:rsidR="00D743AC" w:rsidRPr="00D743AC" w:rsidRDefault="00D743AC" w:rsidP="00D743AC">
      <w:pPr>
        <w:pStyle w:val="my-2"/>
      </w:pPr>
      <w:r w:rsidRPr="00D743AC">
        <w:t>D-1. 基本的な例</w:t>
      </w:r>
    </w:p>
    <w:p w:rsidR="00D743AC" w:rsidRPr="00D743AC" w:rsidRDefault="00D743AC" w:rsidP="00D743AC">
      <w:pPr>
        <w:pStyle w:val="my-2"/>
        <w:numPr>
          <w:ilvl w:val="0"/>
          <w:numId w:val="1"/>
        </w:numPr>
      </w:pPr>
      <w:r w:rsidRPr="00D743AC">
        <w:t>かな</w:t>
      </w:r>
    </w:p>
    <w:p w:rsidR="00D743AC" w:rsidRPr="00D743AC" w:rsidRDefault="00D743AC" w:rsidP="00D743AC">
      <w:pPr>
        <w:pStyle w:val="my-2"/>
      </w:pPr>
      <w:r w:rsidRPr="00D743AC">
        <w:t xml:space="preserve">　通常ローマ字表記：</w:t>
      </w:r>
      <w:r w:rsidRPr="00D743AC">
        <w:br/>
        <w:t xml:space="preserve">　　kana</w:t>
      </w:r>
    </w:p>
    <w:p w:rsidR="00D743AC" w:rsidRPr="00D743AC" w:rsidRDefault="00D743AC" w:rsidP="00D743AC">
      <w:pPr>
        <w:pStyle w:val="my-2"/>
      </w:pPr>
      <w:r w:rsidRPr="00D743AC">
        <w:t xml:space="preserve">　すばる式ローマ字モーラ強調装飾例：</w:t>
      </w:r>
      <w:r w:rsidRPr="00D743AC">
        <w:br/>
        <w:t xml:space="preserve">　　</w:t>
      </w:r>
      <w:proofErr w:type="spellStart"/>
      <w:r w:rsidRPr="00D743AC">
        <w:t>KaNa</w:t>
      </w:r>
      <w:proofErr w:type="spellEnd"/>
    </w:p>
    <w:p w:rsidR="00D743AC" w:rsidRPr="00D743AC" w:rsidRDefault="00D743AC" w:rsidP="00D743AC">
      <w:pPr>
        <w:pStyle w:val="my-2"/>
        <w:numPr>
          <w:ilvl w:val="0"/>
          <w:numId w:val="2"/>
        </w:numPr>
      </w:pPr>
      <w:r w:rsidRPr="00D743AC">
        <w:t>がっこう</w:t>
      </w:r>
    </w:p>
    <w:p w:rsidR="00D743AC" w:rsidRPr="00D743AC" w:rsidRDefault="00D743AC" w:rsidP="00D743AC">
      <w:pPr>
        <w:pStyle w:val="my-2"/>
      </w:pPr>
      <w:r w:rsidRPr="00D743AC">
        <w:t xml:space="preserve">　通常ローマ字表記：</w:t>
      </w:r>
      <w:r w:rsidRPr="00D743AC">
        <w:br/>
        <w:t xml:space="preserve">　　</w:t>
      </w:r>
      <w:proofErr w:type="spellStart"/>
      <w:r w:rsidRPr="00D743AC">
        <w:t>gakkou</w:t>
      </w:r>
      <w:proofErr w:type="spellEnd"/>
    </w:p>
    <w:p w:rsidR="00D743AC" w:rsidRPr="00D743AC" w:rsidRDefault="00D743AC" w:rsidP="00D743AC">
      <w:pPr>
        <w:pStyle w:val="my-2"/>
      </w:pPr>
      <w:r w:rsidRPr="00D743AC">
        <w:t xml:space="preserve">　すばる式ローマ字モーラ強調装飾例：</w:t>
      </w:r>
      <w:r w:rsidRPr="00D743AC">
        <w:br/>
        <w:t xml:space="preserve">　　</w:t>
      </w:r>
      <w:proofErr w:type="spellStart"/>
      <w:r w:rsidRPr="00D743AC">
        <w:t>GakkoU</w:t>
      </w:r>
      <w:proofErr w:type="spellEnd"/>
    </w:p>
    <w:p w:rsidR="00D743AC" w:rsidRPr="00D743AC" w:rsidRDefault="00D743AC" w:rsidP="00D743AC">
      <w:pPr>
        <w:pStyle w:val="my-2"/>
        <w:numPr>
          <w:ilvl w:val="0"/>
          <w:numId w:val="3"/>
        </w:numPr>
      </w:pPr>
      <w:r w:rsidRPr="00D743AC">
        <w:t>とっぷ</w:t>
      </w:r>
    </w:p>
    <w:p w:rsidR="00D743AC" w:rsidRPr="00D743AC" w:rsidRDefault="00D743AC" w:rsidP="00D743AC">
      <w:pPr>
        <w:pStyle w:val="my-2"/>
      </w:pPr>
      <w:r w:rsidRPr="00D743AC">
        <w:t xml:space="preserve">　通常ローマ字表記：</w:t>
      </w:r>
      <w:r w:rsidRPr="00D743AC">
        <w:br/>
        <w:t xml:space="preserve">　　</w:t>
      </w:r>
      <w:proofErr w:type="spellStart"/>
      <w:r w:rsidRPr="00D743AC">
        <w:t>toppu</w:t>
      </w:r>
      <w:proofErr w:type="spellEnd"/>
    </w:p>
    <w:p w:rsidR="00D743AC" w:rsidRDefault="00D743AC" w:rsidP="00D743AC">
      <w:pPr>
        <w:pStyle w:val="my-2"/>
      </w:pPr>
      <w:r w:rsidRPr="00D743AC">
        <w:t xml:space="preserve">　すばる式ローマ字モーラ強調装飾例：</w:t>
      </w:r>
      <w:r w:rsidRPr="00D743AC">
        <w:br/>
        <w:t xml:space="preserve">　　</w:t>
      </w:r>
      <w:proofErr w:type="spellStart"/>
      <w:r w:rsidRPr="00D743AC">
        <w:t>TopPu</w:t>
      </w:r>
      <w:proofErr w:type="spellEnd"/>
    </w:p>
    <w:p w:rsidR="00D743AC" w:rsidRDefault="00D743AC">
      <w:pPr>
        <w:widowControl/>
        <w:jc w:val="left"/>
        <w:rPr>
          <w:rFonts w:ascii="ＭＳ Ｐゴシック" w:eastAsia="ＭＳ Ｐゴシック" w:hAnsi="ＭＳ Ｐゴシック" w:cs="ＭＳ Ｐゴシック"/>
          <w:kern w:val="0"/>
          <w:sz w:val="24"/>
          <w:szCs w:val="24"/>
        </w:rPr>
      </w:pPr>
      <w:r>
        <w:br w:type="page"/>
      </w:r>
    </w:p>
    <w:p w:rsidR="00D743AC" w:rsidRPr="00D743AC" w:rsidRDefault="00D743AC" w:rsidP="00D743AC">
      <w:pPr>
        <w:pStyle w:val="my-2"/>
      </w:pPr>
    </w:p>
    <w:p w:rsidR="00D743AC" w:rsidRPr="00D743AC" w:rsidRDefault="00D743AC" w:rsidP="00D743AC">
      <w:pPr>
        <w:pStyle w:val="my-2"/>
        <w:numPr>
          <w:ilvl w:val="0"/>
          <w:numId w:val="4"/>
        </w:numPr>
      </w:pPr>
      <w:r w:rsidRPr="00D743AC">
        <w:t>きって</w:t>
      </w:r>
    </w:p>
    <w:p w:rsidR="00D743AC" w:rsidRPr="00D743AC" w:rsidRDefault="00D743AC" w:rsidP="00D743AC">
      <w:pPr>
        <w:pStyle w:val="my-2"/>
      </w:pPr>
      <w:r w:rsidRPr="00D743AC">
        <w:t xml:space="preserve">　通常ローマ字表記：</w:t>
      </w:r>
      <w:r w:rsidRPr="00D743AC">
        <w:br/>
        <w:t xml:space="preserve">　　</w:t>
      </w:r>
      <w:proofErr w:type="spellStart"/>
      <w:r w:rsidRPr="00D743AC">
        <w:t>kitte</w:t>
      </w:r>
      <w:proofErr w:type="spellEnd"/>
    </w:p>
    <w:p w:rsidR="00D743AC" w:rsidRPr="00D743AC" w:rsidRDefault="00D743AC" w:rsidP="00D743AC">
      <w:pPr>
        <w:pStyle w:val="my-2"/>
      </w:pPr>
      <w:r w:rsidRPr="00D743AC">
        <w:t xml:space="preserve">　すばる式ローマ字モーラ強調装飾例：</w:t>
      </w:r>
      <w:r w:rsidRPr="00D743AC">
        <w:br/>
        <w:t xml:space="preserve">　　</w:t>
      </w:r>
      <w:proofErr w:type="spellStart"/>
      <w:r w:rsidRPr="00D743AC">
        <w:t>KitTe</w:t>
      </w:r>
      <w:proofErr w:type="spellEnd"/>
    </w:p>
    <w:p w:rsidR="00D743AC" w:rsidRPr="00D743AC" w:rsidRDefault="00D743AC" w:rsidP="00D743AC">
      <w:pPr>
        <w:pStyle w:val="my-2"/>
        <w:numPr>
          <w:ilvl w:val="0"/>
          <w:numId w:val="5"/>
        </w:numPr>
      </w:pPr>
      <w:r w:rsidRPr="00D743AC">
        <w:t>とうきょう</w:t>
      </w:r>
    </w:p>
    <w:p w:rsidR="00D743AC" w:rsidRPr="00D743AC" w:rsidRDefault="00D743AC" w:rsidP="00D743AC">
      <w:pPr>
        <w:pStyle w:val="my-2"/>
      </w:pPr>
      <w:r w:rsidRPr="00D743AC">
        <w:t xml:space="preserve">　通常ローマ字表記：</w:t>
      </w:r>
      <w:r w:rsidRPr="00D743AC">
        <w:br/>
        <w:t xml:space="preserve">　　</w:t>
      </w:r>
      <w:proofErr w:type="spellStart"/>
      <w:r w:rsidRPr="00D743AC">
        <w:t>toukyou</w:t>
      </w:r>
      <w:proofErr w:type="spellEnd"/>
    </w:p>
    <w:p w:rsidR="00D743AC" w:rsidRPr="00D743AC" w:rsidRDefault="00D743AC" w:rsidP="00D743AC">
      <w:pPr>
        <w:pStyle w:val="my-2"/>
      </w:pPr>
      <w:r w:rsidRPr="00D743AC">
        <w:t xml:space="preserve">　すばる式ローマ字モーラ強調装飾例：</w:t>
      </w:r>
      <w:r w:rsidRPr="00D743AC">
        <w:br/>
        <w:t xml:space="preserve">　　</w:t>
      </w:r>
      <w:proofErr w:type="spellStart"/>
      <w:r w:rsidRPr="00D743AC">
        <w:t>ToU-KYoU</w:t>
      </w:r>
      <w:proofErr w:type="spellEnd"/>
    </w:p>
    <w:p w:rsidR="00D743AC" w:rsidRPr="00D743AC" w:rsidRDefault="00D743AC" w:rsidP="00D743AC">
      <w:pPr>
        <w:pStyle w:val="my-2"/>
      </w:pPr>
      <w:r w:rsidRPr="00D743AC">
        <w:t>D-2. 例の解説（概要）</w:t>
      </w:r>
    </w:p>
    <w:p w:rsidR="00D743AC" w:rsidRPr="00D743AC" w:rsidRDefault="00D743AC" w:rsidP="00D743AC">
      <w:pPr>
        <w:pStyle w:val="my-2"/>
      </w:pPr>
      <w:r w:rsidRPr="00D743AC">
        <w:t>上記の例はいずれも、次の共通した考え方に基づいている。</w:t>
      </w:r>
    </w:p>
    <w:p w:rsidR="00D743AC" w:rsidRPr="00D743AC" w:rsidRDefault="00D743AC" w:rsidP="00D743AC">
      <w:pPr>
        <w:pStyle w:val="my-2"/>
        <w:numPr>
          <w:ilvl w:val="0"/>
          <w:numId w:val="6"/>
        </w:numPr>
      </w:pPr>
      <w:r w:rsidRPr="00D743AC">
        <w:t>子音を表す文字を大文字で綴り、その位置を拍（モーラ）の開始として視覚的に示す。</w:t>
      </w:r>
    </w:p>
    <w:p w:rsidR="00D743AC" w:rsidRPr="00D743AC" w:rsidRDefault="00D743AC" w:rsidP="00D743AC">
      <w:pPr>
        <w:pStyle w:val="my-2"/>
        <w:numPr>
          <w:ilvl w:val="0"/>
          <w:numId w:val="6"/>
        </w:numPr>
      </w:pPr>
      <w:r w:rsidRPr="00D743AC">
        <w:t>子音を伴わない独立したア行（あ・い・う・え・お）を表す母音も、拍の開始位置として大文字で示すことができる。</w:t>
      </w:r>
    </w:p>
    <w:p w:rsidR="00D743AC" w:rsidRPr="00D743AC" w:rsidRDefault="00D743AC" w:rsidP="00D743AC">
      <w:pPr>
        <w:pStyle w:val="my-2"/>
        <w:numPr>
          <w:ilvl w:val="0"/>
          <w:numId w:val="6"/>
        </w:numPr>
      </w:pPr>
      <w:r w:rsidRPr="00D743AC">
        <w:t>促音に対応する位置では、促音そのものに対応する子音を小文字で挿入し、その直後の拍頭子音を大文字とすることで、促音の存在を視覚的な“引っかかり”として表現する（例：</w:t>
      </w:r>
      <w:proofErr w:type="spellStart"/>
      <w:r w:rsidRPr="00D743AC">
        <w:t>toppu</w:t>
      </w:r>
      <w:proofErr w:type="spellEnd"/>
      <w:r w:rsidRPr="00D743AC">
        <w:t xml:space="preserve"> → </w:t>
      </w:r>
      <w:proofErr w:type="spellStart"/>
      <w:r w:rsidRPr="00D743AC">
        <w:t>TopPu</w:t>
      </w:r>
      <w:proofErr w:type="spellEnd"/>
      <w:r w:rsidRPr="00D743AC">
        <w:t>、</w:t>
      </w:r>
      <w:proofErr w:type="spellStart"/>
      <w:r w:rsidRPr="00D743AC">
        <w:t>kitte</w:t>
      </w:r>
      <w:proofErr w:type="spellEnd"/>
      <w:r w:rsidRPr="00D743AC">
        <w:t xml:space="preserve"> → </w:t>
      </w:r>
      <w:proofErr w:type="spellStart"/>
      <w:r w:rsidRPr="00D743AC">
        <w:t>KitTe</w:t>
      </w:r>
      <w:proofErr w:type="spellEnd"/>
      <w:r w:rsidRPr="00D743AC">
        <w:t>）。</w:t>
      </w:r>
    </w:p>
    <w:p w:rsidR="00D743AC" w:rsidRPr="00D743AC" w:rsidRDefault="00D743AC" w:rsidP="00D743AC">
      <w:pPr>
        <w:pStyle w:val="my-2"/>
        <w:numPr>
          <w:ilvl w:val="0"/>
          <w:numId w:val="6"/>
        </w:numPr>
      </w:pPr>
      <w:r w:rsidRPr="00D743AC">
        <w:t>必要に応じて、ハイフンなどの補助記号を用いてモーラ境界をさらに明示的に示すこともできる（例：</w:t>
      </w:r>
      <w:proofErr w:type="spellStart"/>
      <w:r w:rsidRPr="00D743AC">
        <w:t>ToU-KYoU</w:t>
      </w:r>
      <w:proofErr w:type="spellEnd"/>
      <w:r w:rsidRPr="00D743AC">
        <w:t>）。</w:t>
      </w:r>
    </w:p>
    <w:p w:rsidR="00D743AC" w:rsidRDefault="00D743AC" w:rsidP="00D743AC">
      <w:pPr>
        <w:pStyle w:val="my-2"/>
      </w:pPr>
      <w:r w:rsidRPr="00D743AC">
        <w:t>これらの綴りは、モーラごとの区切りを視覚的に強調するための一例であり、本構想書における唯一の公式な綴りとして確定するものではない。実装時または応用時には、表記の揺れや対象ユーザー層に応じて、装飾の強度や使用する補助記号を調整できる余地を残すことを前提とする。</w:t>
      </w:r>
    </w:p>
    <w:p w:rsidR="00D743AC" w:rsidRDefault="00D743AC">
      <w:pPr>
        <w:widowControl/>
        <w:jc w:val="left"/>
        <w:rPr>
          <w:rFonts w:ascii="ＭＳ Ｐゴシック" w:eastAsia="ＭＳ Ｐゴシック" w:hAnsi="ＭＳ Ｐゴシック" w:cs="ＭＳ Ｐゴシック"/>
          <w:kern w:val="0"/>
          <w:sz w:val="24"/>
          <w:szCs w:val="24"/>
        </w:rPr>
      </w:pPr>
      <w:r>
        <w:br w:type="page"/>
      </w:r>
    </w:p>
    <w:p w:rsidR="00D743AC" w:rsidRPr="00D743AC" w:rsidRDefault="00D743AC" w:rsidP="00D743AC">
      <w:pPr>
        <w:pStyle w:val="my-2"/>
      </w:pPr>
    </w:p>
    <w:p w:rsidR="00D743AC" w:rsidRPr="00D743AC" w:rsidRDefault="00D743AC" w:rsidP="00D743AC">
      <w:pPr>
        <w:pStyle w:val="my-2"/>
      </w:pPr>
      <w:r w:rsidRPr="00D743AC">
        <w:t>D-3. IME表示との関係</w:t>
      </w:r>
    </w:p>
    <w:p w:rsidR="00D743AC" w:rsidRPr="00D743AC" w:rsidRDefault="00D743AC" w:rsidP="00D743AC">
      <w:pPr>
        <w:pStyle w:val="my-2"/>
      </w:pPr>
      <w:r w:rsidRPr="00D743AC">
        <w:t>本構想書では、上記のすばる式ローマ字モーラ強調装飾を、利用者の物理的なキー入力とは独立した「表示上の補助表現」として用いる。利用者は通常どおり小文字中心のローマ字入力（例：</w:t>
      </w:r>
      <w:proofErr w:type="spellStart"/>
      <w:r w:rsidRPr="00D743AC">
        <w:t>toppu</w:t>
      </w:r>
      <w:proofErr w:type="spellEnd"/>
      <w:r w:rsidRPr="00D743AC">
        <w:t xml:space="preserve">, </w:t>
      </w:r>
      <w:proofErr w:type="spellStart"/>
      <w:r w:rsidRPr="00D743AC">
        <w:t>kitte</w:t>
      </w:r>
      <w:proofErr w:type="spellEnd"/>
      <w:r w:rsidRPr="00D743AC">
        <w:t xml:space="preserve">, </w:t>
      </w:r>
      <w:proofErr w:type="spellStart"/>
      <w:r w:rsidRPr="00D743AC">
        <w:t>gakkou</w:t>
      </w:r>
      <w:proofErr w:type="spellEnd"/>
      <w:r w:rsidRPr="00D743AC">
        <w:t>）を行い、IME側の表示処理においてのみ、</w:t>
      </w:r>
      <w:proofErr w:type="spellStart"/>
      <w:r w:rsidRPr="00D743AC">
        <w:t>TopPu</w:t>
      </w:r>
      <w:proofErr w:type="spellEnd"/>
      <w:r w:rsidRPr="00D743AC">
        <w:t>、</w:t>
      </w:r>
      <w:proofErr w:type="spellStart"/>
      <w:r w:rsidRPr="00D743AC">
        <w:t>KitTe</w:t>
      </w:r>
      <w:proofErr w:type="spellEnd"/>
      <w:r w:rsidRPr="00D743AC">
        <w:t>、</w:t>
      </w:r>
      <w:proofErr w:type="spellStart"/>
      <w:r w:rsidRPr="00D743AC">
        <w:t>GakkoU</w:t>
      </w:r>
      <w:proofErr w:type="spellEnd"/>
      <w:r w:rsidRPr="00D743AC">
        <w:t xml:space="preserve"> といった大文字化された見た目が提示されることを想定している。</w:t>
      </w:r>
    </w:p>
    <w:p w:rsidR="00D743AC" w:rsidRDefault="00D743AC" w:rsidP="00D743AC">
      <w:pPr>
        <w:pStyle w:val="my-2"/>
      </w:pPr>
      <w:r>
        <w:t>このような表示設計により、入力モード・仮名境界・拍の開始位置が、ローマ字列の中に視覚的に浮かび上がり、日本語学習や入力モード認識の補助として機能することが期待される。</w:t>
      </w:r>
    </w:p>
    <w:p w:rsidR="00D743AC" w:rsidRPr="00D743AC" w:rsidRDefault="00D743AC" w:rsidP="00B44BF1">
      <w:pPr>
        <w:pStyle w:val="my-2"/>
        <w:rPr>
          <w:rFonts w:asciiTheme="majorHAnsi" w:eastAsiaTheme="majorEastAsia" w:hAnsiTheme="majorHAnsi" w:cstheme="majorBidi" w:hint="eastAsia"/>
          <w:b/>
          <w:kern w:val="2"/>
          <w:sz w:val="32"/>
          <w:szCs w:val="32"/>
        </w:rPr>
      </w:pPr>
    </w:p>
    <w:sectPr w:rsidR="00D743AC" w:rsidRPr="00D743AC" w:rsidSect="001D7DE7">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4320" w:rsidRDefault="00034320" w:rsidP="00B44BF1">
      <w:r>
        <w:separator/>
      </w:r>
    </w:p>
  </w:endnote>
  <w:endnote w:type="continuationSeparator" w:id="0">
    <w:p w:rsidR="00034320" w:rsidRDefault="00034320" w:rsidP="00B44BF1">
      <w:r>
        <w:continuationSeparator/>
      </w:r>
    </w:p>
  </w:endnote>
</w:endnotes>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4320" w:rsidRDefault="00034320" w:rsidP="00B44BF1">
      <w:r>
        <w:separator/>
      </w:r>
    </w:p>
  </w:footnote>
  <w:footnote w:type="continuationSeparator" w:id="0">
    <w:p w:rsidR="00034320" w:rsidRDefault="00034320" w:rsidP="00B44BF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8B207D"/>
    <w:multiLevelType w:val="multilevel"/>
    <w:tmpl w:val="141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B67954"/>
    <w:multiLevelType w:val="multilevel"/>
    <w:tmpl w:val="A28C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5BA65E3"/>
    <w:multiLevelType w:val="multilevel"/>
    <w:tmpl w:val="F2A097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C8E4F98"/>
    <w:multiLevelType w:val="multilevel"/>
    <w:tmpl w:val="7D4675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E454E82"/>
    <w:multiLevelType w:val="multilevel"/>
    <w:tmpl w:val="2F3216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6436CDF"/>
    <w:multiLevelType w:val="multilevel"/>
    <w:tmpl w:val="F286B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2"/>
  </w:num>
  <w:num w:numId="4">
    <w:abstractNumId w:val="3"/>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9218">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44BF1"/>
    <w:rsid w:val="00034320"/>
    <w:rsid w:val="00140B1A"/>
    <w:rsid w:val="001D7DE7"/>
    <w:rsid w:val="00465BC7"/>
    <w:rsid w:val="00721593"/>
    <w:rsid w:val="0081280C"/>
    <w:rsid w:val="00836C2C"/>
    <w:rsid w:val="008646CB"/>
    <w:rsid w:val="008E2DE2"/>
    <w:rsid w:val="00B44BF1"/>
    <w:rsid w:val="00D319B8"/>
    <w:rsid w:val="00D743AC"/>
    <w:rsid w:val="00FF0BDE"/>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9218">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7DE7"/>
    <w:pPr>
      <w:widowControl w:val="0"/>
      <w:jc w:val="both"/>
    </w:pPr>
  </w:style>
  <w:style w:type="paragraph" w:styleId="2">
    <w:name w:val="heading 2"/>
    <w:basedOn w:val="a"/>
    <w:next w:val="a"/>
    <w:link w:val="20"/>
    <w:uiPriority w:val="9"/>
    <w:unhideWhenUsed/>
    <w:qFormat/>
    <w:rsid w:val="008646CB"/>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B44BF1"/>
    <w:pPr>
      <w:tabs>
        <w:tab w:val="center" w:pos="4252"/>
        <w:tab w:val="right" w:pos="8504"/>
      </w:tabs>
      <w:snapToGrid w:val="0"/>
    </w:pPr>
  </w:style>
  <w:style w:type="character" w:customStyle="1" w:styleId="a4">
    <w:name w:val="ヘッダー (文字)"/>
    <w:basedOn w:val="a0"/>
    <w:link w:val="a3"/>
    <w:uiPriority w:val="99"/>
    <w:semiHidden/>
    <w:rsid w:val="00B44BF1"/>
  </w:style>
  <w:style w:type="paragraph" w:styleId="a5">
    <w:name w:val="footer"/>
    <w:basedOn w:val="a"/>
    <w:link w:val="a6"/>
    <w:uiPriority w:val="99"/>
    <w:semiHidden/>
    <w:unhideWhenUsed/>
    <w:rsid w:val="00B44BF1"/>
    <w:pPr>
      <w:tabs>
        <w:tab w:val="center" w:pos="4252"/>
        <w:tab w:val="right" w:pos="8504"/>
      </w:tabs>
      <w:snapToGrid w:val="0"/>
    </w:pPr>
  </w:style>
  <w:style w:type="character" w:customStyle="1" w:styleId="a6">
    <w:name w:val="フッター (文字)"/>
    <w:basedOn w:val="a0"/>
    <w:link w:val="a5"/>
    <w:uiPriority w:val="99"/>
    <w:semiHidden/>
    <w:rsid w:val="00B44BF1"/>
  </w:style>
  <w:style w:type="paragraph" w:customStyle="1" w:styleId="my-2">
    <w:name w:val="my-2"/>
    <w:basedOn w:val="a"/>
    <w:rsid w:val="00B44BF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7">
    <w:name w:val="Balloon Text"/>
    <w:basedOn w:val="a"/>
    <w:link w:val="a8"/>
    <w:uiPriority w:val="99"/>
    <w:semiHidden/>
    <w:unhideWhenUsed/>
    <w:rsid w:val="00721593"/>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721593"/>
    <w:rPr>
      <w:rFonts w:asciiTheme="majorHAnsi" w:eastAsiaTheme="majorEastAsia" w:hAnsiTheme="majorHAnsi" w:cstheme="majorBidi"/>
      <w:sz w:val="18"/>
      <w:szCs w:val="18"/>
    </w:rPr>
  </w:style>
  <w:style w:type="character" w:customStyle="1" w:styleId="20">
    <w:name w:val="見出し 2 (文字)"/>
    <w:basedOn w:val="a0"/>
    <w:link w:val="2"/>
    <w:uiPriority w:val="9"/>
    <w:rsid w:val="008646CB"/>
    <w:rPr>
      <w:rFonts w:asciiTheme="majorHAnsi" w:eastAsiaTheme="majorEastAsia" w:hAnsiTheme="majorHAnsi" w:cstheme="majorBidi"/>
    </w:rPr>
  </w:style>
</w:styles>
</file>

<file path=word/webSettings.xml><?xml version="1.0" encoding="utf-8"?>
<w:webSettings xmlns:r="http://schemas.openxmlformats.org/officeDocument/2006/relationships" xmlns:w="http://schemas.openxmlformats.org/wordprocessingml/2006/main">
  <w:divs>
    <w:div w:id="206337543">
      <w:bodyDiv w:val="1"/>
      <w:marLeft w:val="0"/>
      <w:marRight w:val="0"/>
      <w:marTop w:val="0"/>
      <w:marBottom w:val="0"/>
      <w:divBdr>
        <w:top w:val="none" w:sz="0" w:space="0" w:color="auto"/>
        <w:left w:val="none" w:sz="0" w:space="0" w:color="auto"/>
        <w:bottom w:val="none" w:sz="0" w:space="0" w:color="auto"/>
        <w:right w:val="none" w:sz="0" w:space="0" w:color="auto"/>
      </w:divBdr>
    </w:div>
    <w:div w:id="452290597">
      <w:bodyDiv w:val="1"/>
      <w:marLeft w:val="0"/>
      <w:marRight w:val="0"/>
      <w:marTop w:val="0"/>
      <w:marBottom w:val="0"/>
      <w:divBdr>
        <w:top w:val="none" w:sz="0" w:space="0" w:color="auto"/>
        <w:left w:val="none" w:sz="0" w:space="0" w:color="auto"/>
        <w:bottom w:val="none" w:sz="0" w:space="0" w:color="auto"/>
        <w:right w:val="none" w:sz="0" w:space="0" w:color="auto"/>
      </w:divBdr>
    </w:div>
    <w:div w:id="206301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170</Words>
  <Characters>969</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myx2</dc:creator>
  <cp:keywords/>
  <dc:description/>
  <cp:lastModifiedBy>myx2</cp:lastModifiedBy>
  <cp:revision>5</cp:revision>
  <dcterms:created xsi:type="dcterms:W3CDTF">2026-06-15T08:04:00Z</dcterms:created>
  <dcterms:modified xsi:type="dcterms:W3CDTF">2026-06-15T10:06:00Z</dcterms:modified>
</cp:coreProperties>
</file>