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«Санкт-Петербургский государственный электротехнический университет «ЛЭТИ» им. В.И.Ульянова (Ленина)»</w:t>
      </w:r>
    </w:p>
    <w:p w14:paraId="17478C85" w14:textId="2DA3C8F4" w:rsidR="00543418" w:rsidRDefault="00543418" w:rsidP="006E1DD8">
      <w:pPr>
        <w:pStyle w:val="a8"/>
        <w:spacing w:line="240" w:lineRule="auto"/>
        <w:jc w:val="center"/>
        <w:rPr>
          <w:b/>
          <w:bCs/>
          <w:sz w:val="26"/>
          <w:szCs w:val="26"/>
        </w:rPr>
      </w:pPr>
      <w:r>
        <w:rPr>
          <w:b/>
          <w:bCs/>
          <w:sz w:val="26"/>
          <w:szCs w:val="26"/>
        </w:rPr>
        <w:t>(СПбГЭТУ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r>
              <w:t>Голигузова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Консультант по нормоконтролю</w:t>
            </w:r>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proofErr w:type="gramStart"/>
            <w:r w:rsidRPr="001B43DB">
              <w:rPr>
                <w:szCs w:val="28"/>
              </w:rPr>
              <w:t>_»_</w:t>
            </w:r>
            <w:proofErr w:type="gramEnd"/>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СПбГЭТУ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w:t>
            </w:r>
            <w:proofErr w:type="gramStart"/>
            <w:r w:rsidRPr="001E721A">
              <w:t>_»_</w:t>
            </w:r>
            <w:proofErr w:type="gramEnd"/>
            <w:r w:rsidRPr="001E721A">
              <w:t>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w:t>
            </w:r>
            <w:proofErr w:type="gramStart"/>
            <w:r w:rsidRPr="001E721A">
              <w:t>_»_</w:t>
            </w:r>
            <w:proofErr w:type="gramEnd"/>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r>
              <w:t>Голигузова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proofErr w:type="gramStart"/>
            <w:r>
              <w:t>_</w:t>
            </w:r>
            <w:r w:rsidRPr="001C66F2">
              <w:t>»_</w:t>
            </w:r>
            <w:proofErr w:type="gramEnd"/>
            <w:r w:rsidRPr="001C66F2">
              <w:t>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r>
              <w:t>Голигузова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Оглавление</w:t>
          </w:r>
        </w:p>
        <w:p w14:paraId="341EBD44" w14:textId="1DDB689A" w:rsidR="00665AC7"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19529" w:history="1">
            <w:r w:rsidR="00665AC7" w:rsidRPr="00F4432D">
              <w:rPr>
                <w:rStyle w:val="a6"/>
                <w:noProof/>
              </w:rPr>
              <w:t>Перечень сокращений и условных обозначений</w:t>
            </w:r>
            <w:r w:rsidR="00665AC7">
              <w:rPr>
                <w:noProof/>
                <w:webHidden/>
              </w:rPr>
              <w:tab/>
            </w:r>
            <w:r w:rsidR="00665AC7">
              <w:rPr>
                <w:noProof/>
                <w:webHidden/>
              </w:rPr>
              <w:fldChar w:fldCharType="begin"/>
            </w:r>
            <w:r w:rsidR="00665AC7">
              <w:rPr>
                <w:noProof/>
                <w:webHidden/>
              </w:rPr>
              <w:instrText xml:space="preserve"> PAGEREF _Toc134919529 \h </w:instrText>
            </w:r>
            <w:r w:rsidR="00665AC7">
              <w:rPr>
                <w:noProof/>
                <w:webHidden/>
              </w:rPr>
            </w:r>
            <w:r w:rsidR="00665AC7">
              <w:rPr>
                <w:noProof/>
                <w:webHidden/>
              </w:rPr>
              <w:fldChar w:fldCharType="separate"/>
            </w:r>
            <w:r w:rsidR="00665AC7">
              <w:rPr>
                <w:noProof/>
                <w:webHidden/>
              </w:rPr>
              <w:t>7</w:t>
            </w:r>
            <w:r w:rsidR="00665AC7">
              <w:rPr>
                <w:noProof/>
                <w:webHidden/>
              </w:rPr>
              <w:fldChar w:fldCharType="end"/>
            </w:r>
          </w:hyperlink>
        </w:p>
        <w:p w14:paraId="1A4FA0D0" w14:textId="4D528062" w:rsidR="00665AC7" w:rsidRDefault="00665AC7">
          <w:pPr>
            <w:pStyle w:val="11"/>
            <w:rPr>
              <w:rFonts w:asciiTheme="minorHAnsi" w:eastAsiaTheme="minorEastAsia" w:hAnsiTheme="minorHAnsi"/>
              <w:noProof/>
              <w:sz w:val="22"/>
              <w:lang w:eastAsia="ru-RU"/>
            </w:rPr>
          </w:pPr>
          <w:hyperlink w:anchor="_Toc134919530" w:history="1">
            <w:r w:rsidRPr="00F4432D">
              <w:rPr>
                <w:rStyle w:val="a6"/>
                <w:noProof/>
              </w:rPr>
              <w:t>1. Введение</w:t>
            </w:r>
            <w:r>
              <w:rPr>
                <w:noProof/>
                <w:webHidden/>
              </w:rPr>
              <w:tab/>
            </w:r>
            <w:r>
              <w:rPr>
                <w:noProof/>
                <w:webHidden/>
              </w:rPr>
              <w:fldChar w:fldCharType="begin"/>
            </w:r>
            <w:r>
              <w:rPr>
                <w:noProof/>
                <w:webHidden/>
              </w:rPr>
              <w:instrText xml:space="preserve"> PAGEREF _Toc134919530 \h </w:instrText>
            </w:r>
            <w:r>
              <w:rPr>
                <w:noProof/>
                <w:webHidden/>
              </w:rPr>
            </w:r>
            <w:r>
              <w:rPr>
                <w:noProof/>
                <w:webHidden/>
              </w:rPr>
              <w:fldChar w:fldCharType="separate"/>
            </w:r>
            <w:r>
              <w:rPr>
                <w:noProof/>
                <w:webHidden/>
              </w:rPr>
              <w:t>8</w:t>
            </w:r>
            <w:r>
              <w:rPr>
                <w:noProof/>
                <w:webHidden/>
              </w:rPr>
              <w:fldChar w:fldCharType="end"/>
            </w:r>
          </w:hyperlink>
        </w:p>
        <w:p w14:paraId="7BD90D7F" w14:textId="4225F168" w:rsidR="00665AC7" w:rsidRDefault="00665AC7">
          <w:pPr>
            <w:pStyle w:val="21"/>
            <w:tabs>
              <w:tab w:val="right" w:leader="dot" w:pos="9345"/>
            </w:tabs>
            <w:rPr>
              <w:rFonts w:asciiTheme="minorHAnsi" w:eastAsiaTheme="minorEastAsia" w:hAnsiTheme="minorHAnsi"/>
              <w:noProof/>
              <w:sz w:val="22"/>
              <w:lang w:eastAsia="ru-RU"/>
            </w:rPr>
          </w:pPr>
          <w:hyperlink w:anchor="_Toc134919531" w:history="1">
            <w:r w:rsidRPr="00F4432D">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_Toc134919531 \h </w:instrText>
            </w:r>
            <w:r>
              <w:rPr>
                <w:noProof/>
                <w:webHidden/>
              </w:rPr>
            </w:r>
            <w:r>
              <w:rPr>
                <w:noProof/>
                <w:webHidden/>
              </w:rPr>
              <w:fldChar w:fldCharType="separate"/>
            </w:r>
            <w:r>
              <w:rPr>
                <w:noProof/>
                <w:webHidden/>
              </w:rPr>
              <w:t>10</w:t>
            </w:r>
            <w:r>
              <w:rPr>
                <w:noProof/>
                <w:webHidden/>
              </w:rPr>
              <w:fldChar w:fldCharType="end"/>
            </w:r>
          </w:hyperlink>
        </w:p>
        <w:p w14:paraId="50E7BB58" w14:textId="0799B69D" w:rsidR="00665AC7" w:rsidRDefault="00665AC7">
          <w:pPr>
            <w:pStyle w:val="21"/>
            <w:tabs>
              <w:tab w:val="right" w:leader="dot" w:pos="9345"/>
            </w:tabs>
            <w:rPr>
              <w:rFonts w:asciiTheme="minorHAnsi" w:eastAsiaTheme="minorEastAsia" w:hAnsiTheme="minorHAnsi"/>
              <w:noProof/>
              <w:sz w:val="22"/>
              <w:lang w:eastAsia="ru-RU"/>
            </w:rPr>
          </w:pPr>
          <w:hyperlink w:anchor="_Toc134919532" w:history="1">
            <w:r w:rsidRPr="00F4432D">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F4432D">
              <w:rPr>
                <w:rStyle w:val="a6"/>
                <w:noProof/>
                <w:lang w:val="en-US"/>
              </w:rPr>
              <w:t>CPU</w:t>
            </w:r>
            <w:r w:rsidRPr="00F4432D">
              <w:rPr>
                <w:rStyle w:val="a6"/>
                <w:noProof/>
              </w:rPr>
              <w:t>. Актуальность работы</w:t>
            </w:r>
            <w:r>
              <w:rPr>
                <w:noProof/>
                <w:webHidden/>
              </w:rPr>
              <w:tab/>
            </w:r>
            <w:r>
              <w:rPr>
                <w:noProof/>
                <w:webHidden/>
              </w:rPr>
              <w:fldChar w:fldCharType="begin"/>
            </w:r>
            <w:r>
              <w:rPr>
                <w:noProof/>
                <w:webHidden/>
              </w:rPr>
              <w:instrText xml:space="preserve"> PAGEREF _Toc134919532 \h </w:instrText>
            </w:r>
            <w:r>
              <w:rPr>
                <w:noProof/>
                <w:webHidden/>
              </w:rPr>
            </w:r>
            <w:r>
              <w:rPr>
                <w:noProof/>
                <w:webHidden/>
              </w:rPr>
              <w:fldChar w:fldCharType="separate"/>
            </w:r>
            <w:r>
              <w:rPr>
                <w:noProof/>
                <w:webHidden/>
              </w:rPr>
              <w:t>11</w:t>
            </w:r>
            <w:r>
              <w:rPr>
                <w:noProof/>
                <w:webHidden/>
              </w:rPr>
              <w:fldChar w:fldCharType="end"/>
            </w:r>
          </w:hyperlink>
        </w:p>
        <w:p w14:paraId="650B02B2" w14:textId="246193AD" w:rsidR="00665AC7" w:rsidRDefault="00665AC7">
          <w:pPr>
            <w:pStyle w:val="21"/>
            <w:tabs>
              <w:tab w:val="right" w:leader="dot" w:pos="9345"/>
            </w:tabs>
            <w:rPr>
              <w:rFonts w:asciiTheme="minorHAnsi" w:eastAsiaTheme="minorEastAsia" w:hAnsiTheme="minorHAnsi"/>
              <w:noProof/>
              <w:sz w:val="22"/>
              <w:lang w:eastAsia="ru-RU"/>
            </w:rPr>
          </w:pPr>
          <w:hyperlink w:anchor="_Toc134919533" w:history="1">
            <w:r w:rsidRPr="00F4432D">
              <w:rPr>
                <w:rStyle w:val="a6"/>
                <w:noProof/>
              </w:rPr>
              <w:t xml:space="preserve">1.3. Расчеты на графических ускорителях. Технология </w:t>
            </w:r>
            <w:r w:rsidRPr="00F4432D">
              <w:rPr>
                <w:rStyle w:val="a6"/>
                <w:noProof/>
                <w:lang w:val="en-US"/>
              </w:rPr>
              <w:t>CUDA</w:t>
            </w:r>
            <w:r>
              <w:rPr>
                <w:noProof/>
                <w:webHidden/>
              </w:rPr>
              <w:tab/>
            </w:r>
            <w:r>
              <w:rPr>
                <w:noProof/>
                <w:webHidden/>
              </w:rPr>
              <w:fldChar w:fldCharType="begin"/>
            </w:r>
            <w:r>
              <w:rPr>
                <w:noProof/>
                <w:webHidden/>
              </w:rPr>
              <w:instrText xml:space="preserve"> PAGEREF _Toc134919533 \h </w:instrText>
            </w:r>
            <w:r>
              <w:rPr>
                <w:noProof/>
                <w:webHidden/>
              </w:rPr>
            </w:r>
            <w:r>
              <w:rPr>
                <w:noProof/>
                <w:webHidden/>
              </w:rPr>
              <w:fldChar w:fldCharType="separate"/>
            </w:r>
            <w:r>
              <w:rPr>
                <w:noProof/>
                <w:webHidden/>
              </w:rPr>
              <w:t>11</w:t>
            </w:r>
            <w:r>
              <w:rPr>
                <w:noProof/>
                <w:webHidden/>
              </w:rPr>
              <w:fldChar w:fldCharType="end"/>
            </w:r>
          </w:hyperlink>
        </w:p>
        <w:p w14:paraId="72735DCC" w14:textId="26C25684" w:rsidR="00665AC7" w:rsidRDefault="00665AC7">
          <w:pPr>
            <w:pStyle w:val="31"/>
            <w:tabs>
              <w:tab w:val="right" w:leader="dot" w:pos="9345"/>
            </w:tabs>
            <w:rPr>
              <w:rFonts w:asciiTheme="minorHAnsi" w:eastAsiaTheme="minorEastAsia" w:hAnsiTheme="minorHAnsi"/>
              <w:noProof/>
              <w:sz w:val="22"/>
              <w:lang w:eastAsia="ru-RU"/>
            </w:rPr>
          </w:pPr>
          <w:hyperlink w:anchor="_Toc134919534" w:history="1">
            <w:r w:rsidRPr="00F4432D">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_Toc134919534 \h </w:instrText>
            </w:r>
            <w:r>
              <w:rPr>
                <w:noProof/>
                <w:webHidden/>
              </w:rPr>
            </w:r>
            <w:r>
              <w:rPr>
                <w:noProof/>
                <w:webHidden/>
              </w:rPr>
              <w:fldChar w:fldCharType="separate"/>
            </w:r>
            <w:r>
              <w:rPr>
                <w:noProof/>
                <w:webHidden/>
              </w:rPr>
              <w:t>12</w:t>
            </w:r>
            <w:r>
              <w:rPr>
                <w:noProof/>
                <w:webHidden/>
              </w:rPr>
              <w:fldChar w:fldCharType="end"/>
            </w:r>
          </w:hyperlink>
        </w:p>
        <w:p w14:paraId="4EE253F8" w14:textId="0FAD10AA" w:rsidR="00665AC7" w:rsidRDefault="00665AC7">
          <w:pPr>
            <w:pStyle w:val="31"/>
            <w:tabs>
              <w:tab w:val="right" w:leader="dot" w:pos="9345"/>
            </w:tabs>
            <w:rPr>
              <w:rFonts w:asciiTheme="minorHAnsi" w:eastAsiaTheme="minorEastAsia" w:hAnsiTheme="minorHAnsi"/>
              <w:noProof/>
              <w:sz w:val="22"/>
              <w:lang w:eastAsia="ru-RU"/>
            </w:rPr>
          </w:pPr>
          <w:hyperlink w:anchor="_Toc134919535" w:history="1">
            <w:r w:rsidRPr="00F4432D">
              <w:rPr>
                <w:rStyle w:val="a6"/>
                <w:noProof/>
              </w:rPr>
              <w:t>1.3.2. Языки и среды разработки</w:t>
            </w:r>
            <w:r>
              <w:rPr>
                <w:noProof/>
                <w:webHidden/>
              </w:rPr>
              <w:tab/>
            </w:r>
            <w:r>
              <w:rPr>
                <w:noProof/>
                <w:webHidden/>
              </w:rPr>
              <w:fldChar w:fldCharType="begin"/>
            </w:r>
            <w:r>
              <w:rPr>
                <w:noProof/>
                <w:webHidden/>
              </w:rPr>
              <w:instrText xml:space="preserve"> PAGEREF _Toc134919535 \h </w:instrText>
            </w:r>
            <w:r>
              <w:rPr>
                <w:noProof/>
                <w:webHidden/>
              </w:rPr>
            </w:r>
            <w:r>
              <w:rPr>
                <w:noProof/>
                <w:webHidden/>
              </w:rPr>
              <w:fldChar w:fldCharType="separate"/>
            </w:r>
            <w:r>
              <w:rPr>
                <w:noProof/>
                <w:webHidden/>
              </w:rPr>
              <w:t>13</w:t>
            </w:r>
            <w:r>
              <w:rPr>
                <w:noProof/>
                <w:webHidden/>
              </w:rPr>
              <w:fldChar w:fldCharType="end"/>
            </w:r>
          </w:hyperlink>
        </w:p>
        <w:p w14:paraId="5BBC2A7B" w14:textId="6E5EF7CD" w:rsidR="00665AC7" w:rsidRDefault="00665AC7">
          <w:pPr>
            <w:pStyle w:val="31"/>
            <w:tabs>
              <w:tab w:val="right" w:leader="dot" w:pos="9345"/>
            </w:tabs>
            <w:rPr>
              <w:rFonts w:asciiTheme="minorHAnsi" w:eastAsiaTheme="minorEastAsia" w:hAnsiTheme="minorHAnsi"/>
              <w:noProof/>
              <w:sz w:val="22"/>
              <w:lang w:eastAsia="ru-RU"/>
            </w:rPr>
          </w:pPr>
          <w:hyperlink w:anchor="_Toc134919536" w:history="1">
            <w:r w:rsidRPr="00F4432D">
              <w:rPr>
                <w:rStyle w:val="a6"/>
                <w:noProof/>
                <w:lang w:val="en-US"/>
              </w:rPr>
              <w:t>1.3.3.</w:t>
            </w:r>
            <w:r w:rsidRPr="00F4432D">
              <w:rPr>
                <w:rStyle w:val="a6"/>
                <w:noProof/>
              </w:rPr>
              <w:t xml:space="preserve"> Архитектура приложений, ориентированных на выполнение на </w:t>
            </w:r>
            <w:r w:rsidRPr="00F4432D">
              <w:rPr>
                <w:rStyle w:val="a6"/>
                <w:noProof/>
                <w:lang w:val="en-US"/>
              </w:rPr>
              <w:t>GPU</w:t>
            </w:r>
            <w:r>
              <w:rPr>
                <w:noProof/>
                <w:webHidden/>
              </w:rPr>
              <w:tab/>
            </w:r>
            <w:r>
              <w:rPr>
                <w:noProof/>
                <w:webHidden/>
              </w:rPr>
              <w:fldChar w:fldCharType="begin"/>
            </w:r>
            <w:r>
              <w:rPr>
                <w:noProof/>
                <w:webHidden/>
              </w:rPr>
              <w:instrText xml:space="preserve"> PAGEREF _Toc134919536 \h </w:instrText>
            </w:r>
            <w:r>
              <w:rPr>
                <w:noProof/>
                <w:webHidden/>
              </w:rPr>
            </w:r>
            <w:r>
              <w:rPr>
                <w:noProof/>
                <w:webHidden/>
              </w:rPr>
              <w:fldChar w:fldCharType="separate"/>
            </w:r>
            <w:r>
              <w:rPr>
                <w:noProof/>
                <w:webHidden/>
              </w:rPr>
              <w:t>14</w:t>
            </w:r>
            <w:r>
              <w:rPr>
                <w:noProof/>
                <w:webHidden/>
              </w:rPr>
              <w:fldChar w:fldCharType="end"/>
            </w:r>
          </w:hyperlink>
        </w:p>
        <w:p w14:paraId="5CB6A545" w14:textId="1AB25B09" w:rsidR="00665AC7" w:rsidRDefault="00665AC7">
          <w:pPr>
            <w:pStyle w:val="31"/>
            <w:tabs>
              <w:tab w:val="right" w:leader="dot" w:pos="9345"/>
            </w:tabs>
            <w:rPr>
              <w:rFonts w:asciiTheme="minorHAnsi" w:eastAsiaTheme="minorEastAsia" w:hAnsiTheme="minorHAnsi"/>
              <w:noProof/>
              <w:sz w:val="22"/>
              <w:lang w:eastAsia="ru-RU"/>
            </w:rPr>
          </w:pPr>
          <w:hyperlink w:anchor="_Toc134919537" w:history="1">
            <w:r w:rsidRPr="00F4432D">
              <w:rPr>
                <w:rStyle w:val="a6"/>
                <w:noProof/>
                <w:lang w:val="en-US"/>
              </w:rPr>
              <w:t>1.3.4.</w:t>
            </w:r>
            <w:r w:rsidRPr="00F4432D">
              <w:rPr>
                <w:rStyle w:val="a6"/>
                <w:noProof/>
              </w:rPr>
              <w:t xml:space="preserve"> Особенности программирования на </w:t>
            </w:r>
            <w:r w:rsidRPr="00F4432D">
              <w:rPr>
                <w:rStyle w:val="a6"/>
                <w:noProof/>
                <w:lang w:val="en-US"/>
              </w:rPr>
              <w:t>CUDA</w:t>
            </w:r>
            <w:r>
              <w:rPr>
                <w:noProof/>
                <w:webHidden/>
              </w:rPr>
              <w:tab/>
            </w:r>
            <w:r>
              <w:rPr>
                <w:noProof/>
                <w:webHidden/>
              </w:rPr>
              <w:fldChar w:fldCharType="begin"/>
            </w:r>
            <w:r>
              <w:rPr>
                <w:noProof/>
                <w:webHidden/>
              </w:rPr>
              <w:instrText xml:space="preserve"> PAGEREF _Toc134919537 \h </w:instrText>
            </w:r>
            <w:r>
              <w:rPr>
                <w:noProof/>
                <w:webHidden/>
              </w:rPr>
            </w:r>
            <w:r>
              <w:rPr>
                <w:noProof/>
                <w:webHidden/>
              </w:rPr>
              <w:fldChar w:fldCharType="separate"/>
            </w:r>
            <w:r>
              <w:rPr>
                <w:noProof/>
                <w:webHidden/>
              </w:rPr>
              <w:t>16</w:t>
            </w:r>
            <w:r>
              <w:rPr>
                <w:noProof/>
                <w:webHidden/>
              </w:rPr>
              <w:fldChar w:fldCharType="end"/>
            </w:r>
          </w:hyperlink>
        </w:p>
        <w:p w14:paraId="65EF3A2E" w14:textId="05C8F7C2" w:rsidR="00665AC7" w:rsidRDefault="00665AC7">
          <w:pPr>
            <w:pStyle w:val="31"/>
            <w:tabs>
              <w:tab w:val="right" w:leader="dot" w:pos="9345"/>
            </w:tabs>
            <w:rPr>
              <w:rFonts w:asciiTheme="minorHAnsi" w:eastAsiaTheme="minorEastAsia" w:hAnsiTheme="minorHAnsi"/>
              <w:noProof/>
              <w:sz w:val="22"/>
              <w:lang w:eastAsia="ru-RU"/>
            </w:rPr>
          </w:pPr>
          <w:hyperlink w:anchor="_Toc134919538" w:history="1">
            <w:r w:rsidRPr="00F4432D">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_Toc134919538 \h </w:instrText>
            </w:r>
            <w:r>
              <w:rPr>
                <w:noProof/>
                <w:webHidden/>
              </w:rPr>
            </w:r>
            <w:r>
              <w:rPr>
                <w:noProof/>
                <w:webHidden/>
              </w:rPr>
              <w:fldChar w:fldCharType="separate"/>
            </w:r>
            <w:r>
              <w:rPr>
                <w:noProof/>
                <w:webHidden/>
              </w:rPr>
              <w:t>17</w:t>
            </w:r>
            <w:r>
              <w:rPr>
                <w:noProof/>
                <w:webHidden/>
              </w:rPr>
              <w:fldChar w:fldCharType="end"/>
            </w:r>
          </w:hyperlink>
        </w:p>
        <w:p w14:paraId="2597E90E" w14:textId="27DC205E" w:rsidR="00665AC7" w:rsidRDefault="00665AC7">
          <w:pPr>
            <w:pStyle w:val="11"/>
            <w:rPr>
              <w:rFonts w:asciiTheme="minorHAnsi" w:eastAsiaTheme="minorEastAsia" w:hAnsiTheme="minorHAnsi"/>
              <w:noProof/>
              <w:sz w:val="22"/>
              <w:lang w:eastAsia="ru-RU"/>
            </w:rPr>
          </w:pPr>
          <w:hyperlink w:anchor="_Toc134919539" w:history="1">
            <w:r w:rsidRPr="00F4432D">
              <w:rPr>
                <w:rStyle w:val="a6"/>
                <w:noProof/>
              </w:rPr>
              <w:t>2. Основные методы анализа и численные методы</w:t>
            </w:r>
            <w:r>
              <w:rPr>
                <w:noProof/>
                <w:webHidden/>
              </w:rPr>
              <w:tab/>
            </w:r>
            <w:r>
              <w:rPr>
                <w:noProof/>
                <w:webHidden/>
              </w:rPr>
              <w:fldChar w:fldCharType="begin"/>
            </w:r>
            <w:r>
              <w:rPr>
                <w:noProof/>
                <w:webHidden/>
              </w:rPr>
              <w:instrText xml:space="preserve"> PAGEREF _Toc134919539 \h </w:instrText>
            </w:r>
            <w:r>
              <w:rPr>
                <w:noProof/>
                <w:webHidden/>
              </w:rPr>
            </w:r>
            <w:r>
              <w:rPr>
                <w:noProof/>
                <w:webHidden/>
              </w:rPr>
              <w:fldChar w:fldCharType="separate"/>
            </w:r>
            <w:r>
              <w:rPr>
                <w:noProof/>
                <w:webHidden/>
              </w:rPr>
              <w:t>18</w:t>
            </w:r>
            <w:r>
              <w:rPr>
                <w:noProof/>
                <w:webHidden/>
              </w:rPr>
              <w:fldChar w:fldCharType="end"/>
            </w:r>
          </w:hyperlink>
        </w:p>
        <w:p w14:paraId="4FD4789B" w14:textId="3137A586" w:rsidR="00665AC7" w:rsidRDefault="00665AC7">
          <w:pPr>
            <w:pStyle w:val="11"/>
            <w:rPr>
              <w:rFonts w:asciiTheme="minorHAnsi" w:eastAsiaTheme="minorEastAsia" w:hAnsiTheme="minorHAnsi"/>
              <w:noProof/>
              <w:sz w:val="22"/>
              <w:lang w:eastAsia="ru-RU"/>
            </w:rPr>
          </w:pPr>
          <w:hyperlink w:anchor="_Toc134919540" w:history="1">
            <w:r w:rsidRPr="00F4432D">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_Toc134919540 \h </w:instrText>
            </w:r>
            <w:r>
              <w:rPr>
                <w:noProof/>
                <w:webHidden/>
              </w:rPr>
            </w:r>
            <w:r>
              <w:rPr>
                <w:noProof/>
                <w:webHidden/>
              </w:rPr>
              <w:fldChar w:fldCharType="separate"/>
            </w:r>
            <w:r>
              <w:rPr>
                <w:noProof/>
                <w:webHidden/>
              </w:rPr>
              <w:t>20</w:t>
            </w:r>
            <w:r>
              <w:rPr>
                <w:noProof/>
                <w:webHidden/>
              </w:rPr>
              <w:fldChar w:fldCharType="end"/>
            </w:r>
          </w:hyperlink>
        </w:p>
        <w:p w14:paraId="3E0C9894" w14:textId="4B270CB1"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p>
    <w:p w14:paraId="7403C01A" w14:textId="18839C6C" w:rsidR="00350142" w:rsidRDefault="00350142" w:rsidP="00E2422F">
      <w:pPr>
        <w:pStyle w:val="1"/>
        <w:numPr>
          <w:ilvl w:val="0"/>
          <w:numId w:val="0"/>
        </w:numPr>
      </w:pPr>
      <w:bookmarkStart w:id="0" w:name="_Toc134919529"/>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70CEBAAC"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Application Programming Interface)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77ADFC35" w:rsidR="0069042B" w:rsidRDefault="0069042B" w:rsidP="00E2422F">
      <w:pPr>
        <w:pStyle w:val="a8"/>
      </w:pPr>
      <w:r>
        <w:t>ПО</w:t>
      </w:r>
      <w:r>
        <w:rPr>
          <w:lang w:val="en-US"/>
        </w:rPr>
        <w:t xml:space="preserve"> – </w:t>
      </w:r>
      <w:r>
        <w:t>программное обеспечение</w:t>
      </w:r>
    </w:p>
    <w:p w14:paraId="68B17297" w14:textId="4CADAD0D" w:rsidR="0008517A" w:rsidRPr="0069042B" w:rsidRDefault="0008517A" w:rsidP="00E2422F">
      <w:pPr>
        <w:pStyle w:val="a8"/>
      </w:pPr>
      <w:r>
        <w:t>ОДУ – обыкновенное дифференциальное уравнение</w:t>
      </w: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1" w:name="_Toc134919530"/>
      <w:r>
        <w:lastRenderedPageBreak/>
        <w:t>Введение</w:t>
      </w:r>
      <w:bookmarkEnd w:id="1"/>
    </w:p>
    <w:p w14:paraId="21690FA8" w14:textId="77777777" w:rsidR="00E2422F" w:rsidRPr="00E2422F" w:rsidRDefault="00E2422F" w:rsidP="00E2422F"/>
    <w:p w14:paraId="58BCF7E2" w14:textId="5259E6AC" w:rsidR="00E2422F" w:rsidRDefault="00E2422F" w:rsidP="00E2422F">
      <w:pPr>
        <w:rPr>
          <w:sz w:val="24"/>
        </w:rPr>
      </w:pPr>
      <w:r>
        <w:t>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бифуркационный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Nvidia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Nvidia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Nvidia. Такие языки программирования, как C, C++ и Fortran,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memory)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2" w:name="_Toc134919531"/>
      <w:r>
        <w:t>Задачи моделирования и анализа динамических систем. Задачи, решаемые долгосрочным моделированием и диаграммами высокого разрешения</w:t>
      </w:r>
      <w:bookmarkEnd w:id="2"/>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3" w:name="_Toc134919532"/>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3"/>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4" w:name="_Toc134919533"/>
      <w:r>
        <w:t xml:space="preserve">Расчеты на графических ускорителях. Технология </w:t>
      </w:r>
      <w:r>
        <w:rPr>
          <w:lang w:val="en-US"/>
        </w:rPr>
        <w:t>CUDA</w:t>
      </w:r>
      <w:bookmarkEnd w:id="4"/>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5" w:name="_Toc134919534"/>
      <w:r>
        <w:t>Понятие вычислительного параллелизма</w:t>
      </w:r>
      <w:bookmarkEnd w:id="5"/>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w:t>
      </w:r>
      <w:r w:rsidR="001241AA">
        <w:t>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6" w:name="_Toc134919535"/>
      <w:r>
        <w:t>Языки и среды разработки</w:t>
      </w:r>
      <w:bookmarkEnd w:id="6"/>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Одной из лучших сред разработки для программирования с использованием CUDA является Visual Studio от Microsoft. Visual Studio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Visual Studio поддерживает официальные отладочные плагины CUDA (NSight Monitor),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Visual Studio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Microsoft Visual Studio.</w:t>
      </w:r>
    </w:p>
    <w:p w14:paraId="614724CF" w14:textId="015BFE35" w:rsidR="003A3AB7" w:rsidRDefault="003A3AB7" w:rsidP="00D05A6D"/>
    <w:p w14:paraId="4133E509" w14:textId="3D601714" w:rsidR="003A3AB7" w:rsidRDefault="003A3AB7" w:rsidP="003A3AB7">
      <w:pPr>
        <w:pStyle w:val="3"/>
        <w:rPr>
          <w:lang w:val="en-US"/>
        </w:rPr>
      </w:pPr>
      <w:bookmarkStart w:id="7" w:name="_Toc134919536"/>
      <w:r>
        <w:t xml:space="preserve">Архитектура приложений, ориентированных на выполнение на </w:t>
      </w:r>
      <w:r>
        <w:rPr>
          <w:lang w:val="en-US"/>
        </w:rPr>
        <w:t>GPU</w:t>
      </w:r>
      <w:bookmarkEnd w:id="7"/>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Desktop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DA9F3FD" w14:textId="77777777" w:rsidR="00456EEE" w:rsidRDefault="004C7E2B" w:rsidP="00456EEE">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526DB005" w:rsidR="003A3AB7" w:rsidRDefault="00456EEE" w:rsidP="00456EEE">
      <w:pPr>
        <w:pStyle w:val="a7"/>
        <w:jc w:val="center"/>
      </w:pPr>
      <w:r>
        <w:t xml:space="preserve">Рисунок </w:t>
      </w:r>
      <w:r w:rsidR="00097B0F">
        <w:fldChar w:fldCharType="begin"/>
      </w:r>
      <w:r w:rsidR="00097B0F">
        <w:instrText xml:space="preserve"> STYLEREF 1 \s </w:instrText>
      </w:r>
      <w:r w:rsidR="00097B0F">
        <w:fldChar w:fldCharType="separate"/>
      </w:r>
      <w:r w:rsidR="00097B0F">
        <w:rPr>
          <w:noProof/>
        </w:rPr>
        <w:t>1</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(hostlibrary.cuh)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hostlibrary.cuh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Pr>
          <w:lang w:val="en-US"/>
        </w:rPr>
        <w:t xml:space="preserve"> </w:t>
      </w:r>
      <w:bookmarkStart w:id="8" w:name="_Toc134919537"/>
      <w:r>
        <w:t xml:space="preserve">Особенности программирования на </w:t>
      </w:r>
      <w:r>
        <w:rPr>
          <w:lang w:val="en-US"/>
        </w:rPr>
        <w:t>CUDA</w:t>
      </w:r>
      <w:bookmarkEnd w:id="8"/>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9" w:name="_Toc134919538"/>
      <w:r>
        <w:t>Уточненная постановка задачи исследования. Выводы по главе</w:t>
      </w:r>
      <w:bookmarkEnd w:id="9"/>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0" w:name="_Toc134919539"/>
      <w:r>
        <w:lastRenderedPageBreak/>
        <w:t>Основные методы анализа и численные методы</w:t>
      </w:r>
      <w:bookmarkEnd w:id="10"/>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3DD4B61F" w:rsid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245B9A68" w14:textId="693F44C5" w:rsidR="0008517A" w:rsidRDefault="0008517A" w:rsidP="00665AC7"/>
    <w:p w14:paraId="3B3E343A" w14:textId="2B28CEF8" w:rsidR="0008517A" w:rsidRDefault="0008517A" w:rsidP="0008517A">
      <w:pPr>
        <w:pStyle w:val="2"/>
      </w:pPr>
      <w:r>
        <w:t xml:space="preserve"> Тестовые нелинейные задачи с типовыми особенностями, обнаруживаемыми методами анализа</w:t>
      </w:r>
    </w:p>
    <w:p w14:paraId="6B7207BD" w14:textId="77777777" w:rsidR="0008517A" w:rsidRDefault="0008517A" w:rsidP="0008517A">
      <w:r>
        <w:t>В данной разделе рассматривается применение методов анализа для решения нелинейных задач с типовыми особенностями. Методы анализа являются одним из основных способов изучения динамического поведения систем, которые описываются нелинейными уравнениями. Например, методы анализа позволяют изучать устойчивость динамических систем, определять периодические и хаотические режимы.</w:t>
      </w:r>
    </w:p>
    <w:p w14:paraId="5798C314" w14:textId="5BBC8AE5" w:rsidR="0008517A" w:rsidRDefault="0008517A" w:rsidP="0008517A">
      <w:r>
        <w:t>В качестве тестовых нелинейных задач рассматриваются три системы:</w:t>
      </w:r>
    </w:p>
    <w:p w14:paraId="6B29683A" w14:textId="4D4A9AC4" w:rsidR="0008517A" w:rsidRDefault="0008517A" w:rsidP="0008517A">
      <w:pPr>
        <w:pStyle w:val="aa"/>
        <w:numPr>
          <w:ilvl w:val="0"/>
          <w:numId w:val="17"/>
        </w:numPr>
      </w:pPr>
      <w:r>
        <w:t xml:space="preserve">Система ОДУ Рёсслера </w:t>
      </w:r>
      <w:r w:rsidRPr="00236DDD">
        <w:t>[</w:t>
      </w:r>
      <w:r>
        <w:rPr>
          <w:lang w:val="en-US"/>
        </w:rPr>
        <w:fldChar w:fldCharType="begin"/>
      </w:r>
      <w:r w:rsidRPr="00236DDD">
        <w:instrText xml:space="preserve"> </w:instrText>
      </w:r>
      <w:r>
        <w:rPr>
          <w:lang w:val="en-US"/>
        </w:rPr>
        <w:instrText>REF</w:instrText>
      </w:r>
      <w:r w:rsidRPr="00236DDD">
        <w:instrText xml:space="preserve"> _</w:instrText>
      </w:r>
      <w:r>
        <w:rPr>
          <w:lang w:val="en-US"/>
        </w:rPr>
        <w:instrText>Ref</w:instrText>
      </w:r>
      <w:r w:rsidRPr="00236DDD">
        <w:instrText>134920823 \</w:instrText>
      </w:r>
      <w:r>
        <w:rPr>
          <w:lang w:val="en-US"/>
        </w:rPr>
        <w:instrText>n</w:instrText>
      </w:r>
      <w:r w:rsidRPr="00236DDD">
        <w:instrText xml:space="preserve"> \</w:instrText>
      </w:r>
      <w:r>
        <w:rPr>
          <w:lang w:val="en-US"/>
        </w:rPr>
        <w:instrText>h</w:instrText>
      </w:r>
      <w:r w:rsidRPr="00236DDD">
        <w:instrText xml:space="preserve"> </w:instrText>
      </w:r>
      <w:r>
        <w:rPr>
          <w:lang w:val="en-US"/>
        </w:rPr>
      </w:r>
      <w:r>
        <w:rPr>
          <w:lang w:val="en-US"/>
        </w:rPr>
        <w:fldChar w:fldCharType="separate"/>
      </w:r>
      <w:r w:rsidRPr="00236DDD">
        <w:t>16</w:t>
      </w:r>
      <w:r>
        <w:rPr>
          <w:lang w:val="en-US"/>
        </w:rPr>
        <w:fldChar w:fldCharType="end"/>
      </w:r>
      <w:r w:rsidRPr="00236DDD">
        <w:t>]</w:t>
      </w:r>
      <w:r w:rsidR="00950462">
        <w:t xml:space="preserve"> </w:t>
      </w:r>
      <w:r w:rsidR="00950462">
        <w:fldChar w:fldCharType="begin"/>
      </w:r>
      <w:r w:rsidR="00950462">
        <w:instrText xml:space="preserve"> REF _Ref134923306 \h </w:instrText>
      </w:r>
      <w:r w:rsidR="00950462">
        <w:fldChar w:fldCharType="separate"/>
      </w:r>
      <w:r w:rsidR="00950462" w:rsidRPr="00950462">
        <w:rPr>
          <w:rFonts w:eastAsiaTheme="minorEastAsia"/>
        </w:rPr>
        <w:t>(</w:t>
      </w:r>
      <w:r w:rsidR="00950462">
        <w:rPr>
          <w:rFonts w:eastAsiaTheme="minorEastAsia"/>
          <w:noProof/>
        </w:rPr>
        <w:t>2</w:t>
      </w:r>
      <w:r w:rsidR="00950462">
        <w:rPr>
          <w:rFonts w:eastAsiaTheme="minorEastAsia"/>
        </w:rPr>
        <w:t>.</w:t>
      </w:r>
      <w:r w:rsidR="00950462">
        <w:rPr>
          <w:rFonts w:eastAsiaTheme="minorEastAsia"/>
          <w:noProof/>
        </w:rPr>
        <w:t>1</w:t>
      </w:r>
      <w:r w:rsidR="00950462" w:rsidRPr="00950462">
        <w:rPr>
          <w:rFonts w:eastAsiaTheme="minorEastAsia"/>
        </w:rPr>
        <w:t>)</w:t>
      </w:r>
      <w:r w:rsidR="00950462">
        <w:fldChar w:fldCharType="end"/>
      </w:r>
      <w:r w:rsidRPr="00236DDD">
        <w:t>;</w:t>
      </w:r>
    </w:p>
    <w:p w14:paraId="26E42976" w14:textId="423126F0" w:rsidR="0008517A" w:rsidRDefault="0008517A" w:rsidP="0008517A">
      <w:pPr>
        <w:pStyle w:val="aa"/>
        <w:numPr>
          <w:ilvl w:val="0"/>
          <w:numId w:val="17"/>
        </w:numPr>
      </w:pPr>
      <w:r>
        <w:t>Система ОДУ, описывающая поведение модифицированной электрической цепи ЧУА с мемристором</w:t>
      </w:r>
      <w:r w:rsidRPr="0008517A">
        <w:t>;</w:t>
      </w:r>
    </w:p>
    <w:p w14:paraId="7E5E1CAB" w14:textId="5445CCD5" w:rsidR="0008517A" w:rsidRDefault="0008517A" w:rsidP="0008517A">
      <w:pPr>
        <w:pStyle w:val="aa"/>
        <w:numPr>
          <w:ilvl w:val="0"/>
          <w:numId w:val="17"/>
        </w:numPr>
      </w:pPr>
      <w:r>
        <w:t>Система ОДУ, описывающая поведение электрической цепи генератора Колпитца</w:t>
      </w:r>
      <w:r w:rsidRPr="0008517A">
        <w:t xml:space="preserve"> [</w:t>
      </w:r>
      <w:r>
        <w:fldChar w:fldCharType="begin"/>
      </w:r>
      <w:r>
        <w:instrText xml:space="preserve"> REF _Ref134920842 \n \h </w:instrText>
      </w:r>
      <w:r>
        <w:fldChar w:fldCharType="separate"/>
      </w:r>
      <w:r>
        <w:t>17</w:t>
      </w:r>
      <w:r>
        <w:fldChar w:fldCharType="end"/>
      </w:r>
      <w:r w:rsidRPr="0008517A">
        <w:t>]</w:t>
      </w:r>
      <w:r>
        <w:t>.</w:t>
      </w:r>
    </w:p>
    <w:p w14:paraId="788B342E" w14:textId="77777777" w:rsidR="00236DDD" w:rsidRDefault="0042435C" w:rsidP="00236DDD">
      <w:r>
        <w:t>Система ОДУ Рёсслера была введена в 1976 году Рёслером в качестве модели хаотической динамики. Эта система имеет следующий вид:</w:t>
      </w:r>
    </w:p>
    <w:p w14:paraId="1AD447E2" w14:textId="45FE9B77" w:rsidR="00236DDD" w:rsidRDefault="00236DDD" w:rsidP="00950462">
      <w:pPr>
        <w:pStyle w:val="ad"/>
        <w:rPr>
          <w:rFonts w:eastAsiaTheme="minorEastAsia"/>
        </w:rPr>
      </w:pPr>
      <w:r>
        <w:tab/>
      </w:r>
      <w:bookmarkStart w:id="11" w:name="_Ref134922620"/>
      <w:bookmarkStart w:id="12" w:name="_Ref134923100"/>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dx</m:t>
                    </m:r>
                  </m:num>
                  <m:den>
                    <m:r>
                      <w:rPr>
                        <w:rFonts w:ascii="Cambria Math" w:hAnsi="Cambria Math"/>
                      </w:rPr>
                      <m:t>dt</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ay</m:t>
                </m:r>
              </m:e>
              <m:e>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eqArr>
          </m:e>
        </m:d>
      </m:oMath>
      <w:bookmarkEnd w:id="11"/>
      <w:r w:rsidR="00950462">
        <w:rPr>
          <w:rFonts w:eastAsiaTheme="minorEastAsia"/>
        </w:rPr>
        <w:t>,</w:t>
      </w:r>
      <w:r w:rsidR="00950462">
        <w:rPr>
          <w:rFonts w:eastAsiaTheme="minorEastAsia"/>
        </w:rPr>
        <w:tab/>
      </w:r>
      <w:bookmarkStart w:id="13" w:name="_Ref134923306"/>
      <w:r w:rsidR="00950462" w:rsidRPr="00950462">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1</w:t>
      </w:r>
      <w:r w:rsidR="00FE606C">
        <w:rPr>
          <w:rFonts w:eastAsiaTheme="minorEastAsia"/>
        </w:rPr>
        <w:fldChar w:fldCharType="end"/>
      </w:r>
      <w:bookmarkStart w:id="14" w:name="_Ref134923104"/>
      <w:r w:rsidR="00950462" w:rsidRPr="00950462">
        <w:rPr>
          <w:rFonts w:eastAsiaTheme="minorEastAsia"/>
        </w:rPr>
        <w:t>)</w:t>
      </w:r>
      <w:bookmarkEnd w:id="12"/>
      <w:bookmarkEnd w:id="13"/>
      <w:bookmarkEnd w:id="14"/>
    </w:p>
    <w:p w14:paraId="63602E4A" w14:textId="5CD9FF32" w:rsidR="00950462" w:rsidRDefault="00950462" w:rsidP="00456EEE">
      <w:pPr>
        <w:pStyle w:val="a8"/>
      </w:pPr>
      <w:r>
        <w:t xml:space="preserve">где </w:t>
      </w:r>
      <m:oMath>
        <m:r>
          <w:rPr>
            <w:rFonts w:ascii="Cambria Math" w:hAnsi="Cambria Math"/>
            <w:lang w:val="en-US"/>
          </w:rPr>
          <m:t>x</m:t>
        </m:r>
      </m:oMath>
      <w:r w:rsidRPr="00950462">
        <w:t xml:space="preserve">, </w:t>
      </w:r>
      <m:oMath>
        <m:r>
          <w:rPr>
            <w:rFonts w:ascii="Cambria Math" w:hAnsi="Cambria Math"/>
            <w:lang w:val="en-US"/>
          </w:rPr>
          <m:t>y</m:t>
        </m:r>
      </m:oMath>
      <w:r w:rsidRPr="00950462">
        <w:t xml:space="preserve"> </w:t>
      </w:r>
      <w:r>
        <w:t xml:space="preserve">и </w:t>
      </w:r>
      <m:oMath>
        <m:r>
          <w:rPr>
            <w:rFonts w:ascii="Cambria Math" w:hAnsi="Cambria Math"/>
            <w:lang w:val="en-US"/>
          </w:rPr>
          <m:t>z</m:t>
        </m:r>
      </m:oMath>
      <w:r w:rsidRPr="00950462">
        <w:t xml:space="preserve"> </w:t>
      </w:r>
      <w:r>
        <w:t>–</w:t>
      </w:r>
      <w:r w:rsidRPr="00950462">
        <w:t xml:space="preserve"> </w:t>
      </w:r>
      <w:r>
        <w:t xml:space="preserve">переменные состояния, </w:t>
      </w:r>
      <m:oMath>
        <m:r>
          <w:rPr>
            <w:rFonts w:ascii="Cambria Math" w:hAnsi="Cambria Math"/>
            <w:lang w:val="en-US"/>
          </w:rPr>
          <m:t>a</m:t>
        </m:r>
      </m:oMath>
      <w:r w:rsidRPr="00950462">
        <w:t xml:space="preserve">, </w:t>
      </w:r>
      <m:oMath>
        <m:r>
          <w:rPr>
            <w:rFonts w:ascii="Cambria Math" w:hAnsi="Cambria Math"/>
            <w:lang w:val="en-US"/>
          </w:rPr>
          <m:t>b</m:t>
        </m:r>
      </m:oMath>
      <w:r w:rsidRPr="00950462">
        <w:t xml:space="preserve"> </w:t>
      </w:r>
      <w:r>
        <w:t xml:space="preserve">и </w:t>
      </w:r>
      <m:oMath>
        <m:r>
          <w:rPr>
            <w:rFonts w:ascii="Cambria Math" w:hAnsi="Cambria Math"/>
            <w:lang w:val="en-US"/>
          </w:rPr>
          <m:t>c</m:t>
        </m:r>
      </m:oMath>
      <w:r w:rsidRPr="00950462">
        <w:t xml:space="preserve"> </w:t>
      </w:r>
      <w:r>
        <w:t>– параметры системы.</w:t>
      </w:r>
    </w:p>
    <w:p w14:paraId="3220074B" w14:textId="279F3194" w:rsidR="00576848" w:rsidRDefault="00576848" w:rsidP="00576848">
      <w:r>
        <w:t>Аттрактор системы Рёсслера представлен на рисунке</w:t>
      </w:r>
      <w:r w:rsidR="00456EEE">
        <w:t xml:space="preserve"> ниже (</w:t>
      </w:r>
      <w:r w:rsidR="00456EEE">
        <w:fldChar w:fldCharType="begin"/>
      </w:r>
      <w:r w:rsidR="00456EEE">
        <w:instrText xml:space="preserve"> REF _Ref134924673 \h </w:instrText>
      </w:r>
      <w:r w:rsidR="00456EEE">
        <w:fldChar w:fldCharType="separate"/>
      </w:r>
      <w:r w:rsidR="00456EEE">
        <w:t xml:space="preserve">Рисунок </w:t>
      </w:r>
      <w:r w:rsidR="00456EEE">
        <w:rPr>
          <w:noProof/>
        </w:rPr>
        <w:t>2</w:t>
      </w:r>
      <w:r w:rsidR="00456EEE">
        <w:t>.</w:t>
      </w:r>
      <w:r w:rsidR="00456EEE">
        <w:rPr>
          <w:noProof/>
        </w:rPr>
        <w:t>1</w:t>
      </w:r>
      <w:r w:rsidR="00456EEE">
        <w:fldChar w:fldCharType="end"/>
      </w:r>
      <w:r w:rsidR="00456EEE">
        <w:t>)</w:t>
      </w:r>
      <w:r w:rsidR="00097B0F">
        <w:t>.</w:t>
      </w:r>
    </w:p>
    <w:p w14:paraId="04581F00" w14:textId="43A9E970" w:rsidR="00456EEE" w:rsidRDefault="00456EEE" w:rsidP="00576848"/>
    <w:p w14:paraId="5B1B0CBC" w14:textId="77777777" w:rsidR="00EF211A" w:rsidRDefault="00EF211A" w:rsidP="00456EEE">
      <w:pPr>
        <w:keepNext/>
        <w:jc w:val="center"/>
        <w:rPr>
          <w:noProof/>
        </w:rPr>
      </w:pPr>
    </w:p>
    <w:p w14:paraId="56668784" w14:textId="3EC3081D" w:rsidR="00456EEE" w:rsidRDefault="00EF211A" w:rsidP="00456EEE">
      <w:pPr>
        <w:keepNext/>
        <w:jc w:val="center"/>
      </w:pPr>
      <w:r>
        <w:rPr>
          <w:noProof/>
        </w:rPr>
        <w:drawing>
          <wp:inline distT="0" distB="0" distL="0" distR="0" wp14:anchorId="0A744938" wp14:editId="245BB153">
            <wp:extent cx="3075709" cy="336416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1199" t="23296" r="19196" b="11242"/>
                    <a:stretch/>
                  </pic:blipFill>
                  <pic:spPr bwMode="auto">
                    <a:xfrm>
                      <a:off x="0" y="0"/>
                      <a:ext cx="3080824" cy="3369759"/>
                    </a:xfrm>
                    <a:prstGeom prst="rect">
                      <a:avLst/>
                    </a:prstGeom>
                    <a:noFill/>
                    <a:ln>
                      <a:noFill/>
                    </a:ln>
                    <a:extLst>
                      <a:ext uri="{53640926-AAD7-44D8-BBD7-CCE9431645EC}">
                        <a14:shadowObscured xmlns:a14="http://schemas.microsoft.com/office/drawing/2010/main"/>
                      </a:ext>
                    </a:extLst>
                  </pic:spPr>
                </pic:pic>
              </a:graphicData>
            </a:graphic>
          </wp:inline>
        </w:drawing>
      </w:r>
    </w:p>
    <w:p w14:paraId="27D77114" w14:textId="76C697DB" w:rsidR="00456EEE" w:rsidRDefault="00456EEE" w:rsidP="001C436B">
      <w:pPr>
        <w:pStyle w:val="a7"/>
        <w:jc w:val="center"/>
      </w:pPr>
      <w:bookmarkStart w:id="15" w:name="_Ref134924673"/>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bookmarkEnd w:id="15"/>
    </w:p>
    <w:p w14:paraId="2E4EADC7" w14:textId="0E9FACE5" w:rsidR="00E82A1E" w:rsidRDefault="00E82A1E" w:rsidP="00E82A1E">
      <w:r>
        <w:t xml:space="preserve">Одна из особенностей этой системы заключается в том, что при некоторых значениях параметров она демонстрирует хаотическое поведение. В частности, если значения параметров </w:t>
      </w:r>
      <m:oMath>
        <m:r>
          <w:rPr>
            <w:rFonts w:ascii="Cambria Math" w:hAnsi="Cambria Math"/>
          </w:rPr>
          <m:t>a = 0.2</m:t>
        </m:r>
      </m:oMath>
      <w:r>
        <w:t xml:space="preserve">, </w:t>
      </w:r>
      <m:oMath>
        <m:r>
          <w:rPr>
            <w:rFonts w:ascii="Cambria Math" w:hAnsi="Cambria Math"/>
          </w:rPr>
          <m:t>b = 0.2</m:t>
        </m:r>
      </m:oMath>
      <w:r>
        <w:t xml:space="preserve"> и </w:t>
      </w:r>
      <m:oMath>
        <m:r>
          <w:rPr>
            <w:rFonts w:ascii="Cambria Math" w:hAnsi="Cambria Math"/>
          </w:rPr>
          <m:t>c = 5.7</m:t>
        </m:r>
      </m:oMath>
      <w:r>
        <w:t>, то система Рёсслера проявляет хаотические колебания.</w:t>
      </w:r>
    </w:p>
    <w:p w14:paraId="7AF096E2" w14:textId="13EB30C6" w:rsidR="00E82A1E" w:rsidRPr="00E82A1E" w:rsidRDefault="00E82A1E" w:rsidP="00E82A1E">
      <w:r>
        <w:t xml:space="preserve">Еще одной особенностью этой системы является то, что она имеет две равновесные точки. Их можно найти, приравняв производные в системе уравнений Рёсслера к нулю. В результате оказывается, что существует две неподвижные точки </w:t>
      </w:r>
      <w:r w:rsidRPr="00E82A1E">
        <w:t>(</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134927684 \</w:instrText>
      </w:r>
      <w:r>
        <w:rPr>
          <w:lang w:val="en-US"/>
        </w:rPr>
        <w:instrText>h</w:instrText>
      </w:r>
      <w:r w:rsidRPr="00E82A1E">
        <w:instrText xml:space="preserve"> </w:instrText>
      </w:r>
      <w:r>
        <w:rPr>
          <w:lang w:val="en-US"/>
        </w:rPr>
      </w:r>
      <w:r>
        <w:rPr>
          <w:lang w:val="en-US"/>
        </w:rPr>
        <w:fldChar w:fldCharType="separate"/>
      </w:r>
      <w:r>
        <w:rPr>
          <w:rFonts w:eastAsiaTheme="minorEastAsia"/>
          <w:noProof/>
        </w:rPr>
        <w:t>2</w:t>
      </w:r>
      <w:r>
        <w:rPr>
          <w:rFonts w:eastAsiaTheme="minorEastAsia"/>
        </w:rPr>
        <w:t>.</w:t>
      </w:r>
      <w:r>
        <w:rPr>
          <w:rFonts w:eastAsiaTheme="minorEastAsia"/>
          <w:noProof/>
        </w:rPr>
        <w:t>2</w:t>
      </w:r>
      <w:r>
        <w:rPr>
          <w:lang w:val="en-US"/>
        </w:rPr>
        <w:fldChar w:fldCharType="end"/>
      </w:r>
      <w:r w:rsidRPr="00E82A1E">
        <w:t xml:space="preserve">, </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134927686 \</w:instrText>
      </w:r>
      <w:r>
        <w:rPr>
          <w:lang w:val="en-US"/>
        </w:rPr>
        <w:instrText>h</w:instrText>
      </w:r>
      <w:r w:rsidRPr="00E82A1E">
        <w:instrText xml:space="preserve"> </w:instrText>
      </w:r>
      <w:r>
        <w:rPr>
          <w:lang w:val="en-US"/>
        </w:rPr>
      </w:r>
      <w:r>
        <w:rPr>
          <w:lang w:val="en-US"/>
        </w:rPr>
        <w:fldChar w:fldCharType="separate"/>
      </w:r>
      <w:r w:rsidRPr="00E82A1E">
        <w:rPr>
          <w:rFonts w:eastAsiaTheme="minorEastAsia"/>
          <w:noProof/>
        </w:rPr>
        <w:t>2</w:t>
      </w:r>
      <w:r w:rsidRPr="00E82A1E">
        <w:rPr>
          <w:rFonts w:eastAsiaTheme="minorEastAsia"/>
        </w:rPr>
        <w:t>.</w:t>
      </w:r>
      <w:r w:rsidRPr="00E82A1E">
        <w:rPr>
          <w:rFonts w:eastAsiaTheme="minorEastAsia"/>
          <w:noProof/>
        </w:rPr>
        <w:t>3</w:t>
      </w:r>
      <w:r>
        <w:rPr>
          <w:lang w:val="en-US"/>
        </w:rPr>
        <w:fldChar w:fldCharType="end"/>
      </w:r>
      <w:r w:rsidRPr="00E82A1E">
        <w:t>)</w:t>
      </w:r>
    </w:p>
    <w:p w14:paraId="7E95E10C" w14:textId="5111F7BC" w:rsidR="00E82A1E" w:rsidRPr="00EF211A" w:rsidRDefault="00E82A1E" w:rsidP="00E82A1E">
      <w:pPr>
        <w:pStyle w:val="ad"/>
        <w:rPr>
          <w:rFonts w:eastAsiaTheme="minorEastAsia"/>
        </w:rPr>
      </w:pPr>
      <w: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6" w:name="_Ref134927604"/>
      <w:bookmarkStart w:id="17" w:name="_Ref134927684"/>
      <w:r w:rsidRPr="00E82A1E">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bookmarkEnd w:id="16"/>
      <w:bookmarkEnd w:id="17"/>
      <w:r w:rsidRPr="00EF211A">
        <w:rPr>
          <w:rFonts w:eastAsiaTheme="minorEastAsia"/>
        </w:rPr>
        <w:t>)</w:t>
      </w:r>
    </w:p>
    <w:p w14:paraId="675F182A" w14:textId="409209F1" w:rsidR="00E82A1E" w:rsidRPr="00E82A1E" w:rsidRDefault="00E82A1E" w:rsidP="00E82A1E">
      <w:pPr>
        <w:pStyle w:val="ad"/>
        <w:rPr>
          <w:rFonts w:eastAsiaTheme="minorEastAsia"/>
        </w:rPr>
      </w:pPr>
      <w:r>
        <w:rPr>
          <w:rFonts w:eastAsiaTheme="minorEastAsia"/>
        </w:rP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8" w:name="_Ref134927686"/>
      <w:r w:rsidRPr="00EF211A">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3</w:t>
      </w:r>
      <w:r w:rsidR="00FE606C">
        <w:rPr>
          <w:rFonts w:eastAsiaTheme="minorEastAsia"/>
        </w:rPr>
        <w:fldChar w:fldCharType="end"/>
      </w:r>
      <w:bookmarkEnd w:id="18"/>
      <w:r w:rsidRPr="00EF211A">
        <w:rPr>
          <w:rFonts w:eastAsiaTheme="minorEastAsia"/>
        </w:rPr>
        <w:t>)</w:t>
      </w:r>
    </w:p>
    <w:p w14:paraId="273B5126" w14:textId="213DC852" w:rsidR="00E82A1E" w:rsidRDefault="00EF211A" w:rsidP="00EF211A">
      <w:r w:rsidRPr="00EF211A">
        <w:t>Вторая тестовая задача основана на система ОДУ, описывающая поведение модифицированной электрической цепи Чуа с мемристором, представленной на рисунке</w:t>
      </w:r>
      <w:r>
        <w:t xml:space="preserve"> ниже (</w:t>
      </w:r>
      <w:r>
        <w:fldChar w:fldCharType="begin"/>
      </w:r>
      <w:r>
        <w:instrText xml:space="preserve"> REF _Ref134928080 \h </w:instrText>
      </w:r>
      <w:r>
        <w:fldChar w:fldCharType="separate"/>
      </w:r>
      <w:r>
        <w:t xml:space="preserve">Рисунок </w:t>
      </w:r>
      <w:r>
        <w:rPr>
          <w:noProof/>
        </w:rPr>
        <w:t>2</w:t>
      </w:r>
      <w:r>
        <w:t>.</w:t>
      </w:r>
      <w:r>
        <w:rPr>
          <w:noProof/>
        </w:rPr>
        <w:t>2</w:t>
      </w:r>
      <w:r>
        <w:fldChar w:fldCharType="end"/>
      </w:r>
      <w:r>
        <w:t>)</w:t>
      </w:r>
      <w:r w:rsidR="00097B0F">
        <w:t>.</w:t>
      </w:r>
    </w:p>
    <w:p w14:paraId="4BE0ED40" w14:textId="77777777" w:rsidR="00EF211A" w:rsidRDefault="00EF211A" w:rsidP="00EF211A"/>
    <w:p w14:paraId="0C43D759" w14:textId="77777777" w:rsidR="00EF211A" w:rsidRDefault="00EF211A" w:rsidP="00EF211A">
      <w:pPr>
        <w:keepNext/>
        <w:jc w:val="center"/>
      </w:pPr>
      <w:r>
        <w:rPr>
          <w:noProof/>
        </w:rPr>
        <w:lastRenderedPageBreak/>
        <w:drawing>
          <wp:inline distT="0" distB="0" distL="0" distR="0" wp14:anchorId="2EF2E81C" wp14:editId="03C2A368">
            <wp:extent cx="4311015" cy="20897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015" cy="2089785"/>
                    </a:xfrm>
                    <a:prstGeom prst="rect">
                      <a:avLst/>
                    </a:prstGeom>
                    <a:noFill/>
                    <a:ln>
                      <a:noFill/>
                    </a:ln>
                  </pic:spPr>
                </pic:pic>
              </a:graphicData>
            </a:graphic>
          </wp:inline>
        </w:drawing>
      </w:r>
    </w:p>
    <w:p w14:paraId="3273A61B" w14:textId="2DDA4CEA" w:rsidR="00EF211A" w:rsidRDefault="00EF211A" w:rsidP="00EF211A">
      <w:pPr>
        <w:pStyle w:val="a7"/>
        <w:jc w:val="center"/>
      </w:pPr>
      <w:bookmarkStart w:id="19" w:name="_Ref134928080"/>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2</w:t>
      </w:r>
      <w:r w:rsidR="00097B0F">
        <w:fldChar w:fldCharType="end"/>
      </w:r>
      <w:bookmarkEnd w:id="19"/>
    </w:p>
    <w:p w14:paraId="30F1F8D8" w14:textId="01DF5F62" w:rsidR="00EF211A" w:rsidRDefault="00EF211A" w:rsidP="00EF211A">
      <w:r>
        <w:t>По первому и второму законам Кирхгофа составляется следующая система ОДУ</w:t>
      </w:r>
      <w:r w:rsidR="007A3F57" w:rsidRPr="007A3F57">
        <w:t xml:space="preserve"> (</w:t>
      </w:r>
      <w:r w:rsidR="007A3F57">
        <w:rPr>
          <w:lang w:val="en-US"/>
        </w:rPr>
        <w:fldChar w:fldCharType="begin"/>
      </w:r>
      <w:r w:rsidR="007A3F57" w:rsidRPr="007A3F57">
        <w:instrText xml:space="preserve"> </w:instrText>
      </w:r>
      <w:r w:rsidR="007A3F57">
        <w:rPr>
          <w:lang w:val="en-US"/>
        </w:rPr>
        <w:instrText>REF</w:instrText>
      </w:r>
      <w:r w:rsidR="007A3F57" w:rsidRPr="007A3F57">
        <w:instrText xml:space="preserve"> _</w:instrText>
      </w:r>
      <w:r w:rsidR="007A3F57">
        <w:rPr>
          <w:lang w:val="en-US"/>
        </w:rPr>
        <w:instrText>Ref</w:instrText>
      </w:r>
      <w:r w:rsidR="007A3F57" w:rsidRPr="007A3F57">
        <w:instrText>134928659 \</w:instrText>
      </w:r>
      <w:r w:rsidR="007A3F57">
        <w:rPr>
          <w:lang w:val="en-US"/>
        </w:rPr>
        <w:instrText>h</w:instrText>
      </w:r>
      <w:r w:rsidR="007A3F57" w:rsidRPr="007A3F57">
        <w:instrText xml:space="preserve"> </w:instrText>
      </w:r>
      <w:r w:rsidR="007A3F57">
        <w:rPr>
          <w:lang w:val="en-US"/>
        </w:rPr>
      </w:r>
      <w:r w:rsidR="007A3F57">
        <w:rPr>
          <w:lang w:val="en-US"/>
        </w:rPr>
        <w:fldChar w:fldCharType="separate"/>
      </w:r>
      <w:r w:rsidR="007A3F57">
        <w:rPr>
          <w:rFonts w:eastAsiaTheme="minorEastAsia"/>
          <w:noProof/>
        </w:rPr>
        <w:t>2</w:t>
      </w:r>
      <w:r w:rsidR="007A3F57">
        <w:rPr>
          <w:rFonts w:eastAsiaTheme="minorEastAsia"/>
        </w:rPr>
        <w:t>.</w:t>
      </w:r>
      <w:r w:rsidR="007A3F57">
        <w:rPr>
          <w:rFonts w:eastAsiaTheme="minorEastAsia"/>
          <w:noProof/>
        </w:rPr>
        <w:t>4</w:t>
      </w:r>
      <w:r w:rsidR="007A3F57">
        <w:rPr>
          <w:lang w:val="en-US"/>
        </w:rPr>
        <w:fldChar w:fldCharType="end"/>
      </w:r>
      <w:r w:rsidR="007A3F57" w:rsidRPr="007A3F57">
        <w:t>)</w:t>
      </w:r>
      <w:r>
        <w:t>:</w:t>
      </w:r>
    </w:p>
    <w:p w14:paraId="71C82D0D" w14:textId="16C8088E" w:rsidR="00EF211A" w:rsidRPr="007A3F57" w:rsidRDefault="00EF211A" w:rsidP="007A3F57">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w:rPr>
                        <w:rFonts w:ascii="Cambria Math" w:hAnsi="Cambria Math"/>
                      </w:rPr>
                      <m:t>G</m:t>
                    </m:r>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sinh⁡(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L</m:t>
                    </m:r>
                  </m:den>
                </m:f>
                <m:ctrlPr>
                  <w:rPr>
                    <w:rFonts w:ascii="Cambria Math" w:eastAsia="Cambria Math" w:hAnsi="Cambria Math" w:cs="Cambria Math"/>
                  </w:rPr>
                </m:ctrlPr>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cosh⁡(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r>
                      <w:rPr>
                        <w:rFonts w:ascii="Cambria Math" w:hAnsi="Cambria Math"/>
                      </w:rPr>
                      <m:t>C</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RC</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num>
                  <m:den>
                    <m:r>
                      <w:rPr>
                        <w:rFonts w:ascii="Cambria Math" w:hAnsi="Cambria Math"/>
                      </w:rPr>
                      <m:t>C</m:t>
                    </m:r>
                  </m:den>
                </m:f>
              </m:e>
            </m:eqArr>
          </m:e>
        </m:d>
      </m:oMath>
      <w:r w:rsidR="007A3F57">
        <w:rPr>
          <w:rFonts w:eastAsiaTheme="minorEastAsia"/>
        </w:rPr>
        <w:tab/>
      </w:r>
      <w:bookmarkStart w:id="20" w:name="_Ref134928659"/>
      <w:r w:rsidR="007A3F57" w:rsidRPr="007A3F57">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4</w:t>
      </w:r>
      <w:r w:rsidR="00FE606C">
        <w:rPr>
          <w:rFonts w:eastAsiaTheme="minorEastAsia"/>
        </w:rPr>
        <w:fldChar w:fldCharType="end"/>
      </w:r>
      <w:bookmarkEnd w:id="20"/>
      <w:r w:rsidR="007A3F57" w:rsidRPr="007A3F57">
        <w:rPr>
          <w:rFonts w:eastAsiaTheme="minorEastAsia"/>
        </w:rPr>
        <w:t>)</w:t>
      </w:r>
    </w:p>
    <w:p w14:paraId="6558D486" w14:textId="129EB500" w:rsidR="00EF211A" w:rsidRDefault="007A3F57" w:rsidP="007A3F57">
      <w:r>
        <w:t>Фазовый портрет данной системы для первых двух переменных состояния представлен на рисунке ниже (</w:t>
      </w:r>
      <w:r w:rsidR="009F18B4">
        <w:fldChar w:fldCharType="begin"/>
      </w:r>
      <w:r w:rsidR="009F18B4">
        <w:instrText xml:space="preserve"> REF _Ref134929088 \h </w:instrText>
      </w:r>
      <w:r w:rsidR="009F18B4">
        <w:fldChar w:fldCharType="separate"/>
      </w:r>
      <w:r w:rsidR="009F18B4">
        <w:t xml:space="preserve">Рисунок </w:t>
      </w:r>
      <w:r w:rsidR="009F18B4">
        <w:rPr>
          <w:noProof/>
        </w:rPr>
        <w:t>2</w:t>
      </w:r>
      <w:r w:rsidR="009F18B4">
        <w:t>.</w:t>
      </w:r>
      <w:r w:rsidR="009F18B4">
        <w:rPr>
          <w:noProof/>
        </w:rPr>
        <w:t>3</w:t>
      </w:r>
      <w:r w:rsidR="009F18B4">
        <w:fldChar w:fldCharType="end"/>
      </w:r>
      <w:r>
        <w:t>)</w:t>
      </w:r>
      <w:r w:rsidR="00097B0F">
        <w:t>.</w:t>
      </w:r>
    </w:p>
    <w:p w14:paraId="2AF72D9F" w14:textId="77777777" w:rsidR="00DD1949" w:rsidRDefault="00DD1949" w:rsidP="007A3F57"/>
    <w:p w14:paraId="3DDD1C20" w14:textId="77777777" w:rsidR="009F18B4" w:rsidRDefault="007A3F57" w:rsidP="009F18B4">
      <w:pPr>
        <w:keepNext/>
        <w:jc w:val="center"/>
      </w:pPr>
      <w:r>
        <w:rPr>
          <w:noProof/>
        </w:rPr>
        <w:drawing>
          <wp:inline distT="0" distB="0" distL="0" distR="0" wp14:anchorId="0BC3059C" wp14:editId="321F3F05">
            <wp:extent cx="4695490" cy="3259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0731" cy="3311685"/>
                    </a:xfrm>
                    <a:prstGeom prst="rect">
                      <a:avLst/>
                    </a:prstGeom>
                    <a:noFill/>
                    <a:ln>
                      <a:noFill/>
                    </a:ln>
                  </pic:spPr>
                </pic:pic>
              </a:graphicData>
            </a:graphic>
          </wp:inline>
        </w:drawing>
      </w:r>
    </w:p>
    <w:p w14:paraId="038BC700" w14:textId="5653F8FB" w:rsidR="007A3F57" w:rsidRDefault="009F18B4" w:rsidP="009F18B4">
      <w:pPr>
        <w:pStyle w:val="a7"/>
        <w:jc w:val="center"/>
      </w:pPr>
      <w:bookmarkStart w:id="21" w:name="_Ref134929088"/>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3</w:t>
      </w:r>
      <w:r w:rsidR="00097B0F">
        <w:fldChar w:fldCharType="end"/>
      </w:r>
      <w:bookmarkEnd w:id="21"/>
    </w:p>
    <w:p w14:paraId="30F21BD7" w14:textId="6D927BAB" w:rsidR="00DD1949" w:rsidRDefault="00DD1949" w:rsidP="00DD1949">
      <w:r>
        <w:lastRenderedPageBreak/>
        <w:t>Третья тестовая задача основана на система ОДУ, описывающая поведение электрической цепи генератора Колпитца, представленной на рисунке ниже (</w:t>
      </w:r>
      <w:r>
        <w:fldChar w:fldCharType="begin"/>
      </w:r>
      <w:r>
        <w:instrText xml:space="preserve"> REF _Ref134929327 \h </w:instrText>
      </w:r>
      <w:r>
        <w:fldChar w:fldCharType="separate"/>
      </w:r>
      <w:r>
        <w:t xml:space="preserve">Рисунок </w:t>
      </w:r>
      <w:r>
        <w:rPr>
          <w:noProof/>
        </w:rPr>
        <w:t>2</w:t>
      </w:r>
      <w:r>
        <w:t>.</w:t>
      </w:r>
      <w:r>
        <w:rPr>
          <w:noProof/>
        </w:rPr>
        <w:t>4</w:t>
      </w:r>
      <w:r>
        <w:fldChar w:fldCharType="end"/>
      </w:r>
      <w:r>
        <w:t>)</w:t>
      </w:r>
      <w:r w:rsidR="00097B0F">
        <w:t>.</w:t>
      </w:r>
    </w:p>
    <w:p w14:paraId="149E1070" w14:textId="0EE950E3" w:rsidR="00DD1949" w:rsidRDefault="00DD1949" w:rsidP="00DD1949"/>
    <w:p w14:paraId="731850BD" w14:textId="77777777" w:rsidR="00DD1949" w:rsidRDefault="00DD1949" w:rsidP="00DD1949">
      <w:pPr>
        <w:keepNext/>
        <w:jc w:val="center"/>
      </w:pPr>
      <w:r>
        <w:rPr>
          <w:noProof/>
        </w:rPr>
        <w:drawing>
          <wp:inline distT="0" distB="0" distL="0" distR="0" wp14:anchorId="3EFCC725" wp14:editId="4C0E3BB2">
            <wp:extent cx="2684235" cy="391477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4394" cy="3929592"/>
                    </a:xfrm>
                    <a:prstGeom prst="rect">
                      <a:avLst/>
                    </a:prstGeom>
                    <a:noFill/>
                    <a:ln>
                      <a:noFill/>
                    </a:ln>
                  </pic:spPr>
                </pic:pic>
              </a:graphicData>
            </a:graphic>
          </wp:inline>
        </w:drawing>
      </w:r>
    </w:p>
    <w:p w14:paraId="27D0D0C9" w14:textId="770501E8" w:rsidR="00DD1949" w:rsidRDefault="00DD1949" w:rsidP="00DD1949">
      <w:pPr>
        <w:pStyle w:val="a7"/>
        <w:jc w:val="center"/>
      </w:pPr>
      <w:bookmarkStart w:id="22" w:name="_Ref134929327"/>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4</w:t>
      </w:r>
      <w:r w:rsidR="00097B0F">
        <w:fldChar w:fldCharType="end"/>
      </w:r>
      <w:bookmarkEnd w:id="22"/>
    </w:p>
    <w:p w14:paraId="3F718823" w14:textId="25515D6D" w:rsidR="00F8565A" w:rsidRDefault="00F8565A" w:rsidP="00F8565A">
      <w:r w:rsidRPr="00F8565A">
        <w:t>По первому и второму законам Кирхгофа составляется следующая система ОДУ</w:t>
      </w:r>
      <w:r w:rsidR="00FE606C" w:rsidRPr="00FE606C">
        <w:t xml:space="preserve"> (</w:t>
      </w:r>
      <w:r w:rsidR="00FE606C">
        <w:fldChar w:fldCharType="begin"/>
      </w:r>
      <w:r w:rsidR="00FE606C">
        <w:instrText xml:space="preserve"> REF _Ref134932101 \h </w:instrText>
      </w:r>
      <w:r w:rsidR="00FE606C">
        <w:fldChar w:fldCharType="separate"/>
      </w:r>
      <w:r w:rsidR="00FE606C">
        <w:rPr>
          <w:rFonts w:eastAsiaTheme="minorEastAsia"/>
          <w:noProof/>
        </w:rPr>
        <w:t>2</w:t>
      </w:r>
      <w:r w:rsidR="00FE606C">
        <w:rPr>
          <w:rFonts w:eastAsiaTheme="minorEastAsia"/>
        </w:rPr>
        <w:t>.</w:t>
      </w:r>
      <w:r w:rsidR="00FE606C">
        <w:rPr>
          <w:rFonts w:eastAsiaTheme="minorEastAsia"/>
          <w:noProof/>
        </w:rPr>
        <w:t>5</w:t>
      </w:r>
      <w:r w:rsidR="00FE606C">
        <w:fldChar w:fldCharType="end"/>
      </w:r>
      <w:r w:rsidR="00FE606C" w:rsidRPr="00FE606C">
        <w:t>-</w:t>
      </w:r>
      <w:r w:rsidR="00FE606C">
        <w:fldChar w:fldCharType="begin"/>
      </w:r>
      <w:r w:rsidR="00FE606C">
        <w:instrText xml:space="preserve"> REF _Ref134932104 \h </w:instrText>
      </w:r>
      <w:r w:rsidR="00FE606C">
        <w:fldChar w:fldCharType="separate"/>
      </w:r>
      <w:r w:rsidR="00FE606C" w:rsidRPr="00FE606C">
        <w:rPr>
          <w:noProof/>
        </w:rPr>
        <w:t>2</w:t>
      </w:r>
      <w:r w:rsidR="00FE606C" w:rsidRPr="00FE606C">
        <w:t>.</w:t>
      </w:r>
      <w:r w:rsidR="00FE606C" w:rsidRPr="00FE606C">
        <w:rPr>
          <w:noProof/>
        </w:rPr>
        <w:t>7</w:t>
      </w:r>
      <w:r w:rsidR="00FE606C">
        <w:fldChar w:fldCharType="end"/>
      </w:r>
      <w:r w:rsidR="00FE606C" w:rsidRPr="00FE606C">
        <w:t>)</w:t>
      </w:r>
      <w:r w:rsidRPr="00F8565A">
        <w:t>:</w:t>
      </w:r>
    </w:p>
    <w:p w14:paraId="2738E712" w14:textId="67B7D8D8" w:rsidR="00F8565A" w:rsidRPr="00FE606C" w:rsidRDefault="00F8565A" w:rsidP="00FE606C">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num>
                  <m:den>
                    <m:r>
                      <w:rPr>
                        <w:rFonts w:ascii="Cambria Math" w:hAnsi="Cambria Math"/>
                        <w:lang w:val="en-US"/>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C</m:t>
                    </m:r>
                  </m:sub>
                </m:sSub>
              </m:e>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r>
                      <w:rPr>
                        <w:rFonts w:ascii="Cambria Math" w:hAnsi="Cambria Math"/>
                        <w:lang w:val="en-US"/>
                      </w:rPr>
                      <m:t>dt</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EE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EE</m:t>
                        </m:r>
                      </m:sub>
                    </m:sSub>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e>
              <m:e>
                <m:r>
                  <w:rPr>
                    <w:rFonts w:ascii="Cambria Math" w:hAnsi="Cambria Math"/>
                  </w:rPr>
                  <m:t>L</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num>
                  <m:den>
                    <m:r>
                      <w:rPr>
                        <w:rFonts w:ascii="Cambria Math" w:hAnsi="Cambria Math"/>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CC</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L</m:t>
                    </m:r>
                  </m:sub>
                </m:sSub>
              </m:e>
            </m:eqArr>
          </m:e>
        </m:d>
      </m:oMath>
      <w:r w:rsidR="00FE606C">
        <w:rPr>
          <w:rFonts w:eastAsiaTheme="minorEastAsia"/>
        </w:rPr>
        <w:tab/>
      </w:r>
      <w:bookmarkStart w:id="23" w:name="_Ref134932101"/>
      <w:r w:rsidR="00FE606C" w:rsidRPr="00FE606C">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5</w:t>
      </w:r>
      <w:r w:rsidR="00FE606C">
        <w:rPr>
          <w:rFonts w:eastAsiaTheme="minorEastAsia"/>
        </w:rPr>
        <w:fldChar w:fldCharType="end"/>
      </w:r>
      <w:bookmarkEnd w:id="23"/>
      <w:r w:rsidR="00FE606C" w:rsidRPr="00FE606C">
        <w:rPr>
          <w:rFonts w:eastAsiaTheme="minorEastAsia"/>
        </w:rPr>
        <w:t>)</w:t>
      </w:r>
    </w:p>
    <w:p w14:paraId="5A77F8DD" w14:textId="3AF86E9A" w:rsidR="00FE606C" w:rsidRDefault="00FE606C" w:rsidP="00FE606C">
      <w:pPr>
        <w:pStyle w:val="ad"/>
        <w:rPr>
          <w:rFonts w:eastAsiaTheme="minorEastAsia"/>
          <w:lang w:val="en-US"/>
        </w:rPr>
      </w:pPr>
      <w:r w:rsidRPr="00FE606C">
        <w:rPr>
          <w:rFonts w:eastAsiaTheme="minorEastAsia"/>
        </w:rPr>
        <w:tab/>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rPr>
                  <m:t xml:space="preserve">0, </m:t>
                </m:r>
                <m:r>
                  <m:rPr>
                    <m:sty m:val="p"/>
                  </m:rPr>
                  <w:rPr>
                    <w:rFonts w:ascii="Cambria Math" w:hAnsi="Cambria Math"/>
                  </w:rPr>
                  <m:t>если</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ON</m:t>
                        </m:r>
                      </m:sub>
                    </m:sSub>
                  </m:den>
                </m:f>
                <m:r>
                  <m:rPr>
                    <m:sty m:val="p"/>
                  </m:rPr>
                  <w:rPr>
                    <w:rFonts w:ascii="Cambria Math" w:hAnsi="Cambria Math"/>
                  </w:rPr>
                  <m:t xml:space="preserve">, </m:t>
                </m:r>
                <m:r>
                  <m:rPr>
                    <m:sty m:val="p"/>
                  </m:rPr>
                  <w:rPr>
                    <w:rFonts w:ascii="Cambria Math" w:hAnsi="Cambria Math"/>
                  </w:rPr>
                  <m:t>если</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&gt;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qArr>
          </m:e>
        </m:d>
      </m:oMath>
      <w:r w:rsidRPr="00FE606C">
        <w:rPr>
          <w:rFonts w:eastAsiaTheme="minorEastAsia"/>
        </w:rPr>
        <w:tab/>
        <w:t>(</w:t>
      </w:r>
      <w:r>
        <w:rPr>
          <w:rFonts w:eastAsiaTheme="minorEastAsia"/>
          <w:lang w:val="en-US"/>
        </w:rPr>
        <w:fldChar w:fldCharType="begin"/>
      </w:r>
      <w:r w:rsidRPr="00FE606C">
        <w:rPr>
          <w:rFonts w:eastAsiaTheme="minorEastAsia"/>
        </w:rPr>
        <w:instrText xml:space="preserve"> </w:instrText>
      </w:r>
      <w:r>
        <w:rPr>
          <w:rFonts w:eastAsiaTheme="minorEastAsia"/>
          <w:lang w:val="en-US"/>
        </w:rPr>
        <w:instrText>STYLEREF</w:instrText>
      </w:r>
      <w:r w:rsidRPr="00FE606C">
        <w:rPr>
          <w:rFonts w:eastAsiaTheme="minorEastAsia"/>
        </w:rPr>
        <w:instrText xml:space="preserve"> 1 \</w:instrText>
      </w:r>
      <w:r>
        <w:rPr>
          <w:rFonts w:eastAsiaTheme="minorEastAsia"/>
          <w:lang w:val="en-US"/>
        </w:rPr>
        <w:instrText>s</w:instrText>
      </w:r>
      <w:r w:rsidRPr="00FE606C">
        <w:rPr>
          <w:rFonts w:eastAsiaTheme="minorEastAsia"/>
        </w:rPr>
        <w:instrText xml:space="preserve"> </w:instrText>
      </w:r>
      <w:r>
        <w:rPr>
          <w:rFonts w:eastAsiaTheme="minorEastAsia"/>
          <w:lang w:val="en-US"/>
        </w:rPr>
        <w:fldChar w:fldCharType="separate"/>
      </w:r>
      <w:r w:rsidRPr="00FE606C">
        <w:rPr>
          <w:rFonts w:eastAsiaTheme="minorEastAsia"/>
          <w:noProof/>
        </w:rPr>
        <w:t>2</w:t>
      </w:r>
      <w:r>
        <w:rPr>
          <w:rFonts w:eastAsiaTheme="minorEastAsia"/>
          <w:lang w:val="en-US"/>
        </w:rPr>
        <w:fldChar w:fldCharType="end"/>
      </w:r>
      <w:r w:rsidRPr="00FE606C">
        <w:rPr>
          <w:rFonts w:eastAsiaTheme="minorEastAsia"/>
        </w:rPr>
        <w:t>.</w:t>
      </w:r>
      <w:r>
        <w:rPr>
          <w:rFonts w:eastAsiaTheme="minorEastAsia"/>
          <w:lang w:val="en-US"/>
        </w:rPr>
        <w:fldChar w:fldCharType="begin"/>
      </w:r>
      <w:r w:rsidRPr="00FE606C">
        <w:rPr>
          <w:rFonts w:eastAsiaTheme="minorEastAsia"/>
        </w:rPr>
        <w:instrText xml:space="preserve"> </w:instrText>
      </w:r>
      <w:r>
        <w:rPr>
          <w:rFonts w:eastAsiaTheme="minorEastAsia"/>
          <w:lang w:val="en-US"/>
        </w:rPr>
        <w:instrText>SEQ</w:instrText>
      </w:r>
      <w:r w:rsidRPr="00FE606C">
        <w:rPr>
          <w:rFonts w:eastAsiaTheme="minorEastAsia"/>
        </w:rPr>
        <w:instrText xml:space="preserve"> Формула \* </w:instrText>
      </w:r>
      <w:r>
        <w:rPr>
          <w:rFonts w:eastAsiaTheme="minorEastAsia"/>
          <w:lang w:val="en-US"/>
        </w:rPr>
        <w:instrText>ARABIC</w:instrText>
      </w:r>
      <w:r w:rsidRPr="00FE606C">
        <w:rPr>
          <w:rFonts w:eastAsiaTheme="minorEastAsia"/>
        </w:rPr>
        <w:instrText xml:space="preserve"> \</w:instrText>
      </w:r>
      <w:r>
        <w:rPr>
          <w:rFonts w:eastAsiaTheme="minorEastAsia"/>
          <w:lang w:val="en-US"/>
        </w:rPr>
        <w:instrText>s</w:instrText>
      </w:r>
      <w:r w:rsidRPr="00FE606C">
        <w:rPr>
          <w:rFonts w:eastAsiaTheme="minorEastAsia"/>
        </w:rPr>
        <w:instrText xml:space="preserve"> 1 </w:instrText>
      </w:r>
      <w:r>
        <w:rPr>
          <w:rFonts w:eastAsiaTheme="minorEastAsia"/>
          <w:lang w:val="en-US"/>
        </w:rPr>
        <w:fldChar w:fldCharType="separate"/>
      </w:r>
      <w:r>
        <w:rPr>
          <w:rFonts w:eastAsiaTheme="minorEastAsia"/>
          <w:noProof/>
          <w:lang w:val="en-US"/>
        </w:rPr>
        <w:t>6</w:t>
      </w:r>
      <w:r>
        <w:rPr>
          <w:rFonts w:eastAsiaTheme="minorEastAsia"/>
          <w:lang w:val="en-US"/>
        </w:rPr>
        <w:fldChar w:fldCharType="end"/>
      </w:r>
      <w:r>
        <w:rPr>
          <w:rFonts w:eastAsiaTheme="minorEastAsia"/>
          <w:lang w:val="en-US"/>
        </w:rPr>
        <w:t>)</w:t>
      </w:r>
    </w:p>
    <w:p w14:paraId="3ACE04F9" w14:textId="73CB6F38" w:rsidR="00FE606C" w:rsidRDefault="00FE606C" w:rsidP="00FE606C">
      <w:pPr>
        <w:pStyle w:val="ad"/>
        <w:rPr>
          <w:lang w:val="en-US"/>
        </w:rPr>
      </w:pPr>
      <w: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oMath>
      <w:r>
        <w:rPr>
          <w:lang w:val="en-US"/>
        </w:rPr>
        <w:tab/>
      </w:r>
      <w:bookmarkStart w:id="24" w:name="_Ref134932104"/>
      <w:r>
        <w:rPr>
          <w:lang w:val="en-US"/>
        </w:rPr>
        <w:t>(</w:t>
      </w:r>
      <w:r>
        <w:rPr>
          <w:lang w:val="en-US"/>
        </w:rPr>
        <w:fldChar w:fldCharType="begin"/>
      </w:r>
      <w:r>
        <w:rPr>
          <w:lang w:val="en-US"/>
        </w:rPr>
        <w:instrText xml:space="preserve"> STYLEREF 1 \s </w:instrText>
      </w:r>
      <w:r>
        <w:rPr>
          <w:lang w:val="en-US"/>
        </w:rPr>
        <w:fldChar w:fldCharType="separate"/>
      </w:r>
      <w:r>
        <w:rPr>
          <w:noProof/>
          <w:lang w:val="en-US"/>
        </w:rPr>
        <w:t>2</w:t>
      </w:r>
      <w:r>
        <w:rPr>
          <w:lang w:val="en-US"/>
        </w:rPr>
        <w:fldChar w:fldCharType="end"/>
      </w:r>
      <w:r>
        <w:rPr>
          <w:lang w:val="en-US"/>
        </w:rPr>
        <w:t>.</w:t>
      </w:r>
      <w:r>
        <w:rPr>
          <w:lang w:val="en-US"/>
        </w:rPr>
        <w:fldChar w:fldCharType="begin"/>
      </w:r>
      <w:r>
        <w:rPr>
          <w:lang w:val="en-US"/>
        </w:rPr>
        <w:instrText xml:space="preserve"> SEQ Формула \* ARABIC \s 1 </w:instrText>
      </w:r>
      <w:r>
        <w:rPr>
          <w:lang w:val="en-US"/>
        </w:rPr>
        <w:fldChar w:fldCharType="separate"/>
      </w:r>
      <w:r>
        <w:rPr>
          <w:noProof/>
          <w:lang w:val="en-US"/>
        </w:rPr>
        <w:t>7</w:t>
      </w:r>
      <w:r>
        <w:rPr>
          <w:lang w:val="en-US"/>
        </w:rPr>
        <w:fldChar w:fldCharType="end"/>
      </w:r>
      <w:bookmarkEnd w:id="24"/>
      <w:r>
        <w:rPr>
          <w:lang w:val="en-US"/>
        </w:rPr>
        <w:t>)</w:t>
      </w:r>
    </w:p>
    <w:p w14:paraId="5E76B24D" w14:textId="51BB0707" w:rsidR="00FE606C" w:rsidRDefault="00FE606C" w:rsidP="00FE606C">
      <w:r w:rsidRPr="00FE606C">
        <w:t>Фазовый портрет данной системы для первых двух переменных состояния представлен на рисунке</w:t>
      </w:r>
      <w:r>
        <w:t xml:space="preserve"> ниже</w:t>
      </w:r>
      <w:r w:rsidR="00097B0F">
        <w:t xml:space="preserve"> (</w:t>
      </w:r>
      <w:r w:rsidR="00097B0F">
        <w:fldChar w:fldCharType="begin"/>
      </w:r>
      <w:r w:rsidR="00097B0F">
        <w:instrText xml:space="preserve"> REF _Ref134933149 \h </w:instrText>
      </w:r>
      <w:r w:rsidR="00097B0F">
        <w:fldChar w:fldCharType="separate"/>
      </w:r>
      <w:r w:rsidR="00097B0F">
        <w:t xml:space="preserve">Рисунок </w:t>
      </w:r>
      <w:r w:rsidR="00097B0F">
        <w:rPr>
          <w:noProof/>
        </w:rPr>
        <w:t>2</w:t>
      </w:r>
      <w:r w:rsidR="00097B0F">
        <w:t>.</w:t>
      </w:r>
      <w:r w:rsidR="00097B0F">
        <w:rPr>
          <w:noProof/>
        </w:rPr>
        <w:t>5</w:t>
      </w:r>
      <w:r w:rsidR="00097B0F">
        <w:fldChar w:fldCharType="end"/>
      </w:r>
      <w:bookmarkStart w:id="25" w:name="_GoBack"/>
      <w:bookmarkEnd w:id="25"/>
      <w:r w:rsidR="00097B0F">
        <w:t>).</w:t>
      </w:r>
    </w:p>
    <w:p w14:paraId="16E01382" w14:textId="2D591960" w:rsidR="00097B0F" w:rsidRDefault="00097B0F" w:rsidP="00FE606C"/>
    <w:p w14:paraId="3A5E2C7A" w14:textId="77777777" w:rsidR="00097B0F" w:rsidRDefault="00097B0F" w:rsidP="00097B0F">
      <w:pPr>
        <w:keepNext/>
        <w:jc w:val="center"/>
      </w:pPr>
      <w:r>
        <w:rPr>
          <w:noProof/>
        </w:rPr>
        <w:lastRenderedPageBreak/>
        <w:drawing>
          <wp:inline distT="0" distB="0" distL="0" distR="0" wp14:anchorId="2966A8A4" wp14:editId="75DBA706">
            <wp:extent cx="4533900" cy="38766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9428" cy="3907053"/>
                    </a:xfrm>
                    <a:prstGeom prst="rect">
                      <a:avLst/>
                    </a:prstGeom>
                    <a:noFill/>
                    <a:ln>
                      <a:noFill/>
                    </a:ln>
                  </pic:spPr>
                </pic:pic>
              </a:graphicData>
            </a:graphic>
          </wp:inline>
        </w:drawing>
      </w:r>
    </w:p>
    <w:p w14:paraId="4E2F45BA" w14:textId="6D490BE2" w:rsidR="00097B0F" w:rsidRPr="00FE606C" w:rsidRDefault="00097B0F" w:rsidP="00097B0F">
      <w:pPr>
        <w:pStyle w:val="a7"/>
        <w:jc w:val="center"/>
      </w:pPr>
      <w:bookmarkStart w:id="26" w:name="_Ref134933149"/>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5</w:t>
      </w:r>
      <w:r>
        <w:fldChar w:fldCharType="end"/>
      </w:r>
      <w:bookmarkEnd w:id="26"/>
    </w:p>
    <w:p w14:paraId="05865C4A" w14:textId="77777777" w:rsidR="00456EEE" w:rsidRDefault="00E2422F" w:rsidP="00236DDD">
      <w:pPr>
        <w:pStyle w:val="ad"/>
        <w:rPr>
          <w:noProof/>
        </w:rPr>
      </w:pPr>
      <w:r>
        <w:br w:type="page"/>
      </w:r>
    </w:p>
    <w:p w14:paraId="0A4E4083" w14:textId="19B2C0E1" w:rsidR="00E2422F" w:rsidRDefault="00E2422F" w:rsidP="00456EEE">
      <w:pPr>
        <w:pStyle w:val="ad"/>
        <w:jc w:val="center"/>
      </w:pPr>
    </w:p>
    <w:p w14:paraId="7DFF3AE9" w14:textId="03C54234" w:rsidR="009A5712" w:rsidRDefault="00E2422F" w:rsidP="009A5712">
      <w:pPr>
        <w:pStyle w:val="1"/>
        <w:numPr>
          <w:ilvl w:val="0"/>
          <w:numId w:val="0"/>
        </w:numPr>
      </w:pPr>
      <w:bookmarkStart w:id="27" w:name="_Toc134919540"/>
      <w:r>
        <w:t>Список использованных источников</w:t>
      </w:r>
      <w:bookmarkEnd w:id="27"/>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28" w:name="_Ref134918026"/>
      <w:r w:rsidRPr="00665AC7">
        <w:rPr>
          <w:lang w:val="en-US"/>
        </w:rPr>
        <w:t xml:space="preserve">Ueta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28"/>
    </w:p>
    <w:p w14:paraId="62E86E83" w14:textId="50777623" w:rsidR="009A5712" w:rsidRDefault="009A5712" w:rsidP="009A5712">
      <w:pPr>
        <w:pStyle w:val="a8"/>
        <w:numPr>
          <w:ilvl w:val="6"/>
          <w:numId w:val="11"/>
        </w:numPr>
      </w:pPr>
      <w:bookmarkStart w:id="29" w:name="_Ref134918176"/>
      <w:r w:rsidRPr="009A5712">
        <w:t>Jin L., Lu Q. S., Twizell E. H. A method for calculating the spectrum of Lyapunov exponents by local maps in non-smooth impact-vibrating systems //Journal of sound and Vibration. – 2006. – Т. 298. – №. 4-5. – С. 1019-1033.</w:t>
      </w:r>
      <w:bookmarkEnd w:id="29"/>
    </w:p>
    <w:p w14:paraId="11FBFBBA" w14:textId="079799CF" w:rsidR="009A5712" w:rsidRDefault="009A5712" w:rsidP="009A5712">
      <w:pPr>
        <w:pStyle w:val="a8"/>
        <w:numPr>
          <w:ilvl w:val="6"/>
          <w:numId w:val="11"/>
        </w:numPr>
      </w:pPr>
      <w:bookmarkStart w:id="30" w:name="_Ref134918183"/>
      <w:r w:rsidRPr="009A5712">
        <w:rPr>
          <w:lang w:val="en-US"/>
        </w:rPr>
        <w:t xml:space="preserve">Rosenstein M. T., Collins J. J., De Luca C. J. A practical method for calculating largest Lyapunov exponents from small data sets //Physica D: Nonlinear Phenomena. – 1993. – </w:t>
      </w:r>
      <w:r w:rsidRPr="009A5712">
        <w:t>Т</w:t>
      </w:r>
      <w:r w:rsidRPr="009A5712">
        <w:rPr>
          <w:lang w:val="en-US"/>
        </w:rPr>
        <w:t xml:space="preserve">. 65. – №. </w:t>
      </w:r>
      <w:r w:rsidRPr="009A5712">
        <w:t>1-2. – С. 117-134.</w:t>
      </w:r>
      <w:bookmarkEnd w:id="30"/>
    </w:p>
    <w:p w14:paraId="5DF447E7" w14:textId="0B2868EC" w:rsidR="009A5712" w:rsidRDefault="009A5712" w:rsidP="009A5712">
      <w:pPr>
        <w:pStyle w:val="a8"/>
        <w:numPr>
          <w:ilvl w:val="6"/>
          <w:numId w:val="11"/>
        </w:numPr>
        <w:rPr>
          <w:lang w:val="en-US"/>
        </w:rPr>
      </w:pPr>
      <w:bookmarkStart w:id="31" w:name="_Ref134918189"/>
      <w:r w:rsidRPr="009A5712">
        <w:rPr>
          <w:lang w:val="en-US"/>
        </w:rPr>
        <w:t>Sastry S. Nonlinear systems: analysis, stability, and control. – Springer Science &amp; Business Media, 2013. – Т. 10.</w:t>
      </w:r>
      <w:bookmarkEnd w:id="31"/>
    </w:p>
    <w:p w14:paraId="284DDA7C" w14:textId="3C35BF3F" w:rsidR="00725C9F" w:rsidRDefault="00725C9F" w:rsidP="009A5712">
      <w:pPr>
        <w:pStyle w:val="a8"/>
        <w:numPr>
          <w:ilvl w:val="6"/>
          <w:numId w:val="11"/>
        </w:numPr>
        <w:rPr>
          <w:lang w:val="en-US"/>
        </w:rPr>
      </w:pPr>
      <w:bookmarkStart w:id="32" w:name="_Ref134918200"/>
      <w:r w:rsidRPr="00725C9F">
        <w:rPr>
          <w:lang w:val="en-US"/>
        </w:rPr>
        <w:t>Ganji D. D., Sabzehmeidani Y., Sedighiamiri A. Nonlinear systems in heat transfer. – Elsevier., 2018.</w:t>
      </w:r>
      <w:bookmarkEnd w:id="32"/>
    </w:p>
    <w:p w14:paraId="74F69958" w14:textId="1CF340E3" w:rsidR="00725C9F" w:rsidRDefault="00725C9F" w:rsidP="009A5712">
      <w:pPr>
        <w:pStyle w:val="a8"/>
        <w:numPr>
          <w:ilvl w:val="6"/>
          <w:numId w:val="11"/>
        </w:numPr>
        <w:rPr>
          <w:lang w:val="en-US"/>
        </w:rPr>
      </w:pPr>
      <w:bookmarkStart w:id="33" w:name="_Ref134918206"/>
      <w:r w:rsidRPr="00725C9F">
        <w:rPr>
          <w:lang w:val="en-US"/>
        </w:rPr>
        <w:t>Silva T. L., Camponogara E. A computational analysis of multidimensional piecewise-linear models with applications to oil production optimization //European Journal of Operational Research. – 2014. – Т. 232. – №. 3. – С. 630-642.</w:t>
      </w:r>
      <w:bookmarkEnd w:id="33"/>
    </w:p>
    <w:p w14:paraId="3B0D0D5F" w14:textId="5BD804C3" w:rsidR="00725C9F" w:rsidRDefault="00725C9F" w:rsidP="009A5712">
      <w:pPr>
        <w:pStyle w:val="a8"/>
        <w:numPr>
          <w:ilvl w:val="6"/>
          <w:numId w:val="11"/>
        </w:numPr>
        <w:rPr>
          <w:lang w:val="en-US"/>
        </w:rPr>
      </w:pPr>
      <w:bookmarkStart w:id="34" w:name="_Ref134918212"/>
      <w:r w:rsidRPr="00725C9F">
        <w:rPr>
          <w:lang w:val="en-US"/>
        </w:rPr>
        <w:t>Clements M. P., Franses P. H., Swanson N. R. Forecasting economic and financial time-series with non-linear models //International journal of forecasting. – 2004. – Т. 20. – №. 2. – С. 169-183.</w:t>
      </w:r>
      <w:bookmarkEnd w:id="34"/>
    </w:p>
    <w:p w14:paraId="093B8E53" w14:textId="44FBA450" w:rsidR="00725C9F" w:rsidRDefault="00725C9F" w:rsidP="009A5712">
      <w:pPr>
        <w:pStyle w:val="a8"/>
        <w:numPr>
          <w:ilvl w:val="6"/>
          <w:numId w:val="11"/>
        </w:numPr>
        <w:rPr>
          <w:lang w:val="en-US"/>
        </w:rPr>
      </w:pPr>
      <w:bookmarkStart w:id="35" w:name="_Ref134918217"/>
      <w:r w:rsidRPr="00725C9F">
        <w:rPr>
          <w:lang w:val="en-US"/>
        </w:rPr>
        <w:t>Wang Z. X., Ye D. J. Forecasting Chinese carbon emissions from fossil energy consumption using non-linear grey multivariable models //Journal of Cleaner Production. – 2017. – Т. 142. – С. 600-612.</w:t>
      </w:r>
      <w:bookmarkEnd w:id="35"/>
    </w:p>
    <w:p w14:paraId="04DB631D" w14:textId="2AE810F2" w:rsidR="00725C9F" w:rsidRDefault="00725C9F" w:rsidP="009A5712">
      <w:pPr>
        <w:pStyle w:val="a8"/>
        <w:numPr>
          <w:ilvl w:val="6"/>
          <w:numId w:val="11"/>
        </w:numPr>
        <w:rPr>
          <w:lang w:val="en-US"/>
        </w:rPr>
      </w:pPr>
      <w:bookmarkStart w:id="36" w:name="_Ref134918222"/>
      <w:r w:rsidRPr="00725C9F">
        <w:rPr>
          <w:lang w:val="en-US"/>
        </w:rPr>
        <w:t>Livdahl T. P., Sugihara G. Non-linear interactions of populations and the importance of estimating per capita rates of change //The Journal of animal ecology. – 1984. – С. 573-580.</w:t>
      </w:r>
      <w:bookmarkEnd w:id="36"/>
    </w:p>
    <w:p w14:paraId="23DEED28" w14:textId="4DC9027A" w:rsidR="00725C9F" w:rsidRDefault="00725C9F" w:rsidP="009A5712">
      <w:pPr>
        <w:pStyle w:val="a8"/>
        <w:numPr>
          <w:ilvl w:val="6"/>
          <w:numId w:val="11"/>
        </w:numPr>
        <w:rPr>
          <w:lang w:val="en-US"/>
        </w:rPr>
      </w:pPr>
      <w:bookmarkStart w:id="37" w:name="_Ref134918228"/>
      <w:r w:rsidRPr="00725C9F">
        <w:rPr>
          <w:lang w:val="en-US"/>
        </w:rPr>
        <w:t>Pollak R. A. Two-sex demographic models //Journal of Political Economy. – 1990. – Т. 98. – №. 2. – С. 399-420.</w:t>
      </w:r>
      <w:bookmarkEnd w:id="37"/>
    </w:p>
    <w:p w14:paraId="3370EE11" w14:textId="30ACAAE6" w:rsidR="00D05A6D" w:rsidRDefault="00D05A6D" w:rsidP="009A5712">
      <w:pPr>
        <w:pStyle w:val="a8"/>
        <w:numPr>
          <w:ilvl w:val="6"/>
          <w:numId w:val="11"/>
        </w:numPr>
        <w:rPr>
          <w:lang w:val="en-US"/>
        </w:rPr>
      </w:pPr>
      <w:bookmarkStart w:id="38" w:name="_Ref134918238"/>
      <w:r w:rsidRPr="00D05A6D">
        <w:rPr>
          <w:lang w:val="en-US"/>
        </w:rPr>
        <w:lastRenderedPageBreak/>
        <w:t>Göddeke D. et al. Exploring weak scalability for FEM calculations on a GPU-enhanced cluster //Parallel Computing. – 2007. – Т. 33. – №. 10-11. – С. 685-699.</w:t>
      </w:r>
      <w:bookmarkEnd w:id="38"/>
    </w:p>
    <w:p w14:paraId="6B250947" w14:textId="1E053A90" w:rsidR="00D05A6D" w:rsidRDefault="00D05A6D" w:rsidP="009A5712">
      <w:pPr>
        <w:pStyle w:val="a8"/>
        <w:numPr>
          <w:ilvl w:val="6"/>
          <w:numId w:val="11"/>
        </w:numPr>
        <w:rPr>
          <w:lang w:val="en-US"/>
        </w:rPr>
      </w:pPr>
      <w:bookmarkStart w:id="39" w:name="_Ref134918250"/>
      <w:r w:rsidRPr="00D05A6D">
        <w:rPr>
          <w:lang w:val="en-US"/>
        </w:rPr>
        <w:t xml:space="preserve">Parallel computing. — </w:t>
      </w:r>
      <w:proofErr w:type="gramStart"/>
      <w:r w:rsidRPr="00D05A6D">
        <w:rPr>
          <w:lang w:val="en-US"/>
        </w:rPr>
        <w:t>Текст :</w:t>
      </w:r>
      <w:proofErr w:type="gramEnd"/>
      <w:r w:rsidRPr="00D05A6D">
        <w:rPr>
          <w:lang w:val="en-US"/>
        </w:rPr>
        <w:t xml:space="preserve"> электронный // Wikipedia : [сайт]. — URL: https://en.wikipedia.org/wiki/Parallel_computing (дата обращения: 13.05.2023).</w:t>
      </w:r>
      <w:bookmarkEnd w:id="39"/>
    </w:p>
    <w:p w14:paraId="49A4634E" w14:textId="3ED5CCA3" w:rsidR="00EC3E90" w:rsidRDefault="00EC3E90" w:rsidP="009A5712">
      <w:pPr>
        <w:pStyle w:val="a8"/>
        <w:numPr>
          <w:ilvl w:val="6"/>
          <w:numId w:val="11"/>
        </w:numPr>
        <w:rPr>
          <w:lang w:val="en-US"/>
        </w:rPr>
      </w:pPr>
      <w:bookmarkStart w:id="40" w:name="_Ref134919234"/>
      <w:r w:rsidRPr="00EC3E90">
        <w:rPr>
          <w:lang w:val="en-US"/>
        </w:rPr>
        <w:t xml:space="preserve">CUDA Toolkit Documentation 12.1 Update 1. — </w:t>
      </w:r>
      <w:proofErr w:type="gramStart"/>
      <w:r w:rsidRPr="00EC3E90">
        <w:rPr>
          <w:lang w:val="en-US"/>
        </w:rPr>
        <w:t>Текст :</w:t>
      </w:r>
      <w:proofErr w:type="gramEnd"/>
      <w:r w:rsidRPr="00EC3E90">
        <w:rPr>
          <w:lang w:val="en-US"/>
        </w:rPr>
        <w:t xml:space="preserve"> электронный // Nvidia CUDA : [сайт]. — URL: https://docs.nvidia.com/cuda/ (дата обращения: 13.05.2023).</w:t>
      </w:r>
      <w:bookmarkEnd w:id="40"/>
    </w:p>
    <w:p w14:paraId="2B186394" w14:textId="6D9559F8" w:rsidR="00665AC7" w:rsidRDefault="00665AC7" w:rsidP="009A5712">
      <w:pPr>
        <w:pStyle w:val="a8"/>
        <w:numPr>
          <w:ilvl w:val="6"/>
          <w:numId w:val="11"/>
        </w:numPr>
        <w:rPr>
          <w:lang w:val="en-US"/>
        </w:rPr>
      </w:pPr>
      <w:bookmarkStart w:id="41" w:name="_Ref134919592"/>
      <w:r w:rsidRPr="00665AC7">
        <w:rPr>
          <w:lang w:val="en-US"/>
        </w:rPr>
        <w:t xml:space="preserve">Numerical analysis. — </w:t>
      </w:r>
      <w:proofErr w:type="gramStart"/>
      <w:r w:rsidRPr="00665AC7">
        <w:rPr>
          <w:lang w:val="en-US"/>
        </w:rPr>
        <w:t>Текст :</w:t>
      </w:r>
      <w:proofErr w:type="gramEnd"/>
      <w:r w:rsidRPr="00665AC7">
        <w:rPr>
          <w:lang w:val="en-US"/>
        </w:rPr>
        <w:t xml:space="preserve"> электронный // Wikipedia : [сайт]. — URL: https://en.wikipedia.org/wiki/Numerical_analysis (дата обращения: 13.05.2023).</w:t>
      </w:r>
      <w:bookmarkEnd w:id="41"/>
    </w:p>
    <w:p w14:paraId="15A970EA" w14:textId="4075A34F" w:rsidR="00665AC7" w:rsidRDefault="00665AC7" w:rsidP="009A5712">
      <w:pPr>
        <w:pStyle w:val="a8"/>
        <w:numPr>
          <w:ilvl w:val="6"/>
          <w:numId w:val="11"/>
        </w:numPr>
        <w:rPr>
          <w:lang w:val="en-US"/>
        </w:rPr>
      </w:pPr>
      <w:bookmarkStart w:id="42" w:name="_Ref134919632"/>
      <w:r w:rsidRPr="00665AC7">
        <w:rPr>
          <w:lang w:val="en-US"/>
        </w:rPr>
        <w:t>Bober W. Introduction to numerical and analytical methods with MATLAB® for engineers and scientists. – CRC Press, 2013.</w:t>
      </w:r>
      <w:bookmarkEnd w:id="42"/>
    </w:p>
    <w:p w14:paraId="7C06D7BA" w14:textId="1E4313EF" w:rsidR="0008517A" w:rsidRDefault="0008517A" w:rsidP="009A5712">
      <w:pPr>
        <w:pStyle w:val="a8"/>
        <w:numPr>
          <w:ilvl w:val="6"/>
          <w:numId w:val="11"/>
        </w:numPr>
        <w:rPr>
          <w:lang w:val="en-US"/>
        </w:rPr>
      </w:pPr>
      <w:bookmarkStart w:id="43" w:name="_Ref134920823"/>
      <w:r w:rsidRPr="0008517A">
        <w:rPr>
          <w:lang w:val="en-US"/>
        </w:rPr>
        <w:t>Rössler O. E. An equation for continuous chaos //Physics Letters A. – 1976. – Т. 57. – №. 5. – С. 397-398.</w:t>
      </w:r>
      <w:bookmarkEnd w:id="43"/>
    </w:p>
    <w:p w14:paraId="0E607BF0" w14:textId="2D984BC1" w:rsidR="0008517A" w:rsidRPr="009A5712" w:rsidRDefault="0008517A" w:rsidP="009A5712">
      <w:pPr>
        <w:pStyle w:val="a8"/>
        <w:numPr>
          <w:ilvl w:val="6"/>
          <w:numId w:val="11"/>
        </w:numPr>
        <w:rPr>
          <w:lang w:val="en-US"/>
        </w:rPr>
      </w:pPr>
      <w:bookmarkStart w:id="44" w:name="_Ref134920842"/>
      <w:r w:rsidRPr="0008517A">
        <w:rPr>
          <w:lang w:val="en-US"/>
        </w:rPr>
        <w:t>Kennedy M. P. Chaos in the Colpitts oscillator //IEEE Transactions on Circuits and Systems I: Fundamental Theory and Applications. – 1994. – Т. 41. – №. 11. – С. 771-774.</w:t>
      </w:r>
      <w:bookmarkEnd w:id="44"/>
    </w:p>
    <w:sectPr w:rsidR="0008517A"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C1C1D"/>
    <w:multiLevelType w:val="hybridMultilevel"/>
    <w:tmpl w:val="91FC071C"/>
    <w:lvl w:ilvl="0" w:tplc="AAEEE980">
      <w:start w:val="1"/>
      <w:numFmt w:val="decimal"/>
      <w:suff w:val="space"/>
      <w:lvlText w:val="%1)"/>
      <w:lvlJc w:val="left"/>
      <w:pPr>
        <w:ind w:left="1072"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F8415D1"/>
    <w:multiLevelType w:val="multilevel"/>
    <w:tmpl w:val="DD187DF8"/>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E623A7"/>
    <w:multiLevelType w:val="hybridMultilevel"/>
    <w:tmpl w:val="42C00AA0"/>
    <w:lvl w:ilvl="0" w:tplc="F9EC7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8"/>
  </w:num>
  <w:num w:numId="3">
    <w:abstractNumId w:val="9"/>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8517A"/>
    <w:rsid w:val="00097B0F"/>
    <w:rsid w:val="000A161E"/>
    <w:rsid w:val="001241AA"/>
    <w:rsid w:val="001C214C"/>
    <w:rsid w:val="001C436B"/>
    <w:rsid w:val="001C66F2"/>
    <w:rsid w:val="001E27BE"/>
    <w:rsid w:val="001E721A"/>
    <w:rsid w:val="00236DDD"/>
    <w:rsid w:val="0029589B"/>
    <w:rsid w:val="002A5FD2"/>
    <w:rsid w:val="002E7629"/>
    <w:rsid w:val="00313E59"/>
    <w:rsid w:val="003459D1"/>
    <w:rsid w:val="00350142"/>
    <w:rsid w:val="003617A4"/>
    <w:rsid w:val="003A3AB7"/>
    <w:rsid w:val="0042435C"/>
    <w:rsid w:val="0043182C"/>
    <w:rsid w:val="00456EEE"/>
    <w:rsid w:val="00486DDD"/>
    <w:rsid w:val="004C7E2B"/>
    <w:rsid w:val="00543418"/>
    <w:rsid w:val="00572EEA"/>
    <w:rsid w:val="00576848"/>
    <w:rsid w:val="00661873"/>
    <w:rsid w:val="00665AC7"/>
    <w:rsid w:val="0069042B"/>
    <w:rsid w:val="006E1DD8"/>
    <w:rsid w:val="00725C9F"/>
    <w:rsid w:val="007A3F57"/>
    <w:rsid w:val="00950462"/>
    <w:rsid w:val="009A5712"/>
    <w:rsid w:val="009F18B4"/>
    <w:rsid w:val="00A45167"/>
    <w:rsid w:val="00A70822"/>
    <w:rsid w:val="00B0230B"/>
    <w:rsid w:val="00B42E41"/>
    <w:rsid w:val="00B63562"/>
    <w:rsid w:val="00C05BD1"/>
    <w:rsid w:val="00C56AB0"/>
    <w:rsid w:val="00D05A6D"/>
    <w:rsid w:val="00D538B5"/>
    <w:rsid w:val="00D92BC0"/>
    <w:rsid w:val="00DD1949"/>
    <w:rsid w:val="00E2422F"/>
    <w:rsid w:val="00E82A1E"/>
    <w:rsid w:val="00EC3E90"/>
    <w:rsid w:val="00EF211A"/>
    <w:rsid w:val="00F70B61"/>
    <w:rsid w:val="00F8565A"/>
    <w:rsid w:val="00FE606C"/>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rsid w:val="00236DDD"/>
    <w:pPr>
      <w:spacing w:after="120"/>
      <w:ind w:firstLine="0"/>
      <w:jc w:val="right"/>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42435C"/>
    <w:rPr>
      <w:color w:val="808080"/>
    </w:rPr>
  </w:style>
  <w:style w:type="paragraph" w:customStyle="1" w:styleId="ad">
    <w:name w:val="Формула"/>
    <w:basedOn w:val="a"/>
    <w:link w:val="ae"/>
    <w:qFormat/>
    <w:rsid w:val="00236DDD"/>
    <w:pPr>
      <w:tabs>
        <w:tab w:val="center" w:pos="4536"/>
        <w:tab w:val="right" w:pos="9072"/>
      </w:tabs>
      <w:ind w:firstLine="0"/>
    </w:pPr>
  </w:style>
  <w:style w:type="character" w:customStyle="1" w:styleId="ae">
    <w:name w:val="Формула Знак"/>
    <w:basedOn w:val="a0"/>
    <w:link w:val="ad"/>
    <w:rsid w:val="00236D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934871470">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51653773">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E3B53-46A1-4ABF-B424-1AAC47D77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25</Pages>
  <Words>4838</Words>
  <Characters>27577</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32</cp:revision>
  <dcterms:created xsi:type="dcterms:W3CDTF">2023-05-12T14:02:00Z</dcterms:created>
  <dcterms:modified xsi:type="dcterms:W3CDTF">2023-05-14T02:05:00Z</dcterms:modified>
</cp:coreProperties>
</file>