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this is team 2116 pitching the idea of solving fuel inefficiencies caused when transporting cargo and other goods in freight transportation. Currently the cargo that is transported is very inefficient as the routing and planning is not optimised and not carbon friendly. There are usual traffic congestion and delays due to mismanagement of data and resources.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aim to solve the problem by giving the power back to the user. At first we give the option to the user to select the destination, and then the options to select the type of goods they need to transport. This is done to correctly utilise the existing network and transport all related kinds of cargo together to avoid any sort of damage inflicted on them. We take into account the type of goods and assign it to the relevant mode of transportation. The process is done carefully by using ML algorithms that run on the backend and uses the distance of where the goods are to be delivered, the cost and the type of product to find the shortest path. This process eliminates a lot of fuel consumption required to transport cargo by redirecting them to a much more efficient mode of transportation available. The process also takes into consideration eco-friendly alternatives such as EVs, if available, for consignment transportation.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believe that the project is beneficial to the community as a whole as it aims to solve fuel inefficiencies caused by mismanagement from the transportation industry. The project will be important in solving the climate crisis plaguing the world right now and will have a positive impact as a 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