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56.8" w:lineRule="auto"/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Kia Farhang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56.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kfarhang0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kiafarhang.com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github.com/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KiaFarhang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56.8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0" w:sz="6" w:val="single"/>
        </w:pBdr>
        <w:spacing w:line="256.8" w:lineRule="auto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56.8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Back End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Golang, Node.js, Java, GraphQL</w:t>
      </w:r>
    </w:p>
    <w:p w:rsidR="00000000" w:rsidDel="00000000" w:rsidP="00000000" w:rsidRDefault="00000000" w:rsidRPr="00000000" w14:paraId="00000007">
      <w:pPr>
        <w:widowControl w:val="0"/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Dev Ops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Kubernetes, Terraform</w:t>
      </w:r>
    </w:p>
    <w:p w:rsidR="00000000" w:rsidDel="00000000" w:rsidP="00000000" w:rsidRDefault="00000000" w:rsidRPr="00000000" w14:paraId="00000008">
      <w:pPr>
        <w:widowControl w:val="0"/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Front 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TypeScript, React, Cypress, Jest</w:t>
      </w:r>
    </w:p>
    <w:p w:rsidR="00000000" w:rsidDel="00000000" w:rsidP="00000000" w:rsidRDefault="00000000" w:rsidRPr="00000000" w14:paraId="00000009">
      <w:pPr>
        <w:widowControl w:val="0"/>
        <w:spacing w:line="256.8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bottom w:color="000000" w:space="0" w:sz="6" w:val="single"/>
        </w:pBdr>
        <w:spacing w:after="0" w:line="256.8" w:lineRule="auto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right" w:leader="none" w:pos="10800"/>
        </w:tabs>
        <w:spacing w:after="0" w:line="256.8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right" w:leader="none" w:pos="10800"/>
        </w:tabs>
        <w:spacing w:after="0" w:line="256.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Senior Software Engineer - GraphQL Platform,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New York Times – Remote</w:t>
        <w:tab/>
        <w:t xml:space="preserve">Oct 2022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Present</w:t>
      </w:r>
    </w:p>
    <w:p w:rsidR="00000000" w:rsidDel="00000000" w:rsidP="00000000" w:rsidRDefault="00000000" w:rsidRPr="00000000" w14:paraId="0000000D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of 7 engineers owning the company’s GraphQL layer, which serves &gt; 1 billion requests daily and powers the NYT site, mobile apps and dozens of other reader-facing and internal applications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line="276" w:lineRule="auto"/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Planned and led 2024 migration of GraphQL gateway app from Node.js to Rust + Go: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before="0" w:beforeAutospacing="0" w:line="276" w:lineRule="auto"/>
        <w:ind w:left="1440" w:right="3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Moved from Node.js to open-source Apollo Router, a Rust binary that unlocks new features like GraphQL subscriptions and field-level authorization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led creation of Golang companion microservice that handles business logic like authn/authz, client-aware routing, error handling, etc.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contributor of commits and pull request reviews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before="0" w:beforeAutospacing="0" w:line="276" w:lineRule="auto"/>
        <w:ind w:left="1440" w:right="3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track to save $200k annually in cloud compute vs. the Node app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line="276" w:lineRule="auto"/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Co-led the team’s 2024 election resilience effort, 6 months of work including: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right="3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Improvements in end-to-end tracing, dashboards and documentation to reduce time to detect issues across our system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right="3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Replacing over-the-internet traffic with cluster-local and private-connectivity routing to reduce latency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right="3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Helping client teams carve user-critical data out of large GraphQL queries to better prioritize traffic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before="0" w:beforeAutospacing="0" w:line="276" w:lineRule="auto"/>
        <w:ind w:left="1440" w:right="3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K6 load tests to identify bottlenecks in the company’s custom Kubernetes networking layer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line="276" w:lineRule="auto"/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Mentored engineers across the experience spectrum: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right="3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our 2023 summer intern design and build an automated regression test suite (Node.js and Jest) that has prevented multiple major incidents. This intern now works full-time at NYT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right="3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Guided our team’s only mid-level engineer through design + implementation of a system for reconciling conflicting HTTP headers in upstream responses in our Go microservice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right="3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Paired with a mid-level data engineer through NYT’s formal mentorship program. Focusing on communication and leadership skills, helped her get promoted to senior data engineer in late 2024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before="0" w:beforeAutospacing="0" w:line="276" w:lineRule="auto"/>
        <w:ind w:left="1440" w:right="3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Served an 18-month term on the company’s architecture review board, weighing in on proposals for major new systems and significant changes to existing ones</w:t>
      </w:r>
    </w:p>
    <w:p w:rsidR="00000000" w:rsidDel="00000000" w:rsidP="00000000" w:rsidRDefault="00000000" w:rsidRPr="00000000" w14:paraId="0000001E">
      <w:pPr>
        <w:widowControl w:val="0"/>
        <w:spacing w:before="120" w:line="276" w:lineRule="auto"/>
        <w:ind w:right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20" w:line="276" w:lineRule="auto"/>
        <w:ind w:right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20" w:line="276" w:lineRule="auto"/>
        <w:ind w:right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right" w:leader="none" w:pos="10800"/>
        </w:tabs>
        <w:spacing w:line="256.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Platform Engineer,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DataStax – Remote</w:t>
        <w:tab/>
        <w:t xml:space="preserve">Feb 2022 – Oct 2022</w:t>
      </w:r>
    </w:p>
    <w:p w:rsidR="00000000" w:rsidDel="00000000" w:rsidP="00000000" w:rsidRDefault="00000000" w:rsidRPr="00000000" w14:paraId="00000022">
      <w:pPr>
        <w:widowControl w:val="0"/>
        <w:tabs>
          <w:tab w:val="right" w:leader="none" w:pos="10800"/>
        </w:tabs>
        <w:spacing w:line="256.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functionality to + fixed bugs in the Go microservices powering Astra, the company’s Cassandra-as-a-service product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Astra infrastructure running across dozens of Kubernetes clusters in AWS, GCP and Azure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an initiative to reduce unnecessary spend on stale development images in Elastic Container Registry repos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disaster-recovery plan for a critical internal database after an incident revealed it had no documentation or clear recovery process</w:t>
      </w:r>
    </w:p>
    <w:p w:rsidR="00000000" w:rsidDel="00000000" w:rsidP="00000000" w:rsidRDefault="00000000" w:rsidRPr="00000000" w14:paraId="00000027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right" w:leader="none" w:pos="10800"/>
        </w:tabs>
        <w:spacing w:line="256.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Full-Stack Engineer,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DataStax – Remote</w:t>
        <w:tab/>
        <w:t xml:space="preserve">Feb 2021 – Feb 2022</w:t>
      </w:r>
    </w:p>
    <w:p w:rsidR="00000000" w:rsidDel="00000000" w:rsidP="00000000" w:rsidRDefault="00000000" w:rsidRPr="00000000" w14:paraId="00000029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of 6-engineer team that owned + supported Astra UI, the front-end portal to the Cassandra-as-a-service product (React front end with Node.js GraphQL layer)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Improved reliability and observability in the GraphQL server with tools like HTTP retries, standardized logging and improved error handling for better user experience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Introduced Sonar code coverage and quality gates to the UI codebase to improve delivered product and reduce bugs shipped to production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a successful effort to increase codebase unit test coverage from 15% to 45% over three months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integration and end-to-end tests to our application pipelines with the Cypress testing framework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Node.js gRPC client for Stargate, the open-source data gateway used and developed at DataStax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and squashed cross-cutting bugs in back-end Go microservices owned by other teams</w:t>
      </w:r>
    </w:p>
    <w:p w:rsidR="00000000" w:rsidDel="00000000" w:rsidP="00000000" w:rsidRDefault="00000000" w:rsidRPr="00000000" w14:paraId="0000003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right" w:leader="none" w:pos="10800"/>
        </w:tabs>
        <w:spacing w:line="256.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Software Engineer,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USAA – San Antonio, TX</w:t>
        <w:tab/>
        <w:t xml:space="preserve">May 2018 – Feb 2021</w:t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Designed, built and tested React/Redux applications, Java REST APIs and Java batch processes as part of the bank’s checking + savings division.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and developed projects around debit/credit card activation, account origination and account closure that served thousands of USAA members daily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of a tiger team tasked with designing, prototyping and standardizing the future state of the checking + savings technology portfolio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Spent extensive time on call and in high-pressure outage scenarios during a three-month rotation on the divisions's maintenance and production support team</w:t>
      </w:r>
    </w:p>
    <w:p w:rsidR="00000000" w:rsidDel="00000000" w:rsidP="00000000" w:rsidRDefault="00000000" w:rsidRPr="00000000" w14:paraId="0000003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right" w:leader="none" w:pos="10800"/>
        </w:tabs>
        <w:spacing w:line="256.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Full-Stack Developer,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San Antonio Express-News – San Antonio, TX</w:t>
        <w:tab/>
        <w:t xml:space="preserve">June 2017 – Apr 2018</w:t>
      </w:r>
    </w:p>
    <w:p w:rsidR="00000000" w:rsidDel="00000000" w:rsidP="00000000" w:rsidRDefault="00000000" w:rsidRPr="00000000" w14:paraId="0000003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a library of reusable components in React for use in showcasing the paper’s strongest stories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Node.js web scrapers and other tools to automate and simplify newsroom tasks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ind w:left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Designed, created and tested Node.js apps to serve data like election results and top-rated restaurants to public-facing pages</w:t>
      </w:r>
    </w:p>
    <w:p w:rsidR="00000000" w:rsidDel="00000000" w:rsidP="00000000" w:rsidRDefault="00000000" w:rsidRPr="00000000" w14:paraId="0000003E">
      <w:pPr>
        <w:widowControl w:val="0"/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bottom w:color="000000" w:space="0" w:sz="6" w:val="single"/>
        </w:pBdr>
        <w:spacing w:after="0" w:line="256.8" w:lineRule="auto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right" w:leader="none" w:pos="10800"/>
        </w:tabs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University of Minnesota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BA in Journalism</w:t>
        <w:tab/>
        <w:t xml:space="preserve"> May 2014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me@gmail.com" TargetMode="External"/><Relationship Id="rId7" Type="http://schemas.openxmlformats.org/officeDocument/2006/relationships/hyperlink" Target="https://www.hardwareishard.net/portfolio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