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3300"/>
        <w:tblGridChange w:id="0">
          <w:tblGrid>
            <w:gridCol w:w="7305"/>
            <w:gridCol w:w="3300"/>
          </w:tblGrid>
        </w:tblGridChange>
      </w:tblGrid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Kia Farhang</w:t>
            </w:r>
            <w:r w:rsidDel="00000000" w:rsidR="00000000" w:rsidRPr="00000000">
              <w:rPr>
                <w:color w:val="c735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i w:val="1"/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Droid Sans" w:cs="Droid Sans" w:eastAsia="Droid Sans" w:hAnsi="Droid Sans"/>
                <w:i w:val="1"/>
                <w:sz w:val="22"/>
                <w:szCs w:val="22"/>
                <w:rtl w:val="0"/>
              </w:rPr>
              <w:t xml:space="preserve">Full-stack developer in Austin, TX working on all things cloud and Kubernetes at DataStax.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kiafarhang.com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651.231.6728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kfarhang0@gmail.com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6"/>
                <w:szCs w:val="26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c73543"/>
                <w:sz w:val="26"/>
                <w:szCs w:val="2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fbbbsi1i5bmt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DataStax,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Remote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Platform Engineer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9cktqmiah2b7" w:id="4"/>
            <w:bookmarkEnd w:id="4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FEB</w:t>
            </w:r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 2022 - PRESENT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Create, maintain and improve the infrastructure powering Astra, our Cassandra-as-a-service offering.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 daily on platform infrastructure, which runs on Kubernetes in AWS, GCP and Azure.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Maintain and improve the Go microservices powering Astra.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Leading an initiative to reduce unnecessary spend on stale development images in Elastic Container Registry repos.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Created a disaster-recovery plan for a critical internal database after an incident revealed it had no documentation or clear recovery process.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Helped our observability team implement a new logging stack with Fluent Bit and Vector.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99dt0c96ug8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DataStax,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Remote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Full-Stack Engineer</w:t>
            </w:r>
          </w:p>
          <w:p w:rsidR="00000000" w:rsidDel="00000000" w:rsidP="00000000" w:rsidRDefault="00000000" w:rsidRPr="00000000" w14:paraId="00000012">
            <w:pPr>
              <w:pStyle w:val="Heading3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getwmzinud4g" w:id="6"/>
            <w:bookmarkEnd w:id="6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FEB 2021 - FEB 2022</w:t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Full-stack work on the team behind Astra UI, the front door to Astra.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Implemented new features in the React application and its backing GraphQL server.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Drastically improved reliability and observability in the application with tools like HTTP retries, standardized logging and improved error handling for better user experience.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Created a Node.js gRPC client for Stargate, the open-source data gateway used and developed at DataStax.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Introduced Sonar code coverage and quality gates to the UI codebase to improve delivered product and reduce bugs shipped to production.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Led a successful effort to increase codebase test coverage from 15% to 45% over three months.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Added integration and end-to-end tests to our application pipelines with the Cypress testing framework.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Identified and squashed cross-cutting bugs in back-end Go microservices.</w:t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f46bx6vxj2hr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USAA,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San Antonio TX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amib1mn6uy03" w:id="8"/>
            <w:bookmarkEnd w:id="8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MAY</w:t>
            </w:r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 2018 - FEB 2021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Full-stack development in the bank’s deposits division.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Designed, built and tested React/Redux applications, Java REST APIs and Java batch processes.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Led and developed projects around debit/credit card activation, account origination and account closure that serve thousands of USAA members daily.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Part of a tiger team tasked with designing, prototyping and standardizing the future state of the deposits technology portfolio.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Spent extensive time on call and in high-pressure outage scenarios during a rotation on the area's maintenance and production support team.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Brought my development team to 100% predictability/feature delivery in the first three months I served as team lead.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pageBreakBefore w:val="0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44xa7pn3vlg1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San Antonio Express-News,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San Antonio TX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Full-Stack Developer</w:t>
            </w:r>
          </w:p>
          <w:p w:rsidR="00000000" w:rsidDel="00000000" w:rsidP="00000000" w:rsidRDefault="00000000" w:rsidRPr="00000000" w14:paraId="00000024">
            <w:pPr>
              <w:pStyle w:val="Heading3"/>
              <w:pageBreakBefore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jxc19yndmwi" w:id="10"/>
            <w:bookmarkEnd w:id="10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JUNE 2017 - APRIL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Used React to build a library of reusable components to present the newspaper’s best content.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Designed, created and tested APIs to serve data to front-facing apps and the public.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Wrote web scrapers and other tools to automate and simplify newsroom tasks.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0"/>
                <w:szCs w:val="20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color w:val="c73543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Kubernetes (CKAD)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REST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0"/>
                <w:szCs w:val="20"/>
              </w:rPr>
            </w:pPr>
            <w:bookmarkStart w:colFirst="0" w:colLast="0" w:name="_tuxh7mwdaxox" w:id="12"/>
            <w:bookmarkEnd w:id="12"/>
            <w:r w:rsidDel="00000000" w:rsidR="00000000" w:rsidRPr="00000000">
              <w:rPr>
                <w:color w:val="c73543"/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Find my work at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kiafarhang.com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github.com/KiaFarhang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pageBreakBefore w:val="0"/>
        <w:rPr>
          <w:color w:val="c73543"/>
          <w:sz w:val="26"/>
          <w:szCs w:val="26"/>
        </w:rPr>
      </w:pPr>
      <w:bookmarkStart w:colFirst="0" w:colLast="0" w:name="_qd6td953xc7x" w:id="13"/>
      <w:bookmarkEnd w:id="13"/>
      <w:r w:rsidDel="00000000" w:rsidR="00000000" w:rsidRPr="00000000">
        <w:rPr>
          <w:color w:val="c73543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pStyle w:val="Heading2"/>
        <w:pageBreakBefore w:val="0"/>
        <w:rPr>
          <w:rFonts w:ascii="Droid Sans" w:cs="Droid Sans" w:eastAsia="Droid Sans" w:hAnsi="Droid Sans"/>
          <w:b w:val="0"/>
          <w:i w:val="1"/>
          <w:sz w:val="24"/>
          <w:szCs w:val="24"/>
        </w:rPr>
      </w:pPr>
      <w:bookmarkStart w:colFirst="0" w:colLast="0" w:name="_dm3kc1r6ifth" w:id="14"/>
      <w:bookmarkEnd w:id="14"/>
      <w:r w:rsidDel="00000000" w:rsidR="00000000" w:rsidRPr="00000000">
        <w:rPr>
          <w:sz w:val="24"/>
          <w:szCs w:val="24"/>
          <w:rtl w:val="0"/>
        </w:rPr>
        <w:t xml:space="preserve">University of Minnesota, Twin Cities </w:t>
      </w:r>
      <w:r w:rsidDel="00000000" w:rsidR="00000000" w:rsidRPr="00000000">
        <w:rPr>
          <w:b w:val="0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Droid Sans" w:cs="Droid Sans" w:eastAsia="Droid Sans" w:hAnsi="Droid Sans"/>
          <w:b w:val="0"/>
          <w:i w:val="1"/>
          <w:sz w:val="24"/>
          <w:szCs w:val="24"/>
          <w:rtl w:val="0"/>
        </w:rPr>
        <w:t xml:space="preserve">B.A., Journalism</w:t>
      </w:r>
    </w:p>
    <w:p w:rsidR="00000000" w:rsidDel="00000000" w:rsidP="00000000" w:rsidRDefault="00000000" w:rsidRPr="00000000" w14:paraId="00000037">
      <w:pPr>
        <w:pStyle w:val="Heading3"/>
        <w:pageBreakBefore w:val="0"/>
        <w:rPr/>
      </w:pPr>
      <w:bookmarkStart w:colFirst="0" w:colLast="0" w:name="_4exgesg1w0wh" w:id="15"/>
      <w:bookmarkEnd w:id="15"/>
      <w:r w:rsidDel="00000000" w:rsidR="00000000" w:rsidRPr="00000000">
        <w:rPr>
          <w:rFonts w:ascii="Droid Sans" w:cs="Droid Sans" w:eastAsia="Droid Sans" w:hAnsi="Droid Sans"/>
          <w:color w:val="000000"/>
          <w:sz w:val="18"/>
          <w:szCs w:val="18"/>
          <w:rtl w:val="0"/>
        </w:rPr>
        <w:t xml:space="preserve">2012</w:t>
      </w:r>
      <w:r w:rsidDel="00000000" w:rsidR="00000000" w:rsidRPr="00000000">
        <w:rPr>
          <w:rFonts w:ascii="Droid Sans" w:cs="Droid Sans" w:eastAsia="Droid Sans" w:hAnsi="Droid Sans"/>
          <w:color w:val="000000"/>
          <w:sz w:val="18"/>
          <w:szCs w:val="18"/>
          <w:rtl w:val="0"/>
        </w:rPr>
        <w:t xml:space="preserve"> - 2014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