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B5797"/>
          <w:sz w:val="44"/>
          <w:szCs w:val="44"/>
        </w:rPr>
        <w:t xml:space="preserve">Projet Deep Reinforcement Learning</w:t>
      </w:r>
    </w:p>
    <w:p>
      <w:pPr>
        <w:spacing w:after="10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Document de Specifications d'Encodage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M2 IABD - Annee 2025-2026</w:t>
      </w:r>
    </w:p>
    <w:p>
      <w:pPr>
        <w:pStyle w:val="Heading1"/>
      </w:pPr>
      <w:r>
        <w:t xml:space="preserve">1. LineWorld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Environnement 1D simple ou l'agent se deplace sur une ligne de 10 positions. L'objectif est d'atteindre l'extremite droite (position 9).</w:t>
      </w:r>
    </w:p>
    <w:p>
      <w:pPr>
        <w:pStyle w:val="Heading2"/>
      </w:pPr>
      <w:r>
        <w:t xml:space="preserve">1.1 Encodage de l'etat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Vecteur one-hot de taille 10. La position courante de l'agent est representee par un 1.0, toutes les autres positions sont a 0.0.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(= longueur de la ligne)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(10,)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Valeurs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 (one-hot)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[0,0,0,1,0,0,0,0,0,0]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state[i] = 1.0 si agent en position 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3 -&gt; index 3</w:t>
            </w:r>
          </w:p>
        </w:tc>
      </w:tr>
    </w:tbl>
    <w:p>
      <w:pPr>
        <w:pStyle w:val="Heading2"/>
      </w:pPr>
      <w:r>
        <w:t xml:space="preserve">1.2 Encodage des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Gauche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= max(0, position - 1)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Droite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= min(9, position + 1)</w:t>
            </w:r>
          </w:p>
        </w:tc>
      </w:tr>
    </w:tbl>
    <w:p>
      <w:pPr>
        <w:pStyle w:val="Heading2"/>
      </w:pPr>
      <w:r>
        <w:t xml:space="preserve">1.3 Recompenses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Atteint position 9 (fin)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 (terminal)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 autre deplacement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-0.1 (penalite par step)</w:t>
            </w:r>
          </w:p>
        </w:tc>
      </w:tr>
    </w:tbl>
    <w:p>
      <w:pPr>
        <w:pStyle w:val="Heading1"/>
      </w:pPr>
      <w:r>
        <w:t xml:space="preserve">2. GridWorld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Grille 2D de 5x5 ou l'agent demarre en (0,0) et doit atteindre le coin (4,4).</w:t>
      </w:r>
    </w:p>
    <w:p>
      <w:pPr>
        <w:pStyle w:val="Heading2"/>
      </w:pPr>
      <w:r>
        <w:t xml:space="preserve">2.1 Encodage de l'etat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Vecteur one-hot de taille 25 (5x5). L'index est calcule par : index = x + y x 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(= 5 x 5)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(25,)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index = x + y x width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(2,3) -&gt; 2+3x5 = 17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Valeurs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 (one-hot)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[0,...,1,...,0] len=25</w:t>
            </w:r>
          </w:p>
        </w:tc>
      </w:tr>
    </w:tbl>
    <w:p>
      <w:pPr>
        <w:pStyle w:val="Heading2"/>
      </w:pPr>
      <w:r>
        <w:t xml:space="preserve">2.2 Encodage des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Contrainte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 = max(0, y - 1)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Reste dans la grille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 = min(4, y + 1)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Reste dans la grille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Gauche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 = max(0, x - 1)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Reste dans la grille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Droite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 = min(4, x + 1)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Reste dans la grille</w:t>
            </w:r>
          </w:p>
        </w:tc>
      </w:tr>
    </w:tbl>
    <w:p>
      <w:pPr>
        <w:pStyle w:val="Heading2"/>
      </w:pPr>
      <w:r>
        <w:t xml:space="preserve">2.3 Recompenses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Atteint (4,4)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+10.0 (terminal)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rapproche du but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+0.1 x delta_distance - 0.01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S'eloigne du but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-0.1 x delta_distance - 0.01</w:t>
            </w:r>
          </w:p>
        </w:tc>
      </w:tr>
    </w:tbl>
    <w:p>
      <w:pPr>
        <w:pStyle w:val="Heading1"/>
      </w:pPr>
      <w:r>
        <w:t xml:space="preserve">3. TicTacToe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Jeu de morpion classique 3x3. L'agent joue X (premier joueur) contre un adversaire aleatoire.</w:t>
      </w:r>
    </w:p>
    <w:p>
      <w:pPr>
        <w:pStyle w:val="Heading2"/>
      </w:pPr>
      <w:r>
        <w:t xml:space="preserve">3.1 Encodage de l'etat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Vecteur plat de 9 valeurs representant le plateau 3x3 aplati (ligne par ligne).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 (= 3 x 3)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(9,)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Case vide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board[4] = 0.0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Agent (X)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board[4] = 1.0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Adversaire (O)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board[0] = -1.0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index = ligne x 3 + colonne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(1,2) -&gt; 1x3+2 = 5</w:t>
            </w:r>
          </w:p>
        </w:tc>
      </w:tr>
    </w:tbl>
    <w:p>
      <w:pPr>
        <w:pStyle w:val="Heading2"/>
      </w:pPr>
      <w:r>
        <w:t xml:space="preserve">3.2 Encodage des actions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L'action correspond a la position ou placer son pion (0-8). Seules les cases vides sont valides.</w:t>
      </w:r>
    </w:p>
    <w:p>
      <w:pPr>
        <w:pStyle w:val="Heading2"/>
      </w:pPr>
      <w:r>
        <w:t xml:space="preserve">3.3 Recompenses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Victoire (3 X alignes)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Defaite (3 O alignes)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-1.0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 nul (plateau plein)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Action invalide (case occupee)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-1.0 (terminal)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Quarto (jeu choisi)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Jeu de plateau strategique 4x4 avec 16 pieces uniques. Chaque piece possede 4 attributs binaires. L'objectif est d'aligner 4 pieces partageant au moins un attribut commun.</w:t>
      </w:r>
    </w:p>
    <w:p>
      <w:pPr>
        <w:pStyle w:val="Heading2"/>
      </w:pPr>
      <w:r>
        <w:t xml:space="preserve">4.1 Encodage de l'etat (101 dimensions)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Chaque piece est encodee par ses attributs binaires explicites, et non par un ID normalise. Cela permet au reseau de neurones de detecter directement les attributs partages entre les pieces.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 vecteur d'etat de 101 dimensions se decompose en 3 parties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500"/>
        <w:gridCol w:w="2000"/>
        <w:gridCol w:w="2000"/>
        <w:gridCol w:w="1988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Plateau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[0 : 80]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(16 cases x 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Etat de chaque case</w:t>
            </w:r>
          </w:p>
        </w:tc>
        <w:tc>
          <w:tcPr>
            <w:tcW w:type="dxa" w:w="19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Piece courante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[80 : 85]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(1 piece x 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Piece a placer ce tour</w:t>
            </w:r>
          </w:p>
        </w:tc>
        <w:tc>
          <w:tcPr>
            <w:tcW w:type="dxa" w:w="19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Disponibilite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[85 : 101]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 (1 par piece)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Masque de disponibilite</w:t>
            </w:r>
          </w:p>
        </w:tc>
        <w:tc>
          <w:tcPr>
            <w:tcW w:type="dxa" w:w="19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</w:t>
            </w:r>
          </w:p>
        </w:tc>
      </w:tr>
    </w:tbl>
    <w:p>
      <w:pPr>
        <w:pStyle w:val="Heading3"/>
      </w:pPr>
      <w:r>
        <w:t xml:space="preserve">4.1.1 Encodage d'une case du plateau (5 valeurs)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Chaque case du plateau est representee par exactement 5 valeurs binaires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800"/>
        <w:gridCol w:w="2280"/>
        <w:gridCol w:w="22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Offset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 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 1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 piece 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occupee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case vide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piece presente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(occupee)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taille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(Grande)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couleur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(Foncee)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(Ronde)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remplissage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 (Pleine)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Case vide : [0, 0, 0, 0, 0]. Piece 7 (Grande, Foncee, Ronde, Pleine) : [1, 1, 1, 1, 0].</w:t>
      </w:r>
    </w:p>
    <w:p>
      <w:pPr>
        <w:pStyle w:val="Heading3"/>
      </w:pPr>
      <w:r>
        <w:t xml:space="preserve">4.1.2 Justification du choix d'encodage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L'encodage precedent utilisait un seul nombre normalise par case (piece_id / 15), soit 33 dimensions au total. Ce choix posait un probleme fondamental : le reseau devait inferer les 4 attributs binaires a partir d'un nombre continu.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Par analogie, c'est comme encoder une classification chien/chat avec un seul neurone de sortie (0 = chien, 1 = chat) au lieu de deux neurones separes. Le reseau doit faire un travail supplementaire inutile pour extraire l'information.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Avec l'encodage par attributs (101 dimensions), le reseau voit directement que les pieces 3 et 7 partagent l'attribut 'Grande' (bit taille = 1 pour les deux). Pas besoin de le deviner depuis 0.2 et 0.467.</w:t>
      </w:r>
    </w:p>
    <w:p>
      <w:pPr>
        <w:pStyle w:val="Heading3"/>
      </w:pPr>
      <w:r>
        <w:t xml:space="preserve">4.1.3 Exemple concret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Plateau avec 2 pieces posees : piece 3 en position 0, piece 7 en position 4.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Piece 3 = Grande, Foncee, Carree, Pleine -&gt; [1, 1, 1, 0, 0]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Piece 7 = Grande, Foncee, Ronde, Pleine -&gt; [1, 1, 1, 1, 0]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Piece courante a placer : piece 11 = Grande, Foncee, Ronde, Creuse -&gt; [1, 1, 1, 1, 1]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[1,1,1,0,0, 0,0,0,0,0, 0,0,0,0,0, 0,0,0,0,0,   &lt;- cases 0-3 (piece 3 en pos 0)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 1,1,1,1,0, 0,0,0,0,0, 0,0,0,0,0, 0,0,0,0,0,   &lt;- cases 4-7 (piece 7 en pos 4)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 0,0,0,0,0, 0,0,0,0,0, 0,0,0,0,0, 0,0,0,0,0,   &lt;- cases 8-15 (vides, x2 lignes)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 1,1,1,1,1,                                      &lt;- piece courante (piece 11)</w:t>
      </w:r>
    </w:p>
    <w:p>
      <w:pPr>
        <w:spacing w:after="120"/>
      </w:pPr>
      <w:r>
        <w:rPr>
          <w:rFonts w:ascii="Courier New" w:cs="Courier New" w:eastAsia="Courier New" w:hAnsi="Courier New"/>
          <w:sz w:val="16"/>
          <w:szCs w:val="16"/>
        </w:rPr>
        <w:t xml:space="preserve"> 1,1,1,0,1,1,1,0,1,1,1,0,1,1,1,1]               &lt;- disponibilite (3,7,11 prises)</w:t>
      </w:r>
    </w:p>
    <w:p>
      <w:pPr>
        <w:pStyle w:val="Heading2"/>
      </w:pPr>
      <w:r>
        <w:t xml:space="preserve">4.2 Attributs des pieces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Chaque piece (0-15) est definie par 4 bits extraits de son ID. Chaque piece possede un symbole visuel unique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100"/>
        <w:gridCol w:w="1100"/>
        <w:gridCol w:w="1100"/>
        <w:gridCol w:w="1100"/>
        <w:gridCol w:w="1100"/>
        <w:gridCol w:w="14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Symbole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Binaire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Taille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Couleur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Encodage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b■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0000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[1,0,0,0,0]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B■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0001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[1,1,0,0,0]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r■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0010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[1,0,1,0,0]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R■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0011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[1,1,1,0,0]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0100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[1,0,0,1,0]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0101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[1,1,0,1,0]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0110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[1,0,1,1,0]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R●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0111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Pleine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[1,1,1,1,0]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[1,0,0,0,1]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[1,1,0,0,1]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[1,0,1,0,1]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Carree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[1,1,1,0,1]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1100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[1,0,0,1,1]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1101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Claire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[1,1,0,1,1]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1110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[1,0,1,1,1]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1111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Foncee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Ronde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Creuse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[1,1,1,1,1]</w:t>
            </w:r>
          </w:p>
        </w:tc>
      </w:tr>
    </w:tbl>
    <w:p>
      <w:pPr>
        <w:pStyle w:val="Heading2"/>
      </w:pPr>
      <w:r>
        <w:t xml:space="preserve">4.3 Encodage des actions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L'action represente la position (0-15) sur le plateau 4x4 ou placer la piece courante. Seules les cases vides sont valides. Apres le placement, le choix de la piece pour l'adversaire est gere par une heuristique.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7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15</w:t>
            </w:r>
          </w:p>
        </w:tc>
      </w:tr>
    </w:tbl>
    <w:p>
      <w:pPr>
        <w:pStyle w:val="Heading2"/>
      </w:pPr>
      <w:r>
        <w:t xml:space="preserve">4.4 Heuristique de choix de piece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Apres que l'agent place sa piece, il choisit la piece a donner a l'adversaire via une heuristique a 2 niveaux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Niveau 1 : Eliminer toute piece qui permettrait a l'adversaire de gagner immediatement en la placant quelque part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Niveau 2 : Parmi les pieces restantes, scorer chaque piece par sa dangerosite (nombre de lignes qu'elle pourrait aider a completer) et donner la moins dangereuse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L'adversaire utilise la meme heuristique quand il choisit la piece pour l'agent (en mode heuristique).</w:t>
      </w:r>
    </w:p>
    <w:p>
      <w:pPr>
        <w:pStyle w:val="Heading2"/>
      </w:pPr>
      <w:r>
        <w:t xml:space="preserve">4.5 Recompenses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Victoire (4 pieces alignees, attribut commun)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Defaite (adversaire aligne)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-1.0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 nul (plateau plein)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Action invalide (case occupee)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-1.0 (terminal)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Recapitulatif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LineWorld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GridWorld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TicTacToe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Quarto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Dim. obs.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101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Encodage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One-hot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One-hot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Valeurs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Attributs binaires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Nb actions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Single-player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Single-player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 steps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Deep Reinforcement Learning - M2 IABD 2025-2026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B579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2026-04-24T14:11:59.790Z</dcterms:created>
  <dcterms:modified xsi:type="dcterms:W3CDTF">2026-04-24T14:11:59.791Z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