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63"/>
        <w:gridCol w:w="6213"/>
        <w:tblGridChange w:id="0">
          <w:tblGrid>
            <w:gridCol w:w="7763"/>
            <w:gridCol w:w="62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INTEGRACIÓN E INTEROPERABILIDAD. CURSO 2025-26</w:t>
            </w:r>
          </w:p>
        </w:tc>
        <w:tc>
          <w:tcPr/>
          <w:p w:rsidR="00000000" w:rsidDel="00000000" w:rsidP="00000000" w:rsidRDefault="00000000" w:rsidRPr="0000000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PLANTILLA DE DEFINICIÓN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  <w:t xml:space="preserve"> SEMÁNTICO</w:t>
            </w:r>
          </w:p>
        </w:tc>
        <w:tc>
          <w:tcPr/>
          <w:p w:rsidR="00000000" w:rsidDel="00000000" w:rsidP="00000000" w:rsidRDefault="00000000" w:rsidRPr="0000000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Equipo de prácticas: T21.07 </w:t>
            </w:r>
          </w:p>
        </w:tc>
      </w:tr>
    </w:tbl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Esquema origen: CV / CAN / CAT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E = Entidad  L = Localidad  P = Provincia | CV = Comunitat Valenciana; CAN = Canarias; CAT = Catalunya (ONGD)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Fuentes: CV: entidades_CV.csv (1697 filas, 21 campos); CAN: datos-abiertos-csv-segundo-trimestre26.json (810 filas, 20 campos); CAT: Entitats_ONGD_pretty.xml (765 filas, 11 campos).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Base: Comparación, inventario, ámbitos y decisiones de docs/data.js + docs/comparison.js; conclusiones de los tres notebooks; comprobación de los archivos literales; data/global_schema.py. Nombres canónicos de Python (direccion, codigo_postal, descripcion, codigo, url). Correspondencias candidatas y reglas propuestas: no se ha ejecutado ETL, limpieza, geocodificación ni fusión de registros. — indica ausencia de campo/equivalencia; los opcionales aceptan None, sin que ello sea un valor por defecto.</w:t>
      </w:r>
    </w:p>
    <w:tbl>
      <w:tblPr>
        <w:tblStyle w:val="Table2"/>
        <w:tblW w:w="139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446"/>
        <w:gridCol w:w="4932"/>
        <w:gridCol w:w="3099"/>
        <w:gridCol w:w="2499"/>
        <w:tblGridChange w:id="0">
          <w:tblGrid>
            <w:gridCol w:w="3446"/>
            <w:gridCol w:w="4932"/>
            <w:gridCol w:w="3099"/>
            <w:gridCol w:w="2499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Dato esquema global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Dato(s) esquema origen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Transformación(es)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E.cod_entidad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ni_centro; id solo para trazabilidad de fila.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nif (candidato si Entidad representa una organización); numero_registro como identificador registral auxiliar.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n_mero_registre (candidato registral); cif_entitat como metadato fiscal auxiliar.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Convertir cada ni_centro no ausente, matemáticamente entero, de float a texto sin sufijo decimal. Acordar tratamiento de los 32 códigos ausentes; no sustituir automáticamente por id.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Preservar nif y numero_registro como texto. Seleccionar la clave tras acordar si Entidad representa organización, centro, sede o registro; conservar trazabilidad y multiplicidad de inscripciones.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Leer el registro literal como texto, incluidos los puntos. No convertir 1.005 en magnitud numérica ni quitar el punto sin confirmar su significado. Conservar CIF por separado; no usarlo como clave completa ni fusionar por coincidencia.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ni_centro: 1665 valores no nulos, 32 ausentes; 1645 códigos distintos; un único nombre por código.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id: int64; completo; 1697 valores únicos y secuenciales.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códigos repetidos pueden aportar distintos sectores o tipos de servicio. Los 32 registros sin ni_centro tampoco tienen max ni pobtotal y presentan clasificacion = SIN RESOLUCIÓN. Campo global str obligatorio: decidir cuarentena, clave sustituta documentada o representación técnica separada.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nif: 745 únicos de 810; 9 caracteres; sin nulos, _U, vacíos o espacios de borde; 51 NIF repetidos, máximo 7 filas. Validez fiscal no comprobada.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numero_registro: 749 únicos; completo; 14 caracteres; todos cumplen 3 letras + 4 dígitos + 2 letras + 5 dígitos. Un NIF y nombre por registro; 4 NIF tienen dos registros; frecuencia máxima 7.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 NIF tiene una denominación y cada registro un NIF/nombre; 741 NIF tienen una inscripción y cuatro tienen dos. No eliminar filas por NIF o registro: pueden aportar sedes, direcciones, áreas y subáreas distintas.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n_mero_registre: 765 valores no nulos; todos únicos en pandas y en el XML literal. Registro y nombre tienen relación uno a uno en este archivo. pandas infiere float64: 738 textos contienen solo dígitos y 27 un punto seguido de tres dígitos, por ejemplo 1.005. El punto podría separar miles; su significado no está confirmado. No se interpreta como magnitud ni se corrige. Al excluir registro, nombre y CIF, no hay dos filas iguales en todos los demás campos. Candidato a Entidad.cod_entidad (str). Quedan abiertas la unicidad entre fuentes y la representación final.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cif_entitat: 682 valores informados, 83 ausentes (10,8%) y 680 CIF distintos. Todos los textos informados tienen nueve caracteres. 681 cumplen el patrón orientativo de organización. 46414697F tiene forma similar a DNI; no se valida control ni identidad jurídica. Dos CIF repetidos afectan a cuatro filas. Ambos grupos difieren en registro, nombre, dirección, código postal, municipio, móvil y correo. G55258909 también difiere en naturaleza (Associació / Federació) y disponibilidad de teléfono. G10932812 tiene Associació en ambas filas y carece de teléfono en las dos. Las cuatro carecen de web. La comparación completa no determina si son organizaciones relacionadas o errores de fuente. Compartir CIF no basta para fusionar. No es clave completa y única; no hay atributo CIF/NIF específico en el esquema.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Unicidad local no acredita identidad entre fuentes. Ambos grupos de CIF repetido difieren también en código postal, municipio, móvil y correo; no se determina relación jurídica o error. Conclusión conjunta: CV describe centros; CAN y CAT describen organizaciones/inscripciones. No equiparar automáticamente ni_centro, nif, CIF y registros ni completar huecos entre fuentes sin clave y granularidad acordadas.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denominacion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nom_de_l_entitat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Copiar el nombre original. Normalizar espacios únicamente si fuera necesario y conservar la grafía de origen.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Copiar el original; señalar posibles truncamientos y erratas. Corregir solo con evidencia de la fuente.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Copiar el nombre literal. No reconstruir espacios ni completar palabras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nombre: Completo; 1660 nombres distintos; 27 nombres repetidos afectan a 64 registros.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hay filas completamente duplicadas al excluir id. Un mismo nombre puede corresponder a centros diferentes; no usar nombre como clave.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denominacion: 745 únicos; longitudes 5–124; sin nulos/vacíos/espacios de borde; normalización mantiene 745 únicos. Filas 157, 319, 457 con finales posiblemente truncados, 99–100 caracteres, confirmados en JSON; errata posible Otrtas.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Frecuencia máxima: siete filas. Longitudes sospechosas en índices 157/319/457: 99/100/100, también en JSON; hay nombres de hasta 124, por lo que no se establece un límite universal de 100. Nombre–NIF uno a uno en este archivo, nombre–registro uno a varios.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nom_de_l_entitat: 765 nombres informados y distintos; longitudes de 5 a 165. Sin espacios iniciales/finales. 764 nombres no contienen caracteres de espacio; el restante contiene un salto de línea. Todos coinciden con el XML literal. Hay palabras concatenadas, como AccióSolidàriadelVallès, que pueden dificultar lectura y comparación. Los nombres de una palabra no requieren espacios. Se muestran longitudes extremas y finales para inspección; estas comprobaciones no demuestran truncamiento. Candidato a Entidad.nombre; su unicidad aquí no demuestra identidad universal.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se demuestra truncamiento mediante longitudes/extremos. Campo global str obligatorio; unicidad en un archivo no garantiza identidad universal.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"MAYORES"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sector = "PERSONAS MAYORES"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"Tercera Edad"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Mapear la categoría explícita a MAYORES.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Equivalencia semántica propuesta: mapear "Tercera Edad" a MAYORES;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Correspondencia semántica directa. 743 filas con esta categoría (no centros únicos). Usar sector, no clasificacion: coinciden en 1665 filas; en las otras 32 clasificacion = SIN RESOLUCIÓN pero sector sigue informado.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semántica propuesta; conservar múltiples ámbitos. 98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Criterio común para las 12 filas de Ambito: el esquema Python acepta un único Ambito | None. CV tiene 12 centros con varios sectores (10 con dos y dos con tres); CAN tiene 729 NIF con un área, 14 con dos, uno con tres y uno con cinco. Sus 33 grupos NIF–área con varias subáreas se distribuyen en 29 con dos, tres con tres y uno con seis (otros 341 tienen una). Acordar representación sin pérdida o ampliación del modelo; no seleccionar un ámbito arbitrario ni confundir múltiples filas con duplicados. CAN: nueve áreas con correspondencia código–nombre uno a uno; 16 subáreas conocidas, 394 marcadores _U. Los códigos 1–7 pertenecen a Voluntariado y A–I a Varios; _U no es categoría. Varios/ I = Otros, C = Asociación De Igualdad Lgtbi, F = Asocaciones Relacionadas Con Ciencia Tecnología Investigación E Innovación Medio Ambiente Ecología Patrimonio HistóricO-Cultural, G = Asociaciones De Trabajadores Empresarios Sindicatos Colegios Profesionales Universidades: no tienen equivalencia cerrada documentada; preservar estas subáreas y las restantes mixtas sin forzarlas al enum.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"DISCAPACIDAD"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sector = "PERSONAS CON DISCAPACIDAD"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"Discapacidad"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Mapear la categoría explícita a DISCAPACIDAD.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Equivalencia semántica propuesta: mapear "Discapacidad" a DISCAPACIDAD;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Correspondencia semántica directa. 419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semántica propuesta; conservar múltiples ámbitos. 73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"SALUD_MENTAL"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sector = "PERSONAS CON ENFERMEDAD MENTAL"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—; ninguna categoría explícita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Mapear la categoría explícita a SALUD_MENTAL.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Sin equivalencia explícita; no inferir SALUD_MENTAL de Drogodependencia.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Correspondencia semántica directa. 244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Sin categoría explícita equivalente; no inferir de Drogodependencia.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"INFANCIA_Y_JUVENTUD"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sector = "INFANCIA"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"Menores Y Juventud"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Mapear la categoría explícita a INFANCIA_Y_JUVENTUD.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Equivalencia semántica propuesta: mapear "Menores Y Juventud" a INFANCIA_Y_JUVENTUD;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La categoría de origen es más estrecha, pero es la correspondencia directa disponible. 5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semántica propuesta; conservar múltiples ámbitos. 57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"MUJER"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sector = "MUJERES"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"Mujer"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Mapear la categoría explícita a MUJER.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Equivalencia semántica propuesta: mapear "Mujer" a MUJER;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Correspondencia semántica directa. 2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semántica propuesta; conservar múltiples ámbitos. 38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"MIGRACION"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sector = "PERSONAS MIGRANTES"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"Varios"; subarea_id = "D", subarea_nombre = "Migración"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Mapear la categoría explícita a MIGRACION.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Usar solo la subárea explícita Varios / D = Migración; equivalencia propuesta pendiente de revisión. No aplicar MIGRACION a todo Varios.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Correspondencia semántica directa. 41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Subárea explícita; no aplicar a todo Varios. Filas por subárea: Varios/D: 10.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"INCLUSION_SOCIAL"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sector = "POBLACIÓN EN GENERAL Y COLECTIVOS SOCIALMENTE DESFAVORECIDOS"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"Exclusión Social"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Mapear la categoría explícita a INCLUSION_SOCIAL.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Equivalencia semántica propuesta: mapear "Exclusión Social" a INCLUSION_SOCIAL;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Mejor correspondencia dentro del enum global actual. 243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semántica propuesta; conservar múltiples ámbitos. 23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"EDUCACION_Y_FORMACION"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"Voluntariado"; subarea_id = "4", subarea_nombre = "Educación Ciencia Cultura Deportes Y Patrimonio HistóricO-Artístico"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candidata, pendiente de revisión semántica para EDUCACION_Y_FORMACION. Usar la pareja área–subárea, sin asignar por el área genérica sola.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Subárea mezcla educación, ciencia, cultura y deportes; revisar. Filas por subárea: Voluntariado/4: 20. La subárea 4 no es exclusivamente educativa: ciencia, cultura, deportes y patrimonio se solapan con otros valores globales.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"EMPLEO_E_INSERCION_LABORAL"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"Varios"; subarea_id = "B", subarea_nombre = "Comedores Sociales Casas Hogar Comunidades Religiosas Talleres Sociales Desarrollo Social E Inserción Social Y Fomento Y Empleo" Candidato adicional: area_nombre = "Centros Ocupacionales".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candidata, pendiente de revisión semántica para EMPLEO_E_INSERCION_LABORAL. Usar la pareja área–subárea, sin asignar por el área genérica sola. No equiparar todo centro ocupacional con inserción laboral ni todo Varios / B con empleo.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No asumir inserción laboral por centro ocupacional; B mezcla servicios e inclusión. Filas por subárea: Varios/B: 90. Centros Ocupacionales: una fila. B combina comedores, casas hogar, comunidades religiosas, talleres, desarrollo/inserción social y fomento/empleo.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"SALUD_Y_ATENCION_SOCIOSANITARIA"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"Varios"; subarea_id = "H", subarea_nombre = "Asociaciones De Enfermos Ongs Relacionadas Con El Área SociO-Sanitaria Organizaciones Relacionadas Con Autoayuda Terapias Y Salud" Candidatos adicionales: area_nombre = "Drogodependencia"; Voluntariado / subarea_id = "3", subarea_nombre = "Asuntos Sanitarios".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candidata, pendiente de revisión semántica para SALUD_Y_ATENCION_SOCIOSANITARIA. Usar la pareja área–subárea, sin asignar por el área genérica sola.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Candidatos más amplios; revisar alcance. Filas por subárea: Varios/H: 41. Drogodependencia: dos filas; Voluntariado/3: ocho. Sus alcances son distintos; validar antes de agrupar.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"VOLUNTARIADO_Y_PARTICIPACION_COMUNITARIA"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"Voluntariado"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Equivalencia semántica propuesta: mapear "Voluntariado" a VOLUNTARIADO_Y_PARTICIPACION_COMUNITARIA;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semántica propuesta; conservar múltiples ámbitos. 104 filas en el área (no organizaciones únicas). Las subáreas 1–7 conservan cooperación/solidaridad internacional, servicios sociales, asuntos sanitarios, educación/ciencia/cultura/deportes/patrimonio, medio ambiente/medio rural, protección civil y otros campos de voluntariado. No perder ese detalle al mapear el área.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E.ambito = "CULTURA_Y_DESARROLLO_COMUNITARIO"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area_nombre = "Varios"; subarea_id = "A", subarea_nombre = "Asociaciones De Vecinos Y Juveniles"; subarea_id = "E", subarea_nombre = "Asociaciones Culturales Deportivas SociO-Educativas SociO-Culturales" Candidato adicional: Voluntariado / subarea_id = "4", subarea_nombre = "Educación Ciencia Cultura Deportes Y Patrimonio HistóricO-Artístico".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Correspondencia candidata, pendiente de revisión semántica para CULTURA_Y_DESARROLLO_COMUNITARIO. Usar la pareja área–subárea, sin asignar por el área genérica sola.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Categorías compuestas; revisar. Filas por subárea: Varios/A: 2, Varios/E: 86. Voluntariado/4: 20 filas. A incluye jóvenes y E incluye deporte y aspectos socioeducativos; ninguna equivalencia es exclusiva.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E.direccion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domici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direccion_tipo_via + direccion_nombre_via + direccion_numero + direccion_complemento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adre_a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Copiar texto libre. Normalización opcional y documentada de abreviaturas; preservar original.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Componer solo tras revisar componentes ya incluidos en direccion_nombre_via, para evitar repetir tipo/número. Mantener números, letras, rangos, S/n y detalles como texto. Acordar tratamiento de _U, Null y - - - -; normalizar espacios sin perder información. Definir representación de varias sedes/direcciones por NIF.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Copiar texto literal; no reconstruir espacios ni separar componentes sin evidencia de la fuente anterior.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domici: 1689 valores no nulos, 8 ausentes; 1576 direcciones distintas; formato heterogéneo.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Longitudes 6–84; sin espacios de borde ni vacíos tras strip. Dirección global str obligatoria: los ocho ausentes necesitan una política explícita.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direccion_tipo_via: 23 valores; sin nulos/_U; 49 vacíos tras strip. Tipo puede aparecer u omitirse en nombre_via tanto con tipo informado como vacío.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direccion_nombre_via: 685 únicos; longitudes 1–76; sin nulos/_U/vacíos/espacios de borde. Un texto Null; valor D ambiguo. Incluye números, edificios, localidades e instrucciones; variantes y espacios internos.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direccion_numero: 133 únicos; sin nulos/_U/vacíos/espacios de borde. S/n: 57, S/n.: 2; letras, rangos y varios números.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direccion_complemento: 180 únicos; 488 _U; 70 valores con espacios de borde; strip reduce únicos a 166. Abreviaturas y espacios internos; - - - - como marcador posible.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nulos técnicos en los componentes, pero los marcadores pueden ser ausencias semánticas. _U no tiene significado exacto confirmado. Una organización puede tener varias direcciones; no escoger una arbitrariamente.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adre_a: 765 direcciones informadas y 755 distintas; longitudes de 7 a 66. Ninguna contiene caracteres de espacio. Palabras y componentes unidos, como PladelVinyet,9BlocDbaixos; puntuación y separación variables, ya en el XML. 10 direcciones aparecen dos veces (20 filas). Cada pareja comparte municipio y código postal, pero tiene registros y nombres distintos. Siete parejas tienen dos CIF conocidos distintos; en tres falta uno de los CIF. Las tablas comparan los demás campos. Compartir dirección no demuestra duplicación. Candidato a Entidad.direccion; no se reconstruyen componentes.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original XML ya contiene las palabras concatenadas; no se ha establecido la causa. Siete parejas de dirección compartida tienen CIF distintos y en tres falta uno; no deduplicar por dirección.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E.codigo_postal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codi_postal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Sin campo; conservar None salvo enriquecimiento acordado.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Sin campo; conservar None. No usar direccion_municipio_id como código postal.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Tomar el texto literal de cinco dígitos del XML como str, conservando ceros iniciales. Evitar inferencia int64. Revisar discrepancias con evidencia; no reemplazar 00800 por 08800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 hay código postal en la fuente.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No hay campo equivalente identificado. El código municipal no es postal.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codi_postal: 765 valores completos y 209 distintos. Todos los textos XML tienen cinco dígitos; 618 empiezan por cero. pandas infiere int64 y pierde ceros iniciales en la representación cargada. 00800 se observa como 800 en el registro 540; su exactitud geográfica no está comprobada. Seis códigos aparecen con varios municipios: 08197, 08227, 08293, 08330, 08902, 08930. Se muestra contexto de nombre y dirección para revisión. 21 municipios tienen varios códigos. La relación no es uno a uno y por sí sola no demuestra errores. Candidato a Entidad.codigo_postal (str | None), no Localidad.codigo. No se restauran ceros ni se cambian códigos.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registro 540 tiene 00800, frente a 08800 en otras dos filas de VilanovailaGeltrú: revisión pendiente, sin establecer el código correcto. Global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E.longitud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x_25830 + y_25830; WKT auxiliar con el mismo punto.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Transformar el punto de EPSG:25830 al CRS geográfico acordado (habitualmente EPSG:4326) y tomar la longitud resultante como float. Confirmar primero CRS objetivo y orden de ejes; no copiar X/Y proyectadas directamente.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Sin coordenada de origen; conservar None. Cualquier geocodificación requeriría una etapa de enriquecimiento acordada.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coordenada de origen; conservar None. No presentar geocodificación externa desde adre_a/municipi como dato ya obtenido.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Los 1697 puntos WKT coinciden exactamente con x_25830/y_25830. WKT no añade información ni necesita destino global propio. El esquema define float | None pero no especifica CRS; la conversión es una regla propuesta, no ejecutada.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No hay coordenadas ni geometría equivalentes en los 20 campos. Las direcciones y localidades requieren revisión antes de cualquier enriquecimiento geográfico.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No hay coordenadas ni geometrías en los 11 campos. Dirección y municipio concatenados no acreditan ubicación geográfica precisa.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E.latitud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x_25830 + y_25830; WKT auxiliar con el mismo punto.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Transformar el punto de EPSG:25830 al CRS geográfico acordado (habitualmente EPSG:4326) y tomar la latitud resultante como float. Confirmar primero CRS objetivo y orden de ejes; no copiar X/Y proyectadas directamente.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Sin coordenada de origen; conservar None. Cualquier geocodificación requeriría una etapa de enriquecimiento acordada.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coordenada de origen; conservar None. No presentar geocodificación externa desde adre_a/municipi como dato ya obtenido.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Los 1697 puntos WKT coinciden exactamente con x_25830/y_25830. WKT no añade información ni necesita destino global propio. El esquema define float | None pero no especifica CRS; la conversión es una regla propuesta, no ejecutada.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No hay coordenadas ni geometría equivalentes en los 20 campos. Las direcciones y localidades requieren revisión antes de cualquier enriquecimiento geográfico.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No hay coordenadas ni geometrías en los 11 campos. Dirección y municipio concatenados no acreditan ubicación geográfica precisa.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E.descripcion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—; tipo_centro, entidad, leyenda y max son metadatos distintos.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—; áreas/subáreas e isla son metadatos distintos.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naturalesa es naturaleza jurídica.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Sin descripción libre de origen; conservar None. Mantener metadatos sin destino por separado o ampliar el modelo.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Sin descripción libre; conservar None. No convertir automáticamente categorías de actividad o isla en descripción.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descripción explícita; conservar None. No generarla a partir del nombre o de naturalesa.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tipo_centro: La mayoría de los centros tienen un tipo; 9 centros tienen varios y uno llega a 7.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entidad: Una organización puede estar asociada a muchos centros. GENERALITAT VALENCIANA: 141 registros y 134 nombres de centro.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leyenda: 9 categorías; 21 organizaciones tienen dos valores; mezcla niveles de especificidad.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max: 1665 valores no nulos, 32 ausentes; rango 0–356; mediana 20; significado semántico no confirmado.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f_resolu: 1574 no nulos, 123 ausentes; todos parseables; 12 registros recientes contienen hora distinta de 00:00:00.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tipo_centro tiene 64 categorías; 1636 centros tienen un tipo y nueve varios (seis con dos, uno con tres, uno con cuatro y uno con siete). entidad representa al responsable, no al centro; dos nombres se asocian a más de una entidad y corresponden a centros distintos. max: 147 valores, 395 ceros; significado de capacidad/plazas no confirmado. f_resolu: 1574 fechas parseables, 123 ausentes, 1562 a medianoche y 12 con hora en 2026; intervalo 1977-12-31–2026-08-04. No reducir a DATE sin confirmar significado. Estos atributos no tienen destinos propios en el esquema actual.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No existe campo descriptivo explícito. Área y subárea determinan candidatos para Ambito; direccion_isla_id/nombre y numero_registro carecen de atributos dedicados y deben conservarse como metadatos, sin sustituir semánticamente descripcion.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naturalesa: Campo categórico completo: 12 valores; Associació aparece en 536 filas y Fundació en 132. Etiquetas compuestas sin espacios, como AssociacióEstatal; no es anomalía en etiquetas de una palabra. Ausencias por naturaleza: CIF en 73/536 asociaciones (13,6%) y 9/132 fundaciones (6,8%); móvil en 127/536 (23,7%) y 58/132 (43,9%), respectivamente. Se muestran tamaños y porcentajes por grupo. Las categorías pequeñas no permiten generalizaciones ni conclusiones causales. Describe naturaleza jurídica/organizativa, no Ambito. No hay atributo específico en el esquema.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hay atributo jurídico dedicado. Asociaciones: 536; fundaciones: 132. CIF ausente en 73/536 asociaciones y 9/132 fundaciones; móvil ausente en 127/536 y 58/132. Son observaciones descriptivas: grupos pequeños y porcentajes no justifican causas. Forma jurídica no equivale a descripción libre ni a Ambito. Global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E.contacto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telefono + email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telefono_1 + telefono_2; pagina_web solo aporta correo si el contenido se clasifica y se acuerda su reubicación.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tel_fon + tel_fon_m_bil + correu_electr_nic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Normalizar componentes por separado, preservando originales. Revisar 0 y zero@gva.es como posibles marcadores; convertirlos a ausencia solo tras confirmar significado. Detectar múltiples teléfonos/correos y conservarlos con una representación documentada. Validar sintaxis y longitudes; normalización de correo según política acordada.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Mantener teléfonos como texto, tratar _U según semántica confirmada y revisar anomalías. Evitar repetir dentro de contacto los dos números idénticos sin eliminar la fila. Clasificar correos en pagina_web antes de una reubicación aprobada. Definir representación de varios componentes.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Conservar los tres componentes y originales; acordar representación sin pérdida de números, extensiones, prefijos y correos múltiples dentro del único texto contacto. No insertar puntos en dominios ni separar correos concatenados por conjetura. Los rótulos no garantizan teléfono fijo o móvil.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telefono: 1688 no nulos, 9 ausentes; 68 valores '0'; existen separadores y varios teléfonos en un campo.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email: 1531 no nulos, 166 nulos; 873 valores distintos; zero@gva.es aparece 413 veces; existen direcciones mal formadas o múltiples.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Teléfono: 1604 textos de nueve caracteres; anomalías de 10/8/3 dígitos y varios números en una celda (p. ej. 964360002; 964367054). Email: tres valores con espacios de borde y 17 fuera del patrón básico. El formato no acredita entrega ni existencia.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telefono_1: 728 únicos; completo, sin _U/vacíos/espacios de borde; 803 cumplen (34)+9 dígitos, 7 no. Un valor por cada uno de los 745 NIF.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telefono_2: 171 únicos incluido _U; 625 _U; 185 informados, 183 cumplen patrón y 2 no. Un valor informado por cada uno de 172 NIF; igual al primero en 20 filas.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telefono_1 tiene un valor por cada uno de los 745 NIF; telefono_2 informado, por 172 NIF. 803/810 primeros y 183/185 segundos cumplen (34)+nueve dígitos. Un patrón sintáctico no demuestra validez del contacto.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tel_fon: 544 textos informados, 221 ausentes (28,9%) y 510 textos distintos. 504 contienen nueve dígitos. Los otros 40: 34 multilínea, 4 con extensión en una línea, 1 con barra en una línea y 1 con prefijo internacional en una línea. Categorías excluyentes; multilínea tiene prioridad. 26 celdas multilínea tienen dos líneas de nueve dígitos exactos. Otras incluyen espacios, barra, extensión o una segunda línea de ocho dígitos; se muestran literalmente. 22 de los 504 valores de nueve dígitos empiezan por 6. El rótulo no garantiza teléfono fijo; el formato no acredita validez del número. 28 textos se repiten en 62 filas; 27 grupos tienen varias direcciones y 3 varios municipios. Compartir número no demuestra identidad de entidad. Componente candidato para Entidad.contacto; no se separan ni reescriben celdas.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tel_fon_m_bil: 553 textos informados, 212 ausentes (27,7%) y 543 textos distintos. 530 contienen nueve dígitos; 23 son multilínea. De estas, 22 tienen dos líneas de nueve dígitos y una incluye +34 en la segunda línea. Ocho valores de nueve dígitos empiezan por 9; el rótulo no acredita servicio móvil. 10 textos se repiten en 20 filas; todos los grupos tienen direcciones distintas y 4 varios municipios. En 12 filas faltan ambos teléfonos. Una fila tiene el mismo valor informado en ambos campos; tres grupos de dos filas comparten la pareja telefónica, pero tienen CIF distintos. Componente candidato para Entidad.contacto; no se seleccionan ni separan teléfonos.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correu_electr_nic: 730 textos informados, 35 ausentes (4,6%) y 726 textos distintos. Categorías excluyentes por celda: 76 cumplen el patrón simple de correo único; 627 tienen una @ y dominio sin punto; 25 tienen varias @; 2 no tienen @. Entre los 627 casos está acciosolidariavalles@gmailcom. Por separado, 650 celdas no contienen ningún punto en todo el texto; son medidas distintas. De las 25 celdas con varias @, 9 contienen saltos de línea y 16 carecen de espacios. Sin @: sakadawaorggmailcom e infoarrobaproinfantsorg. Ya aparecen así en XML. Cuatro textos se repiten en ocho filas; cada pareja tiene nombres y direcciones distintos. Tres parejas tienen dos CIF conocidos distintos; en una falta un CIF. Una pareja abarca dos municipios. El patrón no determina entrega ni dirección prevista. Candidato a Entidad.contacto; no se insertan puntos ni separadores.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Detalle telefónico: tel_fon tiene 34 casos multilínea, cuatro con extensión, uno con barra y uno internacional (categorías excluyentes); 26 multilínea tienen dos líneas de nueve dígitos. tel_fon_m_bil tiene 22 multilínea con dos números de nueve dígitos y uno con +34 en la segunda línea. 22 números de tel_fon comienzan por 6 y ocho del campo móvil por 9. Una fila repite número en ambos campos; tres parejas de filas comparten pareja telefónica pero tienen CIF distintos. Correo: las 25 celdas con varias @ son nueve multilínea y 16 sin espacios; 650 celdas sin ningún punto es una medida diferente de las 627 con una @ y dominio sin punto. Sin @: sakadawaorggmailcom e infoarrobaproinfantsorg; no reconstruir el destino previsto. De 12 filas sin ambos teléfonos, 11 conservan correo; el registro 392 carece además de correo/web. De 35 sin correo, 34 conservan teléfono. La ausencia de CIF no coincide con contactos incompletos. Compartir teléfonos/correos no demuestra identidad. Global contacto es un único str | None y no prescribe cómo serializar estos componentes.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pagina_web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Sin campo; conservar None salvo enriquecimiento acordado.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Clasificar URL, email y texto descriptivo; tratar _U y revisar espacios internos/protocolos. No adivinar dominios ni aplicar una corrección general. Mantener contenido original y definir destino del contenido no URL.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Correspondencia candidata: preservar texto y marcar esquemas repetidos/host sin puntos. Reparar solo tras confirmar URL prevista con la fuente; no reconstruir dominios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La fuente no contiene URL ni web.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pagina_web: 173 únicos incluido _U; 619 _U, 191 informados, 172 distintos. Sin vacíos ni espacios de borde; 6 filas con espacios internos. Email, texto y hhtps://; un valor informado por cada uno de 172 NIF.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valor informado por cada uno de 172 NIF. hhtps://, correos y texto en el mismo campo impiden considerarlo URL validada.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web: 611 textos informados, 154 ausentes (20,1%) y 607 textos distintos. 56 celdas repiten el esquema, como http://https://cecodees/. En ellas urlsplit devuelve https o http como hostname: efecto de análisis de la sintaxis de origen. Los 611 hostnames analizados carecen de puntos, incluidos esos 56 casos. Ejemplos ordinarios como http://wwwigmancat también carecen de punto en el host literal. No se establecen dominios previstos. Tres URLs se repiten en siete filas. Quepo y Yamuna tienen CIF conocidos distintos; http://wwwsolidariesorg abarca tres nombres y dos municipios, con un CIF ausente. Dos registros Yamuna comparten los cuatro contactos informados, pero difieren en registro, nombre, CIF, naturaleza y texto de dirección. Sugiere revisar una posible relación, no fusionar automáticamente. Candidato a Entidad.url; no se reparan esquemas/dominios ni se comprueba DNS o disponibilidad.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dos registros Yamuna comparten teléfono, móvil, correo y web, pero difieren en registro, nombre, CIF, naturaleza y dirección. Quepo/Yamuna tienen CIF conocidos distintos; wwwsolidariesorg abarca tres nombres y dos municipios con un CIF ausente. La coincidencia no justifica fusionar. No se ha comprobado DNS, existencia o disponibilidad en ninguna fuente. El nombre canónico de Python es url (URL en el informe anterior);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E.en_localidad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cod_ine_mun + municipio + provincia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direccion_municipio_id + direccion_municipio_nombre + direccion_provincia_id + direccion_provincia_nombre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municipi; codi_postal solo como contexto de revisión, no como código municipal.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Construir Localidad con cod_ine_mun textual de cinco caracteres, municipio y el objeto Provincia derivado según L.en_provincia. Asociar cada entidad a ese objeto; no es una unión entre fuentes.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Construcción candidata de Localidad/Provincia tras validar códigos y resolver marcadores. Definir representación de varias sedes/localidades por organización; tratar las ocho filas incompletas mediante enriquecimiento, cuarentena o cambio de modelo acordado.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No se puede construir el objeto obligatorio completo solo con campos explícitos. Usar municipi como candidato de nombre; obtener código municipal y Provincia únicamente mediante enriquecimiento verificado y acordado.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333 códigos y 333 municipios, relación uno a uno, completos; provincias consistentes. La construcción reúne campos de CV y no fusiona registros.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90 códigos, 83 nombres conocidos y siete códigos sin nombre en ocho filas; esas ocho tampoco tienen provincia conocida. Codificación municipal no validada. No tomar _U como localidad ni escoger arbitrariamente una sede. Isla aporta contexto: direccion_isla_id: 7 códigos y _U; 40 _U: 32 filas de provincia peninsular y 8 de provincia desconocida.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direccion_isla_nombre: 7 nombres y _U; código–nombre uno-a-uno. _U puede ser no aplicable o desconocido.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Solo hay nombre municipal: faltan Localidad.codigo y Provincia.codigo/nombre, y no existe relación provincial explícita. Python exige en_localidad: Localidad, sin None ni valor por defecto. El postal no sustituye código municipal; no fabricar objetos completos ni relaciones provinciales.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L.codigo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cod_ine_mun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direccion_municipio_id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municipi solo sería apoyo para un catálogo externo.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Convertir a texto de cinco caracteres y completar el cero inicial según la codificación INE identificada.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Convertir identificador de origen a texto para codigo. Validar su sistema de codificación antes de rellenar ceros, equipararlo al INE o cruzarlo con otras fuentes.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código municipal explícito. Enriquecimiento externo pendiente; no usar codi_postal como código de localidad.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cod_ine_mun: 1697 valores, 333 códigos; 489 aparecen con 4 dígitos por pérdida del cero inicial.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1208 valores tienen cinco dígitos y 489 cuatro; los 333 códigos corresponden uno a uno con municipio. Identificador, no magnitud.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direccion_municipio_id: int64; 90 códigos; un nombre y un valor provincial por código, incluidos marcadores; codificación no verificada.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JSON literal almacena identificadores como texto; int64 es la inferencia del notebook. No se confirmó equivalencia con códigos INE. Siete códigos no tienen nombre recuperable en esta fuente.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Solo hay municipi y código postal. Se necesita correspondencia municipal oficial verificada; nombres concatenados y asociaciones postales requieren revisión. Global codigo: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municipio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direccion_municipio_nombre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municipi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Copiar el nombre municipal; conservar nombres bilingües y acordar política de normalización sin pérdida.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Copiar nombres conocidos. Resolver _U como marcador antes de construir la relación obligatoria; no tratarlo como nombre de un único municipio.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Copiar texto original como candidato; no reconstruir espacios ni afirmar equivalencia oficial sin evidencia.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municipio: 1697 valores; 333 nombres distintos; relación uno-a-uno con cod_ine_mun.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espacios de borde; nombres de 3–47 caracteres. Los nombres bilingües largos son plausibles y no se consideran automáticamente anomalías.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direccion_municipio_nombre: 83 nombres y _U; 7 códigos sin nombre en 8 filas; tampoco tienen provincia conocida; nombres conocidos uno-a-uno con código.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83 nombres conocidos corresponden uno a uno con código; _U agrupa siete códigos y ocho filas. Esos códigos tampoco tienen provincia conocida en el archivo.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municipi: 765 valores informados y 113 etiquetas distintas. Barcelona aparece 428 veces. Sin caracteres de espacio. Nombres compuestos como SantCugatdelVallès concatenan palabras; esto no afecta a nombres de una palabra como Barcelona. Se muestran longitudes extremas y multiplicidad de códigos y prefijos postales; no se asignan provincias mediante prefijos. 112 municipios tienen un prefijo postal literal; VilanovailaGeltrú tiene dos: 00 (una fila, 00800) y 08 (dos filas, 08800). Es una discrepancia interna para revisión; no se establece aquí el código correcto. Candidato a Localidad.nombre mediante Entidad.en_localidad. Faltan código municipal, código/nombre de provincia y relación provincial explícita. No se establece exactitud geográfica ni equivalencia con etiquetas municipales oficiales.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112 municipios tienen un prefijo postal literal; VilanovailaGeltrú tiene 00 (una fila con 00800) y 08 (dos con 08800). Discrepancia interna, sin establecer código correcto ni asignar provincia. Global nombre: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L.en_provincia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cod_ine_mun + provincia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direccion_provincia_id + direccion_provincia_nombre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—; no hay provincia explícita.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Construir Provincia tomando los dos primeros dígitos de cod_ine_mun previamente normalizado a cinco caracteres y copiando provincia. Asociar la localidad al objeto resultante.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Construcción candidata de Provincia con código textual y nombre conocido. Resolver _U e incompletitud antes de asignar la relación obligatoria.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No construir Provincia desde una suposición o prefijo postal no validado. Acordar enriquecimiento verificado o representación alternativa del modelo.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Coherencia observada: 03 → Alacant/Alicante; 12 → Castelló/Castellón; 46 → València/Valencia. Las 33 comarcas pertenecen a una provincia y cada municipio a una comarca.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Código–nombre provincial uno a uno entre 12 provincias conocidas; ocho filas tienen _U en ambos campos. Ninguna provincia conocida se puede recuperar para los siete códigos municipales afectados usando este archivo solo.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Faltan código/nombre provincial y relación explícita. codi_postal y municipi pueden aportar contexto para revisión, pero no completan la relación. Global en_provincia: Provincia obligatorio, sin None ni valor por defecto.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P.codigo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cod_ine_mun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direccion_provincia_id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Normalizar código municipal a texto de cinco caracteres y extraer los dos primeros.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Preservar código textual y ceros iniciales (p. ej. 06). Validar sistema y tratar _U antes de integrar.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campo provincial explícito; no derivar un código definitivo del prefijo postal sin validación externa.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03, 12 y 46 son coherentes con provincia en los 1697 registros. cod_ine_mun representa municipio; su prefijo proporciona el candidato provincial documentado.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direccion_provincia_id: Texto; 12 códigos más _U en 8 filas; incluye 06.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Códigos y nombres provinciales tienen correspondencia uno a uno; _U no es un código válido conocido.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Los códigos postales tienen discrepancias como 00800/08800 en el mismo municipi; no acreditar provincia mediante esos prefijos. Global codigo: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provincia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direccion_provincia_nombre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Copiar nombre bilingüe original; acordar posterior normalización valenciano/castellano.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Copiar nombres conocidos; resolver _U y validar antes de construir Provincia y Localidad.en_provincia.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Sin campo explícito; cualquier correspondencia municipal/provincial requiere enriquecimiento verificado.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CV: provincia: 3 valores bilingües; sin ausentes; coherente con cod_ine_mun y comarca.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comarca: 33 valores; cada municipio pertenece a una comarca y cada comarca a una provincia.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pobtotal: 1665 valores no nulos, 32 ausentes; un único valor por municipio y cod_ine_mun.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Alacant/Alicante: 489 filas; Castelló/Castellón: 324; València/Valencia: 884. Coherencia interna con INE/comarca no sustituye una validación geográfica externa. comarca y pobtotal son metadatos territoriales sin atributo propio; pobtotal pertenece a localidad, no a Entidad.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CAN: direccion_provincia_nombre: 12 nombres más _U en 8 filas; código–nombre uno-a-uno.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espacios de borde, vacíos ni nulos técnicos; los marcadores representan incompletitud semántica por revisar.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CAT: No hay nombre provincial ni relación provincial explícita. No inventar provincia a partir del nombre o de la pertenencia al registro catalán. Global nombre: str obligatorio.</w:t>
            </w:r>
          </w:p>
        </w:tc>
      </w:tr>
    </w:tbl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sectPr>
      <w:pgSz w:h="11900" w:w="1682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D3678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">
    <w:name w:val="Grid Table 1 Light"/>
    <w:basedOn w:val="Tablanormal"/>
    <w:uiPriority w:val="46"/>
    <w:rsid w:val="00D36781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Ttulo1Car" w:customStyle="1">
    <w:name w:val="Título 1 Car"/>
    <w:basedOn w:val="Fuentedeprrafopredeter"/>
    <w:link w:val="Ttulo1"/>
    <w:uiPriority w:val="9"/>
    <w:rsid w:val="00D367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//bVcBKPW6sjtSkJ/I8eR4uZ7Q==">CgMxLjA4AHIhMUxSRF9JOXV3MmcxOGdrZlB5UmhPZ1VrQTlkU3E2X3F3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2026-09-28T17:57:00Z</dcterms:created>
  <dc:creator>José Hilario Canós Cerdá</dc:creator>
</cp:coreProperties>
</file>