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000000" w:rsidDel="00000000" w:rsidP="00000000" w:rsidRDefault="00000000" w:rsidRPr="00000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763"/>
        <w:gridCol w:w="6213"/>
        <w:tblGridChange w:id="0">
          <w:tblGrid>
            <w:gridCol w:w="7763"/>
            <w:gridCol w:w="62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INTEGRACIÓN E INTEROPERABILIDAD. CURSO 2025-26</w:t>
            </w:r>
          </w:p>
        </w:tc>
        <w:tc>
          <w:tcPr/>
          <w:p w:rsidR="00000000" w:rsidDel="00000000" w:rsidP="00000000" w:rsidRDefault="00000000" w:rsidRPr="0000000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PLANTILLA DE DEFINICIÓN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MAPPING</w:t>
            </w:r>
            <w:r w:rsidDel="00000000" w:rsidR="00000000" w:rsidRPr="00000000">
              <w:rPr>
                <w:rtl w:val="0"/>
              </w:rPr>
              <w:t xml:space="preserve"> SEMÁNTICO</w:t>
            </w:r>
          </w:p>
        </w:tc>
        <w:tc>
          <w:tcPr/>
          <w:p w:rsidR="00000000" w:rsidDel="00000000" w:rsidP="00000000" w:rsidRDefault="00000000" w:rsidRPr="0000000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Equipo de prácticas: T21.07 </w:t>
            </w:r>
          </w:p>
        </w:tc>
      </w:tr>
    </w:tbl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Esquema origen: CV / CAN / CAT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bCs w:val="1"/>
          <w:rtl w:val="0"/>
        </w:rPr>
        <w:t xml:space="preserve"/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  <w:t xml:space="preserve">E = Entidad  L = Localidad  P = Provincia | CV = Comunitat Valenciana; CAN = Canarias; CAT = Catalunya (ONGD)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Fuentes: CV: entidades_CV.csv (1697 filas, 21 campos); CAN: datos-abiertos-csv-segundo-trimestre26.json (810 filas, 20 campos); CAT: Entitats_ONGD_pretty.xml (765 filas, 11 campos).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Base: Comparación, inventario, ámbitos y decisiones de docs/data.js + docs/comparison.js; conclusiones de los tres notebooks; comprobación de los archivos literales; data/global_schema.py. Nombres canónicos de Python (direccion, codigo_postal, descripcion, codigo, url). Correspondencias candidatas y reglas propuestas: no se ha ejecutado ETL, limpieza, geocodificación ni fusión de registros. — indica ausencia de campo/equivalencia; los opcionales aceptan None, sin que ello sea un valor por defecto. Los tipos int64/float64 citados son inferencias de pandas, no tipos del CSV/JSON/XML literal. Obligatorio describe la anotación sin None; las dataclasses no validan esos tipos automáticamente.</w:t>
      </w:r>
    </w:p>
    <w:tbl>
      <w:tblPr>
        <w:tblStyle w:val="Table2"/>
        <w:tblW w:w="139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160"/>
        <w:gridCol w:w="3000"/>
        <w:gridCol w:w="3700"/>
        <w:gridCol w:w="5116"/>
      </w:tblGrid>
      <w:tr>
        <w:trPr>
          <w:cantSplit w:val="0"/>
          <w:trHeight w:val="566.929133858267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val="clear" w:fill="F2F5F7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Dato esquema global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val="clear" w:fill="F2F5F7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Dato(s) esquema origen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val="clear" w:fill="F2F5F7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Transformación(es)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shd w:val="clear" w:fill="F2F5F7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E.cod_entidad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ni_centro; id solo para trazabilidad de fila.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nif (candidato si Entidad representa una organización); numero_registro como identificador registral auxiliar.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n_mero_registre (candidato registral); cif_entitat como metadato fiscal auxiliar.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Leer ni_centro como identificador textual, preservando el literal del CSV. Si ya se cargó como float, convertir los valores informados, matemáticamente enteros, a texto sin sufijo decimal. Acordar tratamiento de los 32 códigos ausentes; id identifica filas y no sustituye automáticamente al código de centro.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Preservar nif y numero_registro como texto. Seleccionar la clave tras acordar si Entidad representa organización, centro, sede o registro; conservar trazabilidad y multiplicidad de inscripciones.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Leer el registro literal como texto, incluidos los puntos. No convertir 1.005 en magnitud numérica ni quitar el punto sin confirmar su significado. Conservar CIF por separado; no usarlo como clave completa ni fusionar por coincidencia.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ni_centro: 1665 valores no nulos, 32 ausentes; 1645 códigos distintos; un único nombre por código.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id: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completo; 1697 valores únicos y crecientes en el intervalo 1–1713, con 16 números ausentes; identifica filas, no centros.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códigos repetidos pueden aportar distintos sectores o tipos de servicio. Los 32 registros sin ni_centro tampoco tienen max ni pobtotal y presentan clasificacion = SIN RESOLUCIÓN. Campo global str obligatorio: decidir cuarentena, clave sustituta documentada o representación técnica separada.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nif: 745 únicos de 810; 9 caracteres; sin nulos, _U, vacíos o espacios de borde; 51 NIF repetidos, máximo 7 filas. Validez fiscal no comprobada.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numero_registro: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749 únicos; completo; 14 caracteres; todos cumplen 3 letras + 4 dígitos + 2 letras + 5 dígitos. Un NIF y nombre por registro; 4 NIF tienen dos registros; frecuencia máxima 7.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 NIF tiene una denominación y cada registro un NIF/nombre; 741 NIF tienen una inscripción y cuatro tienen dos. No eliminar filas por NIF o registro: pueden aportar direcciones literales, áreas y subáreas distintas. Cinco NIF tienen dos tuplas distintas de componentes de dirección; cuatro tienen dos textos de calle. Algunas diferencias son de formato o de reparto de componentes y no demuestran sedes físicas distintas. Cada NIF y cada registro tiene un único código municipal en este archivo.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n_mero_registre: 765 valores no nulos; todos únicos en pandas y en el XML literal. Registro y nombre tienen relación uno a uno en este archivo. pandas infiere float64: 738 textos contienen solo dígitos y 27 un punto seguido de tres dígitos, por ejemplo 1.005. El punto podría separar miles; su significado no está confirmado. No se interpreta como magnitud ni se corrige. Al excluir registro, nombre y CIF, no hay dos filas iguales en todos los demás campos. Candidato a Entidad.cod_entidad (str). Quedan abiertas la unicidad entre fuentes y la representación final.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cif_entitat: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682 valores informados, 83 ausentes (10,8%) y 680 CIF distintos. Todos los textos informados tienen nueve caracteres. 681 cumplen el patrón orientativo de organización. 46414697F tiene forma similar a DNI; no se valida control ni identidad jurídica. Dos CIF repetidos afectan a cuatro filas. Ambos grupos difieren en registro, nombre, dirección, código postal, municipio, móvil y correo. G55258909 también difiere en naturaleza (Associació / Federació) y disponibilidad de teléfono. G10932812 tiene Associació en ambas filas y carece de teléfono en las dos. Las cuatro carecen de web. La comparación completa no determina si son organizaciones relacionadas o errores de fuente. Compartir CIF no basta para fusionar. No es clave completa y única; no hay atributo CIF/NIF específico en el esquema.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Unicidad local no acredita identidad entre fuentes. Conclusión conjunta: CV describe centros; CAN y CAT describen organizaciones/inscripciones. No equiparar automáticamente ni_centro, nif, CIF y registros ni completar huecos entre fuentes sin clave y granularidad acordadas.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denominacion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nom_de_l_entitat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el nombre original. Normalizar espacios únicamente si fuera necesario y conservar la grafía de origen.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el original; señalar posibles truncamientos y erratas. Corregir solo con evidencia de la fuente.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el nombre literal. No reconstruir espacios ni completar palabras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nombre: Completo; 1660 nombres distintos; 27 nombres repetidos afectan a 64 registros.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hay filas completamente duplicadas al excluir id. Un mismo nombre puede corresponder a centros diferentes; no usar nombre como clave.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denominacion: 745 únicos; longitudes 5–124; sin nulos/vacíos/espacios de borde; normalización mantiene 745 únicos. Frecuencia máxima: siete filas. Posibles truncamientos en índices 157/319/457: 99/100/100 caracteres, confirmados en JSON; posible errata Otrtas; hay nombres de hasta 124, por lo que no se establece un límite universal de 100. Nombre–NIF uno a uno en este archivo, nombre–registro uno a varios.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nom_de_l_entitat: 765 nombres informados y distintos; longitudes de 5 a 165. Sin espacios iniciales/finales. 764 nombres no contienen caracteres de espacio; el restante contiene un salto de línea. Todos coinciden con el XML literal. Hay palabras concatenadas, como AccióSolidàriadelVallès, que pueden dificultar lectura y comparación. Los nombres de una palabra no requieren espacios. La inspección de longitudes y finales de nombres en el notebook no demuestra truncamiento. Candidato a Entidad.nombre; su unicidad aquí no demuestra identidad universal.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global str obligatorio; unicidad en un archivo no garantiza identidad universal.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"MAYORES"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"PERSONAS MAYORES"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"Tercera Edad"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MAYORES.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"Tercera Edad" a MAYORES;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743 filas con esta categoría (no centros únicos). Usar sector, no clasificacion: coinciden en 1665 filas; en las otras 32 clasificacion = SIN RESOLUCIÓN pero sector sigue informado.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98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Criterio común para las 12 filas de Ambito: el esquema Python acepta un único Ambito | None. Entre los 1645 códigos ni_centro informados, CV tiene 12 con varios sectores (10 con dos y dos con tres); CAN tiene 729 NIF con un área, 14 con dos, uno con tres y uno con cinco. Tras excluir _U, CAN tiene 374 grupos NIF–área con subáreas conocidas: 341 con una, 29 con dos, tres con tres y uno con seis; 33 grupos tienen varias. Otros 391 grupos contienen solo _U, para un total de 765 grupos NIF–área. Ningún grupo mezcla subáreas conocidas y _U. Acordar representación sin pérdida o ampliación del modelo; no seleccionar un ámbito arbitrario ni confundir múltiples filas con duplicados. CAN: nueve áreas con correspondencia código–nombre uno a uno; 16 subáreas conocidas, 394 marcadores _U. Los códigos 1–7 pertenecen a Voluntariado y A–I a Varios; _U no es categoría. Varios/ I = Otros, C = Asociación De Igualdad Lgtbi, F = Asocaciones Relacionadas Con Ciencia Tecnología Investigación E Innovación Medio Ambiente Ecología Patrimonio HistóricO-Cultural, G = Asociaciones De Trabajadores Empresarios Sindicatos Colegios Profesionales Universidades: no tienen equivalencia cerrada documentada; preservar estas subáreas y las restantes mixtas sin forzarlas al enum.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"DISCAPACIDAD"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"PERSONAS CON DISCAPACIDAD"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"Discapacidad"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DISCAPACIDAD.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"Discapacidad" a DISCAPACIDAD;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419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73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"SALUD_MENTAL"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"PERSONAS CON ENFERMEDAD MENTAL"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ninguna categoría explícita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SALUD_MENTAL.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equivalencia explícita; no inferir SALUD_MENTAL de Drogodependencia.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244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categoría explícita equivalente; no inferir de Drogodependencia.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"INFANCIA_Y_JUVENTUD"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"INFANCIA"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"Menores Y Juventud"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INFANCIA_Y_JUVENTUD.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"Menores Y Juventud" a INFANCIA_Y_JUVENTUD;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categoría de origen es más estrecha, pero es la correspondencia directa disponible. 5 filas con esta categoría (no centros únicos). Las 5 filas de esta categoría carecen de ni_centro; la política de identificadores ausentes debe resolverse antes de integrarlas como Entidad completa.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57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"MUJER"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"MUJERES"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"Mujer"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MUJER.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"Mujer" a MUJER;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2 filas con esta categoría (no centros únicos). Las 2 filas de esta categoría carecen de ni_centro; la política de identificadores ausentes debe resolverse antes de integrarlas como Entidad completa.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38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"MIGRACION"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"PERSONAS MIGRANTES"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"Varios"; subarea_id = "D", subarea_nombre = "Migración"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Mapear la categoría explícita a MIGRACION.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Usar solo la subárea explícita Varios / D = Migración; equivalencia propuesta pendiente de revisión. No aplicar MIGRACION a todo Varios.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directa. 41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Subárea explícita; no aplicar a todo Varios. Filas por subárea: Varios/D: 10.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"INCLUSION_SOCIAL"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sector = "POBLACIÓN EN GENERAL Y COLECTIVOS SOCIALMENTE DESFAVORECIDOS"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"Exclusión Social"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parcial propuesta hacia INCLUSION_SOCIAL, pendiente de aceptar el criterio de integración; conservar el sector original para no perder su alcance.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"Exclusión Social" a INCLUSION_SOCIAL;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parcial propuesta dentro del enum: el sector también incluye población en general, por lo que no es una equivalencia exacta con inclusión social. 243 filas con esta categoría (no centros únicos).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23 filas en el área (no organizaciones únicas).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"EDUCACION_Y_FORMACION"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"Voluntariado"; subarea_id = "4", subarea_nombre = "Educación Ciencia Cultura Deportes Y Patrimonio HistóricO-Artístico"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candidata, pendiente de revisión semántica para EDUCACION_Y_FORMACION. Usar la pareja área–subárea, sin asignar por el área genérica sola.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Subárea mezcla educación, ciencia, cultura y deportes; revisar. Filas por subárea: Voluntariado/4: 20. La subárea 4 no es exclusivamente educativa: ciencia, cultura, deportes y patrimonio se solapan con otros valores globales.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"EMPLEO_E_INSERCION_LABORAL"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"Varios"; subarea_id = "B", subarea_nombre = "Comedores Sociales Casas Hogar Comunidades Religiosas Talleres Sociales Desarrollo Social E Inserción Social Y Fomento Y Empleo" Candidato adicional: area_nombre = "Centros Ocupacionales".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Evaluar Centros Ocupacionales por su área y Varios / B por la pareja área–subárea. Ambos son candidatos pendientes de revisión para EMPLEO_E_INSERCION_LABORAL. No equiparar todo centro ocupacional con inserción laboral ni toda la categoría B con empleo.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asumir inserción laboral por centro ocupacional; B mezcla servicios e inclusión. Filas por subárea: Varios/B: 90. Centros Ocupacionales: una fila. B combina comedores, casas hogar, comunidades religiosas, talleres, desarrollo/inserción social y fomento/empleo.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"SALUD_Y_ATENCION_SOCIOSANITARIA"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"Varios"; subarea_id = "H", subarea_nombre = "Asociaciones De Enfermos Ongs Relacionadas Con El Área SociO-Sanitaria Organizaciones Relacionadas Con Autoayuda Terapias Y Salud" Candidatos adicionales: area_nombre = "Drogodependencia"; Voluntariado / subarea_id = "3", subarea_nombre = "Asuntos Sanitarios".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Evaluar Drogodependencia por su área; Varios / H y Voluntariado / 3 por la pareja área–subárea. Son candidatos de alcance distinto, pendientes de revisión para SALUD_Y_ATENCION_SOCIOSANITARIA. No asignar este ámbito a todo Varios o Voluntariado.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Candidatos más amplios; revisar alcance. Filas por subárea: Varios/H: 41. Drogodependencia: dos filas; Voluntariado/3: ocho. Sus alcances son distintos; validar antes de agrupar.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"VOLUNTARIADO_Y_PARTICIPACION_COMUNITARIA"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"Voluntariado" (area_id auxiliar).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Equivalencia semántica propuesta: mapear "Voluntariado" a VOLUNTARIADO_Y_PARTICIPACION_COMUNITARIA; conservar otros ámbitos y detalle de subáreas.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semántica propuesta; conservar múltiples ámbitos. 104 filas en el área (no organizaciones únicas). Las subáreas 1–7 conservan cooperación/solidaridad internacional, servicios sociales, asuntos sanitarios, educación/ciencia/cultura/deportes/patrimonio, medio ambiente/medio rural, protección civil y otros campos de voluntariado. No perder ese detalle al mapear el área.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E.ambito = "CULTURA_Y_DESARROLLO_COMUNITARIO"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ningún sector equivalente identificado.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area_nombre = "Varios"; subarea_id = "A", subarea_nombre = "Asociaciones De Vecinos Y Juveniles"; subarea_id = "E", subarea_nombre = "Asociaciones Culturales Deportivas SociO-Educativas SociO-Culturales" Candidato adicional: Voluntariado / subarea_id = "4", subarea_nombre = "Educación Ciencia Cultura Deportes Y Patrimonio HistóricO-Artístico".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categoría explícita de actividad o población destinataria.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correspondencia; conservar ausencia de dato para este valor.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candidata, pendiente de revisión semántica para CULTURA_Y_DESARROLLO_COMUNITARIO. Usar la pareja área–subárea, sin asignar por el área genérica sola.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correspondencia: no inferir este valor del nombre, de naturalesa ni de pertenecer al registro ONGD. Ambito puede conservarse como None.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un sector de origen equivalente.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Categorías compuestas; revisar. Filas por subárea: Varios/A: 2, Varios/E: 86. Voluntariado/4: 20 filas. A incluye jóvenes y E incluye deporte y aspectos socioeducativos; ninguna equivalencia es exclusiva.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 representa forma jurídica/organizativa, no ámbito de actuación; no existe evidencia para asignar este valor del enum.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E.direccion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domici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direccion_tipo_via + direccion_nombre_via + direccion_numero + direccion_complemento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adre_a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texto libre. Normalización opcional y documentada de abreviaturas; preservar original.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Componer solo tras revisar componentes ya incluidos en direccion_nombre_via, para evitar repetir tipo/número. Mantener números, letras, rangos, S/n y detalles como texto. Acordar tratamiento de _U, Null y - - - -; normalizar espacios sin perder información. Definir representación de variantes/direcciones literales por NIF y confirmar si corresponden a sedes distintas.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texto literal; no reconstruir espacios ni separar componentes sin evidencia de la fuente anterior.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domici: 1689 valores no nulos, 8 ausentes; 1576 direcciones distintas; formato heterogéneo.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Longitudes 6–84; sin espacios de borde ni vacíos tras strip. Dirección global str obligatoria: los ocho ausentes necesitan una política explícita.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direccion_tipo_via: 23 valores; sin nulos/_U; 49 vacíos tras strip. Tipo puede aparecer u omitirse en nombre_via tanto con tipo informado como vacío.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direccion_nombre_via: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685 únicos; longitudes 1–76; sin nulos/_U/vacíos/espacios de borde. Un texto Null; valor D ambiguo. Incluye números, edificios, localidades e instrucciones; variantes y espacios internos.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direccion_numero: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133 únicos; sin nulos/_U/vacíos/espacios de borde. S/n: 57, S/n.: 2; letras, rangos y varios números.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direccion_complemento: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180 únicos; 488 _U; 70 valores con espacios de borde; strip reduce únicos a 166. Abreviaturas y espacios internos; - - - - como marcador posible.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nulos técnicos en los componentes, pero los marcadores pueden ser ausencias semánticas. _U no tiene significado exacto confirmado. Cinco NIF tienen dos tuplas literales distintas de componentes de dirección (740 tienen una); cuatro presentan distintos textos de calle. Las diferencias pueden ser de formato o de reparto de componentes: no demuestran sedes físicas distintas. Cada NIF conserva un único código municipal. No escoger una variante arbitrariamente.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adre_a: 765 direcciones informadas y 755 distintas; longitudes de 7 a 66. Ninguna contiene caracteres de espacio. Palabras y componentes unidos, como PladelVinyet,9BlocDbaixos; puntuación y separación variables, ya en el XML. 10 direcciones aparecen dos veces (20 filas). Cada pareja comparte municipio y código postal, pero tiene registros y nombres distintos. Siete parejas tienen dos CIF conocidos distintos; en tres falta uno de los CIF. La comparación de los demás campos está documentada en notebooks/entitats_xml.ipynb. Compartir dirección no demuestra duplicación. Candidato a Entidad.direccion; no se reconstruyen componentes.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original XML ya contiene las palabras concatenadas; no se ha establecido la causa. No deduplicar por dirección compartida.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E.codigo_postal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codi_postal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campo; conservar None salvo enriquecimiento acordado.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campo; conservar None. No usar direccion_municipio_id como código postal.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Tomar el texto literal de cinco dígitos del XML como str, conservando ceros iniciales. Evitar inferencia int64. Revisar discrepancias con evidencia; no reemplazar 00800 por 08800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código postal en la fuente.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campo equivalente identificado. El código municipal no es postal.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codi_postal: 765 valores completos y 209 distintos. Todos los textos XML tienen cinco dígitos; 618 empiezan por cero. pandas infiere int64 y pierde ceros iniciales en la representación cargada. 00800 se observa como 800 en el registro 540; su exactitud geográfica no está comprobada. Seis códigos aparecen con varios municipios: 08197, 08227, 08293, 08330, 08902, 08930. El notebook documenta el contexto de nombre y dirección para revisar esas asociaciones. 21 municipios tienen varios códigos. La relación no es uno a uno y por sí sola no demuestra errores. Candidato a Entidad.codigo_postal (str | None), no Localidad.codigo. 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registro 540 tiene 00800, frente a 08800 en otras dos filas de VilanovailaGeltrú: revisión pendiente, sin establecer el código correcto. Global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E.longitud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x_25830 + y_25830; WKT auxiliar con el mismo punto.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Transformar el punto de EPSG:25830 al CRS geográfico acordado (habitualmente EPSG:4326) y tomar la longitud resultante como float. Confirmar primero CRS objetivo y orden de ejes; no copiar X/Y proyectadas directamente.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coordenada de origen; conservar None. Cualquier geocodificación requeriría una etapa de enriquecimiento acordada.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coordenada de origen; conservar None. No presentar geocodificación externa desde adre_a/municipi como dato ya obtenido.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Los 1697 puntos WKT coinciden exactamente con x_25830/y_25830. WKT no añade información ni necesita destino global propio. El esquema define float | None pero no especifica CRS; la conversión es una regla propuesta, no ejecutada.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coordenadas ni geometría equivalentes en los 20 campos. Las direcciones y localidades requieren revisión antes de cualquier enriquecimiento geográfico.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coordenadas ni geometrías en los 11 campos. Dirección y municipio concatenados no acreditan ubicación geográfica precisa.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E.latitud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x_25830 + y_25830; WKT auxiliar con el mismo punto.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Transformar el punto de EPSG:25830 al CRS geográfico acordado (habitualmente EPSG:4326) y tomar la latitud resultante como float. Confirmar primero CRS objetivo y orden de ejes; no copiar X/Y proyectadas directamente.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coordenada de origen; conservar None. Cualquier geocodificación requeriría una etapa de enriquecimiento acordada.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coordenada de origen; conservar None. No presentar geocodificación externa desde adre_a/municipi como dato ya obtenido.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Los 1697 puntos WKT coinciden exactamente con x_25830/y_25830. WKT no añade información ni necesita destino global propio. El esquema define float | None pero no especifica CRS; la conversión es una regla propuesta, no ejecutada.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coordenadas ni geometría equivalentes en los 20 campos. Las direcciones y localidades requieren revisión antes de cualquier enriquecimiento geográfico.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coordenadas ni geometrías en los 11 campos. Dirección y municipio concatenados no acreditan ubicación geográfica precisa.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E.descripcion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tipo_centro, entidad, leyenda y max son metadatos distintos.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áreas/subáreas e isla son metadatos distintos.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naturalesa es naturaleza jurídica.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descripción libre de origen; conservar None. Mantener metadatos sin destino por separado o ampliar el modelo.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descripción libre; conservar None. No convertir automáticamente categorías de actividad o isla en descripción.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descripción explícita; conservar None. No generarla a partir del nombre o de naturalesa.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tipo_centro: La mayoría de los centros tienen un tipo; 9 centros tienen varios y uno llega a 7.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entidad: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Una organización puede estar asociada a muchos centros. GENERALITAT VALENCIANA: 141 registros y 134 nombres de centro.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leyenda: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9 categorías; 21 grupos de nombres entidad tienen dos valores; mezcla niveles de especificidad.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max: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1665 valores no nulos, 32 ausentes; rango 0–356; mediana 20; significado semántico no confirmado.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f_resolu: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1574 no nulos, 123 ausentes; todos parseables; 12 registros recientes contienen hora distinta de 00:00:00.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tipo_centro tiene 64 categorías; entre los 1645 códigos ni_centro informados, 1636 tienen un tipo y nueve varios (seis con dos, uno con tres, uno con cuatro y uno con siete). entidad representa al responsable, no al centro; dos nombres se asocian a más de una entidad y corresponden a centros distintos. max: 147 valores distintos, 395 ceros; significado de capacidad/plazas no confirmado. f_resolu: 1574 fechas parseables, 123 ausentes, 1562 a medianoche y 12 con hora en 2026; intervalo 1977-12-31–2026-08-04. No reducir a DATE sin confirmar significado. Estos atributos no tienen destinos propios en el esquema actual.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existe campo descriptivo explícito. Área y subárea determinan candidatos para Ambito; direccion_isla_id/nombre y numero_registro carecen de atributos dedicados y deben conservarse como metadatos, sin sustituir semánticamente descripcion.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naturalesa: Campo categórico completo: 12 valores; Associació aparece en 536 filas y Fundació en 132. Etiquetas compuestas sin espacios, como AssociacióEstatal; no es anomalía en etiquetas de una palabra. Ausencias por naturaleza: CIF en 73/536 asociaciones (13,6%) y 9/132 fundaciones (6,8%); móvil en 127/536 (23,7%) y 58/132 (43,9%), respectivamente. Los tamaños y porcentajes por naturaleza son observaciones descriptivas. Las categorías pequeñas no permiten generalizaciones ni conclusiones causales. Describe naturaleza jurídica/organizativa, no Ambito. No hay atributo específico en el esquema.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hay atributo jurídico dedicado. Los porcentajes observados no justifican conclusiones causales. Forma jurídica no equivale a descripción libre ni a Ambito. Global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E.contacto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telefono + email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telefono_1 + telefono_2; pagina_web solo aporta correo si el contenido se clasifica y se acuerda su reubicación.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tel_fon + tel_fon_m_bil + correu_electr_nic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Normalizar componentes por separado, preservando originales. Revisar 0 y zero@gva.es como posibles marcadores; convertirlos a ausencia solo tras confirmar significado. Detectar múltiples teléfonos/correos y conservarlos con una representación documentada. Validar sintaxis y longitudes; normalización de correo según política acordada.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Mantener teléfonos como texto, tratar _U según semántica confirmada y revisar anomalías. Evitar repetir dentro de contacto los dos números idénticos sin eliminar la fila. Clasificar correos en pagina_web antes de una reubicación aprobada. Definir representación de varios componentes.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Conservar los tres componentes y originales; acordar representación sin pérdida de números, extensiones, prefijos y correos múltiples dentro del único texto contacto. No insertar puntos en dominios ni separar correos concatenados por conjetura. Los rótulos no garantizan teléfono fijo o móvil.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telefono: 1688 no nulos, 9 ausentes; 68 valores '0'; existen separadores y varios teléfonos en un campo.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email: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1531 no nulos, 166 nulos; 873 valores distintos; zero@gva.es aparece 413 veces; existen direcciones mal formadas o múltiples.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Teléfono: 1604 textos de nueve caracteres; valores de 10 u ocho dígitos y celdas con varios números (p. ej. 964360002; 964367054) requieren revisión. El formato corto 012 aparece en tres filas y no debe declararse erróneo solo por su longitud. Email: tres valores con espacios de borde y 17 fuera del patrón básico. El formato no acredita entrega ni existencia.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telefono_1: 728 únicos; completo, sin _U/vacíos/espacios de borde; 803 cumplen (34)+9 dígitos, 7 no. Un valor por cada uno de los 745 NIF.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telefono_2: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171 únicos incluido _U; 625 _U; 185 informados, 183 cumplen patrón y 2 no. Un valor informado por cada uno de 172 NIF; igual al primero en 20 filas.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nueve valores fuera del patrón presentan longitudes inesperadas o un prefijo de país repetido, como (34)+34650393946. Un patrón sintáctico no demuestra validez, existencia ni disponibilidad del contacto.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tel_fon: 544 textos informados, 221 ausentes (28,9%) y 510 textos distintos. 504 celdas contienen exactamente un número de nueve dígitos; no son 504 números únicos. Los otros 40: 34 multilínea, 4 con extensión en una línea, 1 con barra en una línea y 1 con prefijo internacional en una línea. Categorías excluyentes; multilínea tiene prioridad. 26 celdas multilínea tienen dos líneas de nueve dígitos exactos. Las otras ocho celdas multilínea incluyen espacios, barra, extensión o una segunda línea de ocho dígitos. 22 de esas 504 celdas empiezan por 6. El rótulo no garantiza teléfono fijo; el formato no acredita validez del número. 28 textos se repiten en 62 filas; 27 grupos tienen varias direcciones y 3 varios municipios. Compartir número no demuestra identidad de entidad. Componente candidato para Entidad.contacto; no se separan ni reescriben celdas.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tel_fon_m_bil: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553 textos informados, 212 ausentes (27,7%) y 543 textos distintos. 530 celdas contienen exactamente un número de nueve dígitos; 23 son multilínea. De estas, 22 tienen dos líneas de nueve dígitos y una incluye +34 en la segunda línea. Ocho de las 530 celdas de nueve dígitos empiezan por 9; el rótulo no acredita servicio móvil. 10 textos se repiten en 20 filas; todos los grupos tienen direcciones distintas y 4 varios municipios. En 12 filas faltan ambos teléfonos. Una fila tiene el mismo valor informado en ambos campos; tres grupos de dos filas comparten la pareja telefónica, pero tienen CIF distintos. Componente candidato para Entidad.contacto; no se seleccionan ni separan teléfonos.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correu_electr_nic: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730 textos informados, 35 ausentes (4,6%) y 726 textos distintos. Categorías excluyentes por celda: 76 cumplen el patrón simple de correo único; 627 tienen una @ y dominio sin punto; 25 tienen varias @; 2 no tienen @. Entre los 627 casos está acciosolidariavalles@gmailcom. Por separado, 650 celdas no contienen ningún punto en todo el texto; son medidas distintas. De las 25 celdas con varias @, 9 contienen saltos de línea y 16 carecen de espacios. Sin @: sakadawaorggmailcom e infoarrobaproinfantsorg. Ya aparecen así en XML. Cuatro textos se repiten en ocho filas; cada pareja tiene nombres y direcciones distintos. Tres parejas tienen dos CIF conocidos distintos; en una falta un CIF. Una pareja abarca dos municipios. El patrón no determina entrega ni dirección prevista. Candidato a Entidad.contacto; no se insertan puntos ni separadores.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Disponibilidad conjunta: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12 filas sin ambos teléfonos, 11 conservan correo; el registro 392 carece también de correo y web. De 35 filas sin correo, 34 conservan teléfono. Las ausencias de CIF y contacto no son equivalentes: 37/83 filas sin CIF conservan los tres campos de contacto directo; 395/682 con CIF carecen de al menos uno. No se establece causalidad. Compartir teléfonos/correos no demuestra identidad. El atributo global contacto es un único str | None y no prescribe cómo serializar estos componentes.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E.url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pagina_web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campo; conservar None salvo enriquecimiento acordado.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Clasificar URL, email y texto descriptivo; tratar _U y revisar espacios internos/protocolos. No adivinar dominios ni aplicar una corrección general. Mantener contenido original y definir destino del contenido no URL.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Correspondencia candidata: preservar texto y marcar esquemas repetidos/host sin puntos. Reparar solo tras confirmar URL prevista con la fuente; no reconstruir dominios por conjetura.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fuente no contiene URL ni web.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pagina_web: 173 únicos incluido _U; 619 _U, 191 informados, 172 distintos. Sin vacíos ni espacios de borde; 6 filas con espacios internos. Email, texto y hhtps://; un valor informado por cada uno de 172 NIF.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 valor informado por cada uno de 172 NIF. Las seis filas con espacios internos son dos referencias web y cuatro descripciones. Hay un email distinto, felicesconnarices@hotmail.com, además de texto y hhtps://; el campo completo no puede considerarse URL validada.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web: 611 textos informados, 154 ausentes (20,1%) y 607 textos distintos. 56 celdas repiten el esquema, como http://https://cecodees/. En esos 56 casos, urlsplit devuelve https como hostname en 55 y http en uno: efecto de la sintaxis, no identificación de dominios reales. Los 611 hostnames analizados carecen de puntos, incluidos esos 56 casos. Ejemplos ordinarios como http://wwwigmancat también carecen de punto en el host literal. No se establecen dominios previstos. Tres URLs se repiten en siete filas. Quepo y Yamuna tienen CIF conocidos distintos; http://wwwsolidariesorg abarca tres nombres y dos municipios, con un CIF ausente. Dos registros Yamuna comparten los cuatro contactos informados, pero difieren en registro, nombre, CIF, naturaleza y texto de dirección. Sugiere revisar una posible relación, no fusionar automáticamente. Candidato a Entidad.url; no se reparan esquemas/dominios ni se comprueba DNS o disponibilidad.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coincidencia de contactos no justifica fusionar registros. No se ha comprobado DNS, existencia o disponibilidad en ninguna fuente. El nombre canónico de Python es url (URL en el informe anterior); str | None.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E.en_localidad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cod_ine_mun + municipio + provincia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direccion_municipio_id + direccion_municipio_nombre + direccion_provincia_id + direccion_provincia_nombre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municipi; codi_postal solo como contexto de revisión, no como código municipal.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Construir Localidad con cod_ine_mun textual de cinco caracteres, municipio y el objeto Provincia derivado según L.en_provincia. Asociar cada entidad a ese objeto; no es una unión entre fuentes.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Construcción candidata de Localidad/Provincia tras validar códigos y resolver marcadores. En este archivo, cada NIF y cada registro tiene un único código municipal. Acordar cómo representar variantes de dirección y posibles sedes futuras sin afirmar multiplicidad municipal observada; tratar las ocho filas incompletas mediante enriquecimiento, cuarentena o cambio de modelo acordado.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se puede construir el objeto obligatorio completo solo con campos explícitos. Usar municipi como candidato de nombre; obtener código municipal y Provincia únicamente mediante enriquecimiento verificado y acordado.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333 códigos y 333 municipios, relación uno a uno, completos; provincias consistentes. La construcción reúne campos de CV y no fusiona registros.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90 códigos, 83 nombres conocidos y siete códigos sin nombre en ocho filas; esas ocho tampoco tienen provincia conocida. Codificación municipal no validada. No tomar _U como localidad. Hay variantes literales de dirección, pero no varios códigos municipales por NIF o registro; las sedes físicas no están identificadas explícitamente. Isla aporta contexto: direccion_isla_id: 7 códigos y _U; 40 _U: 32 filas de provincia peninsular y 8 de provincia desconocida.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direccion_isla_nombre: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7 nombres y _U; código–nombre uno-a-uno. _U puede ser no aplicable o desconocido.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Solo hay nombre municipal: faltan Localidad.codigo y Provincia.codigo/nombre, y no existe relación provincial explícita. El esquema declara en_localidad: Localidad, sin None ni valor por defecto. El postal no sustituye código municipal; no fabricar objetos completos ni relaciones provinciales.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L.codigo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cod_ine_mun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direccion_municipio_id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municipi solo sería apoyo para un catálogo externo.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Leer cod_ine_mun como texto y preservar los cinco caracteres ya presentes en el CSV. Si se trabaja con una importación numérica anterior, completar la representación a cinco caracteres con cero inicial.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Preservar direccion_municipio_id como texto: el JSON ya contiene cadenas de cinco caracteres. Convertir a texto solo si se usa una carga numérica anterior. Validar el sistema antes de equipararlo al INE o de cruzarlo entre fuentes; no aplicar relleno por conjetura.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código municipal explícito. Enriquecimiento externo pendiente; no usar codi_postal como código de localidad.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CSV literal contiene 1697 códigos de cinco caracteres, 333 distintos y ninguno ausente. La inferencia int64 de pandas pierde el cero inicial en 489 códigos con prefijo 03: en esa representación numérica quedan 489 valores de cuatro dígitos y 1208 de cinco. Los 333 códigos y municipios tienen relación uno a uno. El código es un identificador, no una magnitud; conservar texto evita la pérdida de ceros.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direccion_municipio_id: int64; 90 códigos; un nombre y un valor provincial por código, incluidos marcadores; codificación no verificada.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JSON literal almacena identificadores como texto; int64 es la inferencia del notebook. No se confirmó equivalencia con códigos INE. Siete códigos no tienen nombre recuperable en esta fuente.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Solo hay municipi y código postal. Se necesita correspondencia municipal oficial verificada; nombres concatenados y asociaciones postales requieren revisión. Global codigo: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L.nombre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municipio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el nombre municipal; conservar nombres bilingües y acordar política de normalización sin pérdida.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nombres conocidos. Resolver _U como marcador antes de construir la relación obligatoria; no tratarlo como nombre de un único municipio.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texto original como candidato; no reconstruir espacios ni afirmar equivalencia oficial sin evidencia.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municipio: 1697 valores; 333 nombres distintos; relación uno-a-uno con cod_ine_mun.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espacios de borde; nombres de 3–47 caracteres. Los nombres bilingües largos son plausibles y no se consideran automáticamente anomalías.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direccion_municipio_nombre: 83 nombres y _U; 7 códigos sin nombre en 8 filas; tampoco tienen provincia conocida; nombres conocidos uno-a-uno con código.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83 nombres conocidos corresponden uno a uno con código; _U agrupa siete códigos y ocho filas. Esos códigos tampoco tienen provincia conocida en el archivo.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municipi: 765 valores informados y 113 etiquetas distintas. Barcelona aparece 428 veces. Sin caracteres de espacio. Nombres compuestos como SantCugatdelVallès concatenan palabras; esto no afecta a nombres de una palabra como Barcelona. La multiplicidad de códigos y prefijos postales no acredita provincia ni exactitud geográfica. 112 municipios tienen un prefijo postal literal; VilanovailaGeltrú tiene dos: 00 (una fila, 00800) y 08 (dos filas, 08800). Es una discrepancia interna para revisión; no se establece aquí el código correcto. Candidato a Localidad.nombre mediante Entidad.en_localidad. Faltan código municipal, código/nombre de provincia y relación provincial explícita. No se establece exactitud geográfica ni equivalencia con etiquetas municipales oficiales.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discrepancia postal no establece el código correcto ni permite asignar provincia. Global nombre: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L.en_provincia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cod_ine_mun + provincia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direccion_provincia_id + direccion_provincia_nombre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—; no hay provincia explícita.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Construir Provincia tomando los dos primeros dígitos de cod_ine_mun previamente normalizado a cinco caracteres y copiando provincia. Asociar la localidad al objeto resultante.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Construcción candidata de Provincia con código textual y nombre conocido. Resolver _U e incompletitud antes de asignar la relación obligatoria.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construir Provincia desde una suposición o prefijo postal no validado. Acordar enriquecimiento verificado o representación alternativa del modelo.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Coherencia observada: 03 → Alacant/Alicante; 12 → Castelló/Castellón; 46 → València/Valencia. Las 33 comarcas pertenecen a una provincia y cada municipio a una comarca.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Código–nombre provincial uno a uno entre 12 provincias conocidas; ocho filas tienen _U en ambos campos. Ninguna provincia conocida se puede recuperar para los siete códigos municipales afectados usando este archivo solo.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Faltan código/nombre provincial y relación explícita. codi_postal y municipi pueden aportar contexto para revisión, pero no completan la relación. Global en_provincia: Provincia obligatorio, sin None ni valor por defecto.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P.codigo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cod_ine_mun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direccion_provincia_id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Normalizar código municipal a texto de cinco caracteres y extraer los dos primeros.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Preservar código textual y ceros iniciales (p. ej. 06). Validar sistema y tratar _U antes de integrar.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 provincial explícito; no derivar un código definitivo del prefijo postal sin validación externa.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03, 12 y 46 son coherentes con provincia en los 1697 registros. cod_ine_mun representa municipio; su prefijo proporciona el candidato provincial documentado.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direccion_provincia_id: Texto; 12 códigos más _U en 8 filas; incluye 06.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Códigos y nombres provinciales tienen correspondencia uno a uno; _U no es un código válido conocido.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Los códigos postales tienen discrepancias como 00800/08800 en el mismo municipi; no acreditar provincia mediante esos prefijos. Global codigo: str obligatorio.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1"/>
                <w:szCs w:val="21"/>
                <w:b w:val="1"/>
              </w:rPr>
            </w:pPr>
            <w:r>
              <w:rPr>
                <w:rFonts w:ascii="Arial" w:cs="Arial" w:eastAsia="Arial" w:hAnsi="Arial"/>
                <w:sz w:val="21"/>
                <w:szCs w:val="21"/>
                <w:rtl w:val="0"/>
                <w:b w:val="1"/>
              </w:rPr>
              <w:t xml:space="preserve">P.nombre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provincia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direccion_provincia_nombre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nombre bilingüe original; acordar posterior normalización valenciano/castellano.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Copiar nombres conocidos; resolver _U y validar antes de construir Provincia y Localidad.en_provincia.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Sin campo explícito; cualquier correspondencia municipal/provincial requiere enriquecimiento verificado.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CV: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provincia: 3 valores bilingües; sin ausentes; coherente con cod_ine_mun y comarca.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comarca: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33 valores; cada municipio pertenece a una comarca y cada comarca a una provincia.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</w:rPr>
              <w:t xml:space="preserve">pobtotal: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1665 valores no nulos, 32 ausentes; un único valor por municipio y cod_ine_mun.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Alacant/Alicante: 489 filas; Castelló/Castellón: 324; València/Valencia: 884. Coherencia interna con INE/comarca no sustituye una validación geográfica externa. comarca y pobtotal son metadatos territoriales sin atributo propio; pobtotal pertenece a localidad, no a Entidad.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CAN: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direccion_provincia_nombre: 12 nombres más _U en 8 filas; código–nombre uno-a-uno. Sin nulos, vacíos ni espacios de borde detectados.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espacios de borde, vacíos ni nulos técnicos; los marcadores representan incompletitud semántica por revisar.</w:t>
            </w: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</w:p>
          <w:p>
            <w:pPr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  <w:b w:val="1"/>
                <w:color w:val="305270"/>
              </w:rPr>
              <w:t xml:space="preserve">CAT:</w:t>
            </w: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hay nombre provincial ni relación provincial explícita. No inventar provincia a partir del nombre o de la pertenencia al registro catalán. Global nombre: str obligatorio.</w:t>
            </w:r>
          </w:p>
        </w:tc>
      </w:tr>
    </w:tbl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sectPr>
      <w:pgSz w:h="11900" w:w="1682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D3678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">
    <w:name w:val="Grid Table 1 Light"/>
    <w:basedOn w:val="Tablanormal"/>
    <w:uiPriority w:val="46"/>
    <w:rsid w:val="00D36781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Ttulo1Car" w:customStyle="1">
    <w:name w:val="Título 1 Car"/>
    <w:basedOn w:val="Fuentedeprrafopredeter"/>
    <w:link w:val="Ttulo1"/>
    <w:uiPriority w:val="9"/>
    <w:rsid w:val="00D367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//bVcBKPW6sjtSkJ/I8eR4uZ7Q==">CgMxLjA4AHIhMUxSRF9JOXV3MmcxOGdrZlB5UmhPZ1VrQTlkU3E2X3F3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2026-09-28T17:57:00Z</dcterms:created>
  <dc:creator>José Hilario Canós Cerdá</dc:creator>
</cp:coreProperties>
</file>