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Marketplace Operations: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needs its AWS Marketplace listing built and then operated at volume — compliance engineering, a private offer desk, listing configuration and monthly reporting on offers, Marketplace revenue and listing health.</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Channel Partner Private Offers (CPPO);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two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a line-of-business persona (RevOps, deal desk or COO) and the outcome is directly top-line: the listing is the mechanism through which the ISV transacts on AWS, and the offer desk is what converts demand into issued offers and Marketplace revenue. It combines AWS components (Marketplace, AMMP, FTR, CPPO), Automatum's listing and seller-of-record position, and OBP's operations function. It replaces a Marketplace operations hire plus compliance engineering hours rather than supplying software.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[RevOps / deal desk or COO] —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Marketplace Operations: a twelve-month retainer that gets a listing live and then operates it at volume, priced $1,500 / $3,000 / $6,000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All nine services are delivered at every rung — compliance engineering, listing engineering, and the offer desk and reporting. Volume, turnaround and review cadence set the rung rather than scope. Pricing is on throughput: the rungs track the included offer band, at the same rate per included offer at each.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The solution is proposed for wave two, following evidence from a completed Milestone 1.</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live, operated AWS Marketplace listing, transacting at the volume the rung provides for, with a written service level issued at onboarding, twelve monthly operating packs and an annual state-of-the-listing review.</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Nine services at every rung: a Well-Architected Framework Review conducted and findings remediated — the FTR takes a completed WAFR as its input, so compliance engineering runs before the listing is built; the FTR prepared and submitted; the listing built, configured and taken through publication; architecture diagrams maintained in AMMP to evidence the "Deployed on AWS" badge; CRM integration configured for Marketplace offers and subscriptions; a private offer desk operating direct offers and CPPOs; listing configuration changes inside the rung's turnaround; and monthly reporting on offers, Marketplace revenue and listing health.</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Rung depth: one, two or four Well-Architected reviews; up to 50, 100 or 200 offers operated per year; listing configuration changes in five, three or one business days.</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This solution includes the listing work the Marketplace Compliance Accelerator also delivers. See Findings and recommendations for how the two are positioned.</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there is no new software to build.</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Marketplace, AMMP, the Well-Architected tool, the FTR process and the CPPO mechanism. Automatum supplies the listing, issues every private offer as seller of record, and provides the CRM and Partner Central integrations. OBP supplies compliance engineering, the offer desk, listing configuration and reporting.</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drafts and submits offers; Automatum issues them. Every issue turnaround here is committed only where Automatum's matching internal turnaround is in place. [CRM platforms Automatum's integration supports — to confirm.] No component is used that is not listed here.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transacting on AWS Marketplace at volume, or intending to, without dedicated Marketplace operations staff.</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private offer volume. An ISV issuing offers at any material rate needs a desk.</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Marketplace operations hire, AWS consulting partners offering listing management, and ISVs operating the desk in-house. The differentiator is a stated offer band with a stated turnaround, priced linearly against the band.</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referral from the Accelerator, whose customers have a live listing and a reason to want it operated.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a named operations owner and a named backup, with the desk open across a stated coverage window. The top rung's increment is coverage and response band rather than headcount.</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Every turnaround here is a staffing commitment and is to be capacity-tested before publication. [Desk coverage window and time zone, and accounts per owner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two of a two-wave submission sequence, submitted alongside Managed Partner Development, opening on wave one's Milestone 1 approval.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The listing work runs at the start of the term; the operating cadence runs across all twelve months.</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AWS's FTR review queue governs the publication date; AWS-mandated catalog and policy changes arrive on AWS's schedule and are assessed within the rung's turnaround, though landing them before an AWS deadline may require the customer's own engineering.</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$1,500 / $3,000 / $6,000 a month on a twelve-month term — $18,000, $36,000 and $72,000 across the term, against included offer bands of 50, 100 and 200 offers a year. The rate per included offer is identical at all three rungs.</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Overflow rates above the included band are being set alongside the staffing model. Revenue split between the partners is under negotiation. [Volume forecast,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[Insert architecture diagram — to supply.]</w:t>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two.</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a repeatable solution with pricing that tracks its own included band. Two items require AWS attention. First, the Launch rung includes the same listing work the Marketplace Compliance Accelerator delivers as a fixed-fee project. Both are offered: the project is the route to a listing in 14 to 18 business days with nothing ongoing at $10,000; this retainer builds the listing and then operates it for twelve months at $18,000 across the term. Second, CPPO appears in both this solution and Managed Partner Development. The boundary is drawn as originated with partners there, executed on the listing here, and we ask AWS to confirm it.</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Automatum's back-to-back internal turnarounds, without which no response time here is publishable; the CPPO boundary; the CRM platforms supported; and the staffing model.</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desk, compliance engineering and reporting, through a named operations owner with a named backup. Automatum is first line for the listing itself, offer issuance and the seller-of-record position. OBP drafts offers and Automatum issues them; the handoff and its turnaround are [to agree].</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The Marketplace Compliance Accelerator is also a source: its customers finish with a live listing and a reason to have it operated. An opportunity belongs to exactly one solution and is registered against this Solution ID.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revenue split on each line, the flow of funds and payment trigger, Marketplace fee treatment and milestone apportionment are on the agenda for a partner call and remain unsettled. One operational dependency gates publication: OBP cannot publish an offer-issue or listing-configuration turnaround until Automatum agrees a matching internal turnaround behind it.</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