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El proyecto de ejemplo </w:t>
      </w:r>
      <w:r>
        <w:rPr>
          <w:rFonts w:ascii="Consolas" w:hAnsi="Consolas"/>
          <w:color w:val="233648"/>
          <w:sz w:val="16"/>
        </w:rPr>
        <w:t>proyectos\entidades\</w:t>
      </w:r>
      <w:r>
        <w:t xml:space="preserve"> sigue la misma organización y es el único que además incluye su documentación (</w:t>
      </w:r>
      <w:r>
        <w:rPr>
          <w:rFonts w:ascii="Consolas" w:hAnsi="Consolas"/>
          <w:color w:val="233648"/>
          <w:sz w:val="16"/>
        </w:rPr>
        <w:t>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proyectos\&lt;nombre&gt;\, donde está apex_process.sql.</w:t>
            </w:r>
          </w:p>
        </w:tc>
      </w:tr>
    </w:tbl>
    <w:p>
      <w:pPr>
        <w:spacing w:after="20"/>
      </w:pP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"max_rows": 2000,                           // tope de filas exportadas</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rPr>
          <w:rFonts w:ascii="Consolas" w:hAnsi="Consolas"/>
          <w:color w:val="233648"/>
          <w:sz w:val="16"/>
        </w:rPr>
        <w:t>max_rows</w:t>
      </w:r>
      <w:r>
        <w:t xml:space="preserve"> es un límite de salida, no una comprobación de totalidad: si la consulta devuelve más filas, APEX exportará como máximo esa cantidad. Defina un valor acorde con el reporte y filtros que eviten resultados ambiguamente truncados.</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@sql/install.sql</w:t>
            </w:r>
          </w:p>
        </w:tc>
      </w:tr>
    </w:tbl>
    <w:p>
      <w:r>
        <w:t xml:space="preserve">Desde SQL Workshop cargue y ejecute </w:t>
      </w:r>
      <w:r>
        <w:rPr>
          <w:rFonts w:ascii="Consolas" w:hAnsi="Consolas"/>
          <w:color w:val="233648"/>
          <w:sz w:val="16"/>
        </w:rPr>
        <w:t>sql/pkg_corporate_reports.sql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p_max_rows              =&gt; 2000,</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w:t>
      </w:r>
    </w:p>
    <w:p>
      <w:pPr>
        <w:spacing w:after="60"/>
        <w:ind w:left="369" w:hanging="255"/>
      </w:pPr>
      <w:r>
        <w:t xml:space="preserve">• </w:t>
      </w:r>
      <w:r>
        <w:t>consulta con cero, una y muchas filas;</w:t>
      </w:r>
    </w:p>
    <w:p>
      <w:pPr>
        <w:spacing w:after="60"/>
        <w:ind w:left="369" w:hanging="255"/>
      </w:pPr>
      <w:r>
        <w:t xml:space="preserve">• </w:t>
      </w:r>
      <w:r>
        <w:t xml:space="preserve">límite </w:t>
      </w:r>
      <w:r>
        <w:rPr>
          <w:rFonts w:ascii="Consolas" w:hAnsi="Consolas"/>
          <w:color w:val="233648"/>
          <w:sz w:val="16"/>
        </w:rPr>
        <w:t>p_max_rows</w:t>
      </w:r>
      <w:r>
        <w:t>;</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proyectos\entidades</w:t>
      </w:r>
      <w:r>
        <w:t xml:space="preserve"> contiene un proyecto completo, con su documentación, que sirve como punto de partida; </w:t>
      </w:r>
      <w:r>
        <w:rPr>
          <w:rFonts w:ascii="Consolas" w:hAnsi="Consolas"/>
          <w:color w:val="233648"/>
          <w:sz w:val="16"/>
        </w:rPr>
        <w:t>templates</w:t>
      </w:r>
      <w:r>
        <w:t xml:space="preserve"> contiene dos plantillas de referencia, vertical y horizontal, que usan los cinco tipos de marcador.</w:t>
      </w:r>
    </w:p>
    <w:p>
      <w:pPr>
        <w:pStyle w:val="Heading1"/>
        <w:keepNext/>
      </w:pPr>
      <w:r>
        <w:t>13. Modo layout: varias tablas y maquetación libre</w:t>
      </w:r>
    </w:p>
    <w:p>
      <w:r>
        <w:t xml:space="preserve">El modo descrito en las secciones 4 a 12 usa </w:t>
      </w:r>
      <w:r>
        <w:rPr>
          <w:rFonts w:ascii="Consolas" w:hAnsi="Consolas"/>
          <w:color w:val="233648"/>
          <w:sz w:val="16"/>
        </w:rPr>
        <w:t>APEX_DATA_EXPORT</w:t>
      </w:r>
      <w:r>
        <w:t xml:space="preserve"> y admite una sola tabla. Para reportes como los de Oracle Reports con varias tablas, cuadrículas, recuadros, totales y número de página existe el </w:t>
      </w:r>
      <w:r>
        <w:rPr>
          <w:b/>
        </w:rPr>
        <w:t>modo layout</w:t>
      </w:r>
      <w:r>
        <w:t>: el compilador traduce el Word completo y lo imprime un motor PDF escrito en PL/SQL (</w:t>
      </w:r>
      <w:r>
        <w:rPr>
          <w:rFonts w:ascii="Consolas" w:hAnsi="Consolas"/>
          <w:color w:val="233648"/>
          <w:sz w:val="16"/>
        </w:rPr>
        <w:t>RPT_PDF</w:t>
      </w:r>
      <w:r>
        <w:t xml:space="preserve"> + </w:t>
      </w:r>
      <w:r>
        <w:rPr>
          <w:rFonts w:ascii="Consolas" w:hAnsi="Consolas"/>
          <w:color w:val="233648"/>
          <w:sz w:val="16"/>
        </w:rPr>
        <w:t>RPT_LAYOUT</w:t>
      </w:r>
      <w:r>
        <w:t xml:space="preserve">), sin Java, sin servidores de impresión y sin licencias. El compilador elige el modo según el proyecto: </w:t>
      </w:r>
      <w:r>
        <w:rPr>
          <w:rFonts w:ascii="Consolas" w:hAnsi="Consolas"/>
          <w:color w:val="233648"/>
          <w:sz w:val="16"/>
        </w:rPr>
        <w:t>corporate-layout-project/1.0</w:t>
      </w:r>
      <w:r>
        <w:t xml:space="preserve"> activa el modo layout.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el Word con varias tablas</w:t>
            </w:r>
          </w:p>
          <w:p>
            <w:pPr>
              <w:keepNext/>
              <w:spacing w:after="0"/>
              <w:jc w:val="center"/>
            </w:pPr>
            <w:r>
              <w:rPr>
                <w:sz w:val="15"/>
              </w:rPr>
              <w:t>maquetación con bordes visibles, blancos o sin borde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generado\q_&lt;consulta&gt;.sql por cada consulta y el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en cada q_&lt;consulta&gt;.sql la Query del reporte original</w:t>
            </w:r>
          </w:p>
          <w:p>
            <w:pPr>
              <w:keepNext/>
              <w:spacing w:after="0"/>
              <w:jc w:val="center"/>
            </w:pPr>
            <w:r>
              <w:rPr>
                <w:sz w:val="15"/>
              </w:rPr>
              <w:t>mismos binds :P_NOMBRE; edición mínima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rpt_&lt;reporte&gt;.sql y apex_process.sql junto al 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motor (una vez) y el package del reporte</w:t>
            </w:r>
          </w:p>
          <w:p>
            <w:pPr>
              <w:keepNext/>
              <w:spacing w:after="0"/>
              <w:jc w:val="center"/>
            </w:pPr>
            <w:r>
              <w:rPr>
                <w:sz w:val="15"/>
              </w:rPr>
              <w:t>sql\prototipo_pdf\install_motor.sql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w:t>
            </w:r>
          </w:p>
          <w:p>
            <w:pPr>
              <w:keepNext/>
              <w:spacing w:after="0"/>
              <w:jc w:val="center"/>
            </w:pPr>
            <w:r>
              <w:rPr>
                <w:sz w:val="15"/>
              </w:rPr>
              <w:t>el package ejecuta las consultas y dibuja el PDF</w:t>
            </w:r>
          </w:p>
        </w:tc>
      </w:tr>
    </w:tbl>
    <w:p>
      <w:pPr>
        <w:spacing w:before="60"/>
        <w:jc w:val="center"/>
      </w:pPr>
      <w:r>
        <w:rPr>
          <w:i/>
          <w:color w:val="4A5563"/>
          <w:sz w:val="16"/>
        </w:rPr>
        <w:t>Figura 6. Modo layout</w:t>
      </w:r>
    </w:p>
    <w:p>
      <w:pPr>
        <w:pStyle w:val="Heading2"/>
        <w:keepNext/>
      </w:pPr>
      <w:r>
        <w:t>13.1 Qué admite el Word</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Cómo se escribe en Word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Tabla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con {{COLUMN:CONSULTA.COLUMNA}}; las filas anteriores son cabecera y las posteriores, 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por registro; la cabecera se repite en cada página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Totales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{{SUM:CONSULTA.COLUMNA}} en las filas posteriores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Suma de la columna en la tabla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Campo de una consulta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{{FIELD:CONSULTA.COLUMNA}} en cualquier párrafo o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Primera fila de la consulta (grupo maestro)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Parámetro o constante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del parámetro o de constants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Número de página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y {{PAGES}}, solo en el encabezado o pie de Word</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1 DE 3</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Barra vertical y máscara al final del marcador (ver el ejemplo comentado)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TO_CHAR con esa máscara, por ejemplo FM999G999G990D00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Maquetación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Tablas sin {{COLUMN:...}}, con bordes por celda: visibles, blancos o sin borde; rellenos; celdas combinadas en horizontal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 dibujan tal cual</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Encabezado y pie</w:t>
            </w:r>
          </w:p>
        </w:tc>
        <w:tc>
          <w:tcPr>
            <w:tcW w:type="dxa" w:w="3324"/>
            <w:vAlign w:val="center"/>
            <w:tcMar>
              <w:top w:w="90" w:type="dxa"/>
              <w:start w:w="110" w:type="dxa"/>
              <w:bottom w:w="90" w:type="dxa"/>
              <w:end w:w="110" w:type="dxa"/>
            </w:tcMar>
            <w:shd w:fill="F5F7F9"/>
          </w:tcPr>
          <w:p>
            <w:pPr>
              <w:spacing w:after="0"/>
            </w:pPr>
            <w:r>
              <w:rPr>
                <w:rFonts w:ascii="Aptos" w:hAnsi="Aptos"/>
                <w:sz w:val="16"/>
              </w:rPr>
              <w:t>Párrafos y tablas en el encabezado/pie de Word</w:t>
            </w:r>
          </w:p>
        </w:tc>
        <w:tc>
          <w:tcPr>
            <w:tcW w:type="dxa" w:w="3324"/>
            <w:vAlign w:val="center"/>
            <w:tcMar>
              <w:top w:w="90" w:type="dxa"/>
              <w:start w:w="110" w:type="dxa"/>
              <w:bottom w:w="90" w:type="dxa"/>
              <w:end w:w="110" w:type="dxa"/>
            </w:tcMar>
            <w:shd w:fill="F5F7F9"/>
          </w:tcPr>
          <w:p>
            <w:pPr>
              <w:spacing w:after="0"/>
            </w:pPr>
            <w:r>
              <w:rPr>
                <w:rFonts w:ascii="Aptos" w:hAnsi="Aptos"/>
                <w:sz w:val="16"/>
              </w:rPr>
              <w:t>Se repiten en cada página</w:t>
            </w:r>
          </w:p>
        </w:tc>
      </w:tr>
    </w:tbl>
    <w:p>
      <w:pPr>
        <w:spacing w:after="20"/>
      </w:pPr>
    </w:p>
    <w:p>
      <w:r>
        <w:t>Se mantienen las restricciones de seguridad del modo simple (sin imágenes, macros, campos de Word ni contenido externo). No se admiten celdas combinadas en vertical ni tablas anidadas, y el texto de una celda no se parte en varias líneas automáticamente: use saltos de línea manuales. Las fuentes se imprimen como Helvetica.</w:t>
      </w:r>
    </w:p>
    <w:p>
      <w:r>
        <w:t xml:space="preserve">Ejemplo comentado (extracto de </w:t>
      </w:r>
      <w:r>
        <w:rPr>
          <w:rFonts w:ascii="Consolas" w:hAnsi="Consolas"/>
          <w:color w:val="233648"/>
          <w:sz w:val="16"/>
        </w:rPr>
        <w:t>proyectos\estado_cuenta\estado_cuenta.docx</w:t>
      </w:r>
      <w:r>
        <w:t>, un ejemplo ficticio):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Encabezado de Word:  {{FIELD:SISTEMA}}         ...        {{GENERATED_AT|DD/MM/YYYY}}</w:t>
            </w:r>
            <w:r>
              <w:br/>
            </w:r>
            <w:r>
              <w:rPr>
                <w:rFonts w:ascii="Consolas" w:hAnsi="Consolas"/>
                <w:color w:val="233648"/>
                <w:sz w:val="16"/>
              </w:rPr>
              <w:t xml:space="preserve">                     {{REPORT_TITLE}}                      &lt;- se repite en cada página</w:t>
            </w:r>
            <w:r>
              <w:br/>
            </w:r>
            <w:r>
              <w:br/>
            </w:r>
            <w:r>
              <w:rPr>
                <w:rFonts w:ascii="Consolas" w:hAnsi="Consolas"/>
                <w:color w:val="233648"/>
                <w:sz w:val="16"/>
              </w:rPr>
              <w:t>Cuerpo:</w:t>
            </w:r>
            <w:r>
              <w:br/>
            </w:r>
            <w:r>
              <w:rPr>
                <w:rFonts w:ascii="Consolas" w:hAnsi="Consolas"/>
                <w:color w:val="233648"/>
                <w:sz w:val="16"/>
              </w:rPr>
              <w:t>| Alumno : {{FIELD:ALUMNO.COD_ALUMNO}}  {{FIELD:ALUMNO.NOMBRE}}            |  &lt;- celda combinada, fondo gris</w:t>
            </w:r>
            <w:r>
              <w:br/>
            </w:r>
            <w:r>
              <w:rPr>
                <w:rFonts w:ascii="Consolas" w:hAnsi="Consolas"/>
                <w:color w:val="233648"/>
                <w:sz w:val="16"/>
              </w:rPr>
              <w:t>| Código :      | {{FIELD:ALUMNO.COD_ALUMNO}}     | Costo Programa : | ...  |  &lt;- borde blanco entre etiqueta y valor</w:t>
            </w:r>
            <w:r>
              <w:br/>
            </w:r>
            <w:r>
              <w:br/>
            </w:r>
            <w:r>
              <w:rPr>
                <w:rFonts w:ascii="Consolas" w:hAnsi="Consolas"/>
                <w:color w:val="233648"/>
                <w:sz w:val="16"/>
              </w:rPr>
              <w:t>| CUOTAS POR PAGAR (banda gris)        |                                       &lt;- cabecera, fila 1</w:t>
            </w:r>
            <w:r>
              <w:br/>
            </w:r>
            <w:r>
              <w:rPr>
                <w:rFonts w:ascii="Consolas" w:hAnsi="Consolas"/>
                <w:color w:val="233648"/>
                <w:sz w:val="16"/>
              </w:rPr>
              <w:t>| Año | Mes | N° Cuota | Pensión | TOTAL |                                    &lt;- cabecera, fila 2</w:t>
            </w:r>
            <w:r>
              <w:br/>
            </w:r>
            <w:r>
              <w:rPr>
                <w:rFonts w:ascii="Consolas" w:hAnsi="Consolas"/>
                <w:color w:val="233648"/>
                <w:sz w:val="16"/>
              </w:rPr>
              <w:t>| {{COLUMN:CUOTAS.ANIO}} | ... | {{COLUMN:CUOTAS.TOTAL|FM999G999G990D00}} |    &lt;- se repite por registro</w:t>
            </w:r>
            <w:r>
              <w:br/>
            </w:r>
            <w:r>
              <w:rPr>
                <w:rFonts w:ascii="Consolas" w:hAnsi="Consolas"/>
                <w:color w:val="233648"/>
                <w:sz w:val="16"/>
              </w:rPr>
              <w:t>|     |     |          | {{SUM:CUOTAS.PENSION|...}} | {{SUM:CUOTAS.TOTAL|...}} |  &lt;- totales</w:t>
            </w:r>
            <w:r>
              <w:br/>
            </w:r>
            <w:r>
              <w:br/>
            </w:r>
            <w:r>
              <w:rPr>
                <w:rFonts w:ascii="Consolas" w:hAnsi="Consolas"/>
                <w:color w:val="233648"/>
                <w:sz w:val="16"/>
              </w:rPr>
              <w:t>Pie de Word:  Generado por {{APP_USER}}   [{{PAGE}}] DE [{{PAGES}}]</w:t>
            </w:r>
          </w:p>
        </w:tc>
      </w:tr>
    </w:tbl>
    <w:p>
      <w:pPr>
        <w:pStyle w:val="Heading2"/>
        <w:keepNext/>
      </w:pPr>
      <w:r>
        <w:t>13.2 El proyecto: una consulta por archivo, como el Data Model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"corporate-layout-project/1.0",</w:t>
            </w:r>
            <w:r>
              <w:br/>
            </w:r>
            <w:r>
              <w:rPr>
                <w:rFonts w:ascii="Consolas" w:hAnsi="Consolas"/>
                <w:color w:val="233648"/>
                <w:sz w:val="16"/>
              </w:rPr>
              <w:t xml:space="preserve">  "report_id": "ESTADO_CUENTA",                // nombra el package: RPT_ESTADO_CUENTA</w:t>
            </w:r>
            <w:r>
              <w:br/>
            </w:r>
            <w:r>
              <w:rPr>
                <w:rFonts w:ascii="Consolas" w:hAnsi="Consolas"/>
                <w:color w:val="233648"/>
                <w:sz w:val="16"/>
              </w:rPr>
              <w:t xml:space="preserve">  "template": "../estado_cuenta.docx",</w:t>
            </w:r>
            <w:r>
              <w:br/>
            </w:r>
            <w:r>
              <w:rPr>
                <w:rFonts w:ascii="Consolas" w:hAnsi="Consolas"/>
                <w:color w:val="233648"/>
                <w:sz w:val="16"/>
              </w:rPr>
              <w:t xml:space="preserve">  "title": "ESTADO DE CUENTA DEL ALUMNO",</w:t>
            </w:r>
            <w:r>
              <w:br/>
            </w:r>
            <w:r>
              <w:rPr>
                <w:rFonts w:ascii="Consolas" w:hAnsi="Consolas"/>
                <w:color w:val="233648"/>
                <w:sz w:val="16"/>
              </w:rPr>
              <w:t xml:space="preserve">  "parameters": [                              // User Parameters del reporte</w:t>
            </w:r>
            <w:r>
              <w:br/>
            </w:r>
            <w:r>
              <w:rPr>
                <w:rFonts w:ascii="Consolas" w:hAnsi="Consolas"/>
                <w:color w:val="233648"/>
                <w:sz w:val="16"/>
              </w:rPr>
              <w:t xml:space="preserve">    {"name": "P_COD_ALUMNO", "item": "P70_COD_ALUMNO", "type": "VARCHAR2", "required": true}</w:t>
            </w:r>
            <w:r>
              <w:br/>
            </w:r>
            <w:r>
              <w:rPr>
                <w:rFonts w:ascii="Consolas" w:hAnsi="Consolas"/>
                <w:color w:val="233648"/>
                <w:sz w:val="16"/>
              </w:rPr>
              <w:t xml:space="preserve">  ],</w:t>
            </w:r>
            <w:r>
              <w:br/>
            </w:r>
            <w:r>
              <w:rPr>
                <w:rFonts w:ascii="Consolas" w:hAnsi="Consolas"/>
                <w:color w:val="233648"/>
                <w:sz w:val="16"/>
              </w:rPr>
              <w:t xml:space="preserve">  "queries": {                                 // Queries del Data Model, una por archivo</w:t>
            </w:r>
            <w:r>
              <w:br/>
            </w:r>
            <w:r>
              <w:rPr>
                <w:rFonts w:ascii="Consolas" w:hAnsi="Consolas"/>
                <w:color w:val="233648"/>
                <w:sz w:val="16"/>
              </w:rPr>
              <w:t xml:space="preserve">    "ALUMNO":   "q_alumno.sql",</w:t>
            </w:r>
            <w:r>
              <w:br/>
            </w:r>
            <w:r>
              <w:rPr>
                <w:rFonts w:ascii="Consolas" w:hAnsi="Consolas"/>
                <w:color w:val="233648"/>
                <w:sz w:val="16"/>
              </w:rPr>
              <w:t xml:space="preserve">    "CUOTAS":   "q_cuotas.sql"</w:t>
            </w:r>
            <w:r>
              <w:br/>
            </w:r>
            <w:r>
              <w:rPr>
                <w:rFonts w:ascii="Consolas" w:hAnsi="Consolas"/>
                <w:color w:val="233648"/>
                <w:sz w:val="16"/>
              </w:rPr>
              <w:t xml:space="preserve">  },</w:t>
            </w:r>
            <w:r>
              <w:br/>
            </w:r>
            <w:r>
              <w:rPr>
                <w:rFonts w:ascii="Consolas" w:hAnsi="Consolas"/>
                <w:color w:val="233648"/>
                <w:sz w:val="16"/>
              </w:rPr>
              <w:t xml:space="preserve">  "constants": {"SISTEMA": "ACADEMIA DEMO"}    // textos fijos usados como {{FIELD:SISTEMA}}</w:t>
            </w:r>
            <w:r>
              <w:br/>
            </w:r>
            <w:r>
              <w:rPr>
                <w:rFonts w:ascii="Consolas" w:hAnsi="Consolas"/>
                <w:color w:val="233648"/>
                <w:sz w:val="16"/>
              </w:rPr>
              <w:t>}</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 layout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User Parameter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parameters (Page Item y tipo); en SQL sigue siendo :P_NOMBRE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System Parameter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{{APP_USER}}, {{GENERATED_AT}}, {{PAGE}}, {{PAGES}}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Query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Un archivo generado\q_&lt;nombre&gt;.sql con el mismo SELECT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Group maestro</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{{FIELD:CONSULTA.COLUMNA}} (primera fila)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Group repetitivo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Tabla de datos con {{COLUMN:CONSULTA.COLUMNA}}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Formula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Expresión en el SELECT (o función PL/SQL llamada desde el SELECT)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Summary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{{SUM:...}} en la tabla, o SUM en una consulta de resumen</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Data Link</w:t>
            </w:r>
          </w:p>
        </w:tc>
        <w:tc>
          <w:tcPr>
            <w:tcW w:type="dxa" w:w="4986"/>
            <w:vAlign w:val="center"/>
            <w:tcMar>
              <w:top w:w="90" w:type="dxa"/>
              <w:start w:w="110" w:type="dxa"/>
              <w:bottom w:w="90" w:type="dxa"/>
              <w:end w:w="110" w:type="dxa"/>
            </w:tcMar>
            <w:shd w:fill="F5F7F9"/>
          </w:tcPr>
          <w:p>
            <w:pPr>
              <w:spacing w:after="0"/>
            </w:pPr>
            <w:r>
              <w:rPr>
                <w:rFonts w:ascii="Aptos" w:hAnsi="Aptos"/>
                <w:sz w:val="16"/>
              </w:rPr>
              <w:t>El mismo parámetro :P_NOMBRE en la consulta hija</w:t>
            </w:r>
          </w:p>
        </w:tc>
      </w:tr>
    </w:tbl>
    <w:p>
      <w:pPr>
        <w:spacing w:after="20"/>
      </w:pPr>
    </w:p>
    <w:p>
      <w:pPr>
        <w:pStyle w:val="Heading2"/>
        <w:keepNext/>
      </w:pPr>
      <w:r>
        <w:t>13.3 Instalación y publicación</w:t>
      </w:r>
    </w:p>
    <w:p>
      <w:pPr>
        <w:spacing w:after="60"/>
        <w:ind w:left="369" w:hanging="255"/>
      </w:pPr>
      <w:r>
        <w:t xml:space="preserve">1. </w:t>
      </w:r>
      <w:r>
        <w:t xml:space="preserve">Una vez por esquema: </w:t>
      </w:r>
      <w:r>
        <w:rPr>
          <w:rFonts w:ascii="Consolas" w:hAnsi="Consolas"/>
          <w:color w:val="233648"/>
          <w:sz w:val="16"/>
        </w:rPr>
        <w:t>sql\prototipo_pdf\install_motor.sql</w:t>
      </w:r>
      <w:r>
        <w:t xml:space="preserve"> (o los cuatro archivos </w:t>
      </w:r>
      <w:r>
        <w:rPr>
          <w:rFonts w:ascii="Consolas" w:hAnsi="Consolas"/>
          <w:color w:val="233648"/>
          <w:sz w:val="16"/>
        </w:rPr>
        <w:t>rpt_pdf.*</w:t>
      </w:r>
      <w:r>
        <w:t xml:space="preserve"> y </w:t>
      </w:r>
      <w:r>
        <w:rPr>
          <w:rFonts w:ascii="Consolas" w:hAnsi="Consolas"/>
          <w:color w:val="233648"/>
          <w:sz w:val="16"/>
        </w:rPr>
        <w:t>rpt_layout.*</w:t>
      </w:r>
      <w:r>
        <w:t xml:space="preserve"> en SQL Workshop).</w:t>
      </w:r>
    </w:p>
    <w:p>
      <w:pPr>
        <w:spacing w:after="60"/>
        <w:ind w:left="369" w:hanging="255"/>
      </w:pPr>
      <w:r>
        <w:t xml:space="preserve">2. </w:t>
      </w:r>
      <w:r>
        <w:t xml:space="preserve">Por reporte: ejecute </w:t>
      </w:r>
      <w:r>
        <w:rPr>
          <w:rFonts w:ascii="Consolas" w:hAnsi="Consolas"/>
          <w:color w:val="233648"/>
          <w:sz w:val="16"/>
        </w:rPr>
        <w:t>proyectos\&lt;nombre&gt;\rpt_&lt;reporte&gt;.sql</w:t>
      </w:r>
      <w:r>
        <w:t xml:space="preserve"> en SQL Workshop cada vez que recompile.</w:t>
      </w:r>
    </w:p>
    <w:p>
      <w:pPr>
        <w:spacing w:after="60"/>
        <w:ind w:left="369" w:hanging="255"/>
      </w:pPr>
      <w:r>
        <w:t xml:space="preserve">3. </w:t>
      </w:r>
      <w:r>
        <w:t xml:space="preserve">Cree los Page Items de </w:t>
      </w:r>
      <w:r>
        <w:rPr>
          <w:rFonts w:ascii="Consolas" w:hAnsi="Consolas"/>
          <w:color w:val="233648"/>
          <w:sz w:val="16"/>
        </w:rPr>
        <w:t>parameters</w:t>
      </w:r>
      <w:r>
        <w:t xml:space="preserve">, el botón (Submit Page, Reload on Submit: Always) y el proceso con </w:t>
      </w:r>
      <w:r>
        <w:rPr>
          <w:rFonts w:ascii="Consolas" w:hAnsi="Consolas"/>
          <w:color w:val="233648"/>
          <w:sz w:val="16"/>
        </w:rPr>
        <w:t>apex_process.sql</w:t>
      </w:r>
      <w:r>
        <w:t>, igual que en la sección 9.</w:t>
      </w:r>
    </w:p>
    <w:p>
      <w:r>
        <w:t xml:space="preserve">El ejemplo ficticio </w:t>
      </w:r>
      <w:r>
        <w:rPr>
          <w:rFonts w:ascii="Consolas" w:hAnsi="Consolas"/>
          <w:color w:val="233648"/>
          <w:sz w:val="16"/>
        </w:rPr>
        <w:t>proyectos\estado_cuenta</w:t>
      </w:r>
      <w:r>
        <w:t xml:space="preserve"> (estado de cuenta de un alumno de una academia de demostración) usa las tablas de prueba </w:t>
      </w:r>
      <w:r>
        <w:rPr>
          <w:rFonts w:ascii="Consolas" w:hAnsi="Consolas"/>
          <w:color w:val="233648"/>
          <w:sz w:val="16"/>
        </w:rPr>
        <w:t>PRUEBAP_ALUMNO*</w:t>
      </w:r>
      <w:r>
        <w:t xml:space="preserve">; </w:t>
      </w:r>
      <w:r>
        <w:rPr>
          <w:rFonts w:ascii="Consolas" w:hAnsi="Consolas"/>
          <w:color w:val="233648"/>
          <w:sz w:val="16"/>
        </w:rPr>
        <w:t>sql\prototipo_pdf\pruebap_estado_cuenta_datos.sql</w:t>
      </w:r>
      <w:r>
        <w:t xml:space="preserve"> las crea solo si no existen y nunca borra datos. </w:t>
      </w:r>
      <w:r>
        <w:rPr>
          <w:rFonts w:ascii="Consolas" w:hAnsi="Consolas"/>
          <w:color w:val="233648"/>
          <w:sz w:val="16"/>
        </w:rPr>
        <w:t>proyectos\estado_cuenta\ejemplo_estado_cuenta.pdf</w:t>
      </w:r>
      <w:r>
        <w:t xml:space="preserve"> muestra el resultado.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