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ДОКЛАД</w:t>
        <w:br/>
      </w:r>
      <w:r>
        <w:rPr>
          <w:rFonts w:ascii="Times New Roman" w:hAnsi="Times New Roman"/>
          <w:b/>
          <w:sz w:val="32"/>
        </w:rPr>
        <w:t>на тему: «Стандарты кодирования»</w:t>
      </w:r>
    </w:p>
    <w:p/>
    <w:p>
      <w:pPr>
        <w:spacing w:before="240"/>
      </w:pPr>
      <w:r>
        <w:t>Выполнил(а): ______________________________</w:t>
        <w:br/>
        <w:t>Группа: ______________</w:t>
        <w:br/>
        <w:t>Преподаватель: ____________________________</w:t>
      </w:r>
    </w:p>
    <w:p>
      <w:r>
        <w:br w:type="page"/>
      </w:r>
    </w:p>
    <w:p>
      <w:pPr>
        <w:pStyle w:val="Heading1"/>
      </w:pPr>
      <w:r>
        <w:t>Введение</w:t>
      </w:r>
    </w:p>
    <w:p>
      <w:pPr>
        <w:ind w:firstLine="360"/>
        <w:jc w:val="both"/>
      </w:pPr>
      <w:r>
        <w:t>Разработка программного обеспечения — это не только написание кода, который выполняет нужные действия. Важно, чтобы код был понятным, единообразным, безопасным и удобным для дальнейшего сопровождения. Над одним проектом могут работать несколько программистов, а сам продукт может развиваться годами. Поэтому командам нужны общие правила написания программ — стандарты кодирования.</w:t>
      </w:r>
    </w:p>
    <w:p>
      <w:pPr>
        <w:ind w:firstLine="360"/>
        <w:jc w:val="both"/>
      </w:pPr>
      <w:r>
        <w:t>Стандарты кодирования представляют собой набор соглашений и требований к оформлению и организации исходного кода. Они могут определять правила именования переменных и функций, форматирование, использование комментариев, структуру файлов, обработку ошибок и отдельные практики безопасного программирования.</w:t>
      </w:r>
    </w:p>
    <w:p>
      <w:pPr>
        <w:pStyle w:val="Heading1"/>
      </w:pPr>
      <w:r>
        <w:t>1. Цели и задачи стандартов кодирования</w:t>
      </w:r>
    </w:p>
    <w:p>
      <w:pPr>
        <w:ind w:firstLine="360"/>
        <w:jc w:val="both"/>
      </w:pPr>
      <w:r>
        <w:t>Главная цель стандартов кодирования — сделать исходный код единообразным, понятным и более простым для проверки и сопровождения. Стандарты не гарантируют отсутствие ошибок, но помогают уменьшать количество проблем, вызванных неоднозначным или неаккуратным кодом.</w:t>
      </w:r>
    </w:p>
    <w:p>
      <w:pPr>
        <w:ind w:firstLine="360"/>
        <w:jc w:val="both"/>
      </w:pPr>
      <w:r>
        <w:t>К основным задачам относятся:</w:t>
      </w:r>
    </w:p>
    <w:p>
      <w:pPr>
        <w:ind w:firstLine="0"/>
        <w:jc w:val="both"/>
      </w:pPr>
      <w:r>
        <w:t>• повышение читаемости кода и упрощение его изучения;</w:t>
        <w:br/>
        <w:t>• облегчение совместной работы нескольких разработчиков;</w:t>
        <w:br/>
        <w:t>• упрощение поиска ошибок и проведения ревью кода;</w:t>
        <w:br/>
        <w:t>• снижение риска типичных дефектов и уязвимостей;</w:t>
        <w:br/>
        <w:t>• поддержание единого стиля во всём проекте;</w:t>
        <w:br/>
        <w:t>• упрощение доработки, тестирования и сопровождения программ.</w:t>
      </w:r>
    </w:p>
    <w:p>
      <w:pPr>
        <w:pStyle w:val="Heading1"/>
      </w:pPr>
      <w:r>
        <w:t>2. Основные правила кодирования</w:t>
      </w:r>
    </w:p>
    <w:p>
      <w:pPr>
        <w:ind w:firstLine="360"/>
        <w:jc w:val="both"/>
      </w:pPr>
      <w:r>
        <w:t>Конкретные правила зависят от языка программирования, организации и проекта, однако многие принципы встречаются в большинстве стандартов.</w:t>
      </w:r>
    </w:p>
    <w:p>
      <w:pPr>
        <w:ind w:firstLine="360"/>
        <w:jc w:val="both"/>
      </w:pPr>
      <w:r>
        <w:t>Именование. Имена переменных, функций и классов должны отражать их назначение. Например, имя total_price понятнее, чем x, если переменная хранит итоговую стоимость. Для разных сущностей могут использоваться разные соглашения: например, camelCase, PascalCase или snake_case.</w:t>
      </w:r>
    </w:p>
    <w:p>
      <w:pPr>
        <w:ind w:firstLine="360"/>
        <w:jc w:val="both"/>
      </w:pPr>
      <w:r>
        <w:t>Форматирование. Единые отступы, расположение фигурных скобок, пробелы и длина строк делают код визуально последовательным. Важно не столько выбрать единственный «правильный» стиль, сколько договориться о нём и соблюдать его.</w:t>
      </w:r>
    </w:p>
    <w:p>
      <w:pPr>
        <w:ind w:firstLine="360"/>
        <w:jc w:val="both"/>
      </w:pPr>
      <w:r>
        <w:t>Структура и простота. Функции желательно делать понятными и отвечающими за ограниченный набор действий. Сложные выражения полезно разбивать на отдельные шаги, а повторяющийся код — выносить в общие функции, если это улучшает ясность.</w:t>
      </w:r>
    </w:p>
    <w:p>
      <w:pPr>
        <w:ind w:firstLine="360"/>
        <w:jc w:val="both"/>
      </w:pPr>
      <w:r>
        <w:t>Комментарии и документация. Комментарии должны объяснять причины и неочевидные решения, а не просто повторять смысл каждой строки. При изменении кода комментарии и документацию нужно обновлять, чтобы они не вводили читателя в заблуждение.</w:t>
      </w:r>
    </w:p>
    <w:p>
      <w:pPr>
        <w:ind w:firstLine="360"/>
        <w:jc w:val="both"/>
      </w:pPr>
      <w:r>
        <w:t>Обработка ошибок. Следует обрабатывать возможные ошибки предсказуемым способом, не игнорировать важные исключения и не скрывать причины сбоя. Сообщения об ошибках должны помогать понять проблему, но не раскрывать секреты или конфиденциальные данные.</w:t>
      </w:r>
    </w:p>
    <w:p>
      <w:pPr>
        <w:ind w:firstLine="360"/>
        <w:jc w:val="both"/>
      </w:pPr>
      <w:r>
        <w:t>Безопасность. Стандарты могут требовать проверять входные данные, корректно управлять памятью и ресурсами, не хранить пароли и ключи в исходном коде, а также применять безопасные библиотечные функции.</w:t>
      </w:r>
    </w:p>
    <w:p>
      <w:pPr>
        <w:pStyle w:val="Heading1"/>
      </w:pPr>
      <w:r>
        <w:t>3. Примеры стандартов и руководств</w:t>
      </w:r>
    </w:p>
    <w:p>
      <w:pPr>
        <w:ind w:firstLine="360"/>
        <w:jc w:val="both"/>
      </w:pPr>
      <w:r>
        <w:t>Единого универсального стандарта, одинакового для всех языков и проектов, не существует. На практике используют официальные руководства языка, отраслевые стандарты и внутренние соглашения команды.</w:t>
      </w:r>
    </w:p>
    <w:p>
      <w:pPr>
        <w:ind w:firstLine="360"/>
        <w:jc w:val="both"/>
      </w:pPr>
      <w:r>
        <w:t>PEP 8 — руководство по стилю кода Python. Оно содержит рекомендации по отступам, именованию, пробелам, длине строк и организации кода.</w:t>
      </w:r>
    </w:p>
    <w:p>
      <w:pPr>
        <w:ind w:firstLine="360"/>
        <w:jc w:val="both"/>
      </w:pPr>
      <w:r>
        <w:t>Google Java Style Guide — руководство по оформлению Java-кода, принятое в проектах Google. Оно описывает соглашения по форматированию, именованию и структуре исходных файлов.</w:t>
      </w:r>
    </w:p>
    <w:p>
      <w:pPr>
        <w:ind w:firstLine="360"/>
        <w:jc w:val="both"/>
      </w:pPr>
      <w:r>
        <w:t>Стандарты языка C++ Core Guidelines — набор рекомендаций по написанию более безопасного и поддерживаемого кода на C++. В нём рассматриваются интерфейсы, управление ресурсами, типы, ошибки и современные возможности языка.</w:t>
      </w:r>
    </w:p>
    <w:p>
      <w:pPr>
        <w:ind w:firstLine="360"/>
        <w:jc w:val="both"/>
      </w:pPr>
      <w:r>
        <w:t>Для языка C широко известны руководства CERT C Coding Standard, направленные на снижение рисков ошибок и уязвимостей. Для других языков также существуют собственные руководства и рекомендации.</w:t>
      </w:r>
    </w:p>
    <w:p>
      <w:pPr>
        <w:ind w:firstLine="360"/>
        <w:jc w:val="both"/>
      </w:pPr>
      <w:r>
        <w:t>В организациях могут дополнительно применяться внутренние стандарты: например, требования к названиям веток и коммитов, оформлению запросов на слияние, обязательным проверкам и структуре проекта.</w:t>
      </w:r>
    </w:p>
    <w:p>
      <w:pPr>
        <w:pStyle w:val="Heading1"/>
      </w:pPr>
      <w:r>
        <w:t>4. Как стандарты применяются на практике</w:t>
      </w:r>
    </w:p>
    <w:p>
      <w:pPr>
        <w:ind w:firstLine="360"/>
        <w:jc w:val="both"/>
      </w:pPr>
      <w:r>
        <w:t>Сначала команда выбирает подходящий набор правил или разрабатывает собственный на основе известных руководств. Затем правила фиксируются в документации проекта и обсуждаются всеми участниками.</w:t>
      </w:r>
    </w:p>
    <w:p>
      <w:pPr>
        <w:ind w:firstLine="360"/>
        <w:jc w:val="both"/>
      </w:pPr>
      <w:r>
        <w:t>Часть требований можно проверять автоматически с помощью форматтеров и статических анализаторов. Например, в Python используются Black, Ruff и Flake8; в JavaScript и TypeScript — Prettier и ESLint. Для других языков существуют аналогичные инструменты. Они помогают находить нарушения форматирования, подозрительные конструкции и некоторые потенциальные ошибки.</w:t>
      </w:r>
    </w:p>
    <w:p>
      <w:pPr>
        <w:ind w:firstLine="360"/>
        <w:jc w:val="both"/>
      </w:pPr>
      <w:r>
        <w:t>Проверка кода человеком — code review — дополняет автоматические инструменты. Во время ревью оценивают не только стиль, но и корректность решения, понятность архитектуры, тесты и безопасность.</w:t>
      </w:r>
    </w:p>
    <w:p>
      <w:pPr>
        <w:ind w:firstLine="360"/>
        <w:jc w:val="both"/>
      </w:pPr>
      <w:r>
        <w:t>Важно применять стандарты разумно. Излишне жёсткие правила могут мешать работе, если они не объяснены и не автоматизированы. Лучше выбрать понятные, полезные и согласованные требования, а спорные решения обсуждать в команде.</w:t>
      </w:r>
    </w:p>
    <w:p>
      <w:pPr>
        <w:pStyle w:val="Heading1"/>
      </w:pPr>
      <w:r>
        <w:t>5. Преимущества и ограничения</w:t>
      </w:r>
    </w:p>
    <w:p>
      <w:pPr>
        <w:ind w:firstLine="360"/>
        <w:jc w:val="both"/>
      </w:pPr>
      <w:r>
        <w:t>К преимуществам стандартов кодирования относятся единообразие проекта, более лёгкое чтение кода, ускорение адаптации новых сотрудников, упрощение ревью и сопровождения, а также возможность автоматизировать часть проверок.</w:t>
      </w:r>
    </w:p>
    <w:p>
      <w:pPr>
        <w:ind w:firstLine="360"/>
        <w:jc w:val="both"/>
      </w:pPr>
      <w:r>
        <w:t>При этом соблюдение стиля само по себе не означает, что программа правильная или эффективная. Код может быть оформлен идеально, но содержать логические ошибки, плохо работать под нагрузкой или не соответствовать требованиям. Поэтому стандарты кодирования должны использоваться вместе с тестированием, анализом безопасности, документированием и контролем качества.</w:t>
      </w:r>
    </w:p>
    <w:p>
      <w:pPr>
        <w:pStyle w:val="Heading1"/>
      </w:pPr>
      <w:r>
        <w:t>Заключение</w:t>
      </w:r>
    </w:p>
    <w:p>
      <w:pPr>
        <w:ind w:firstLine="360"/>
        <w:jc w:val="both"/>
      </w:pPr>
      <w:r>
        <w:t>Таким образом, стандарты кодирования — важный инструмент профессиональной разработки программного обеспечения. Они устанавливают общие правила написания и оформления исходного кода, помогают разработчикам работать согласованно и делают программу проще для чтения, проверки и изменения.</w:t>
      </w:r>
    </w:p>
    <w:p>
      <w:pPr>
        <w:ind w:firstLine="360"/>
        <w:jc w:val="both"/>
      </w:pPr>
      <w:r>
        <w:t>Наиболее эффективный подход заключается в том, чтобы выбрать подходящие руководства, зафиксировать договорённости команды и по возможности автоматизировать соблюдение правил. В сочетании с тестированием и проверкой кода стандарты повышают качество и поддерживаемость программного продукта.</w:t>
      </w:r>
    </w:p>
    <w:p>
      <w:pPr>
        <w:pStyle w:val="Heading1"/>
      </w:pPr>
      <w:r>
        <w:t>Источники</w:t>
      </w:r>
    </w:p>
    <w:p>
      <w:pPr>
        <w:ind w:firstLine="0"/>
        <w:jc w:val="left"/>
      </w:pPr>
      <w:r>
        <w:t>1. PEP 8 — Style Guide for Python Code: https://peps.python.org/pep-0008/</w:t>
      </w:r>
    </w:p>
    <w:p>
      <w:pPr>
        <w:ind w:firstLine="0"/>
        <w:jc w:val="left"/>
      </w:pPr>
      <w:r>
        <w:t>2. Google Java Style Guide: https://google.github.io/styleguide/javaguide.html</w:t>
      </w:r>
    </w:p>
    <w:p>
      <w:pPr>
        <w:ind w:firstLine="0"/>
        <w:jc w:val="left"/>
      </w:pPr>
      <w:r>
        <w:t>3. C++ Core Guidelines: https://isocpp.github.io/CppCoreGuidelines/CppCoreGuidelines</w:t>
      </w:r>
    </w:p>
    <w:p>
      <w:pPr>
        <w:ind w:firstLine="0"/>
        <w:jc w:val="left"/>
      </w:pPr>
      <w:r>
        <w:t>4. SEI CERT Coding Standards: https://wiki.sei.cmu.edu/confluence/display/seccode/SEI+CERT+Coding+Standards</w:t>
      </w:r>
    </w:p>
    <w:p>
      <w:pPr>
        <w:ind w:firstLine="0"/>
        <w:jc w:val="left"/>
      </w:pPr>
      <w:r>
        <w:t>5. Документация Black — форматтер Python: https://black.readthedocs.io/</w:t>
      </w:r>
    </w:p>
    <w:p>
      <w:pPr>
        <w:ind w:firstLine="0"/>
        <w:jc w:val="left"/>
      </w:pPr>
      <w:r>
        <w:t>6. Документация ESLint: https://eslint.org/docs/latest/</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