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fj86e2q2odx" w:id="0"/>
    <w:bookmarkEnd w:id="0"/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AutonOps LLP Operating Agreement (Draft v1)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Operating Agreement (the “Agreement”) is made and entered into by the undersigned Members for the purpose of governing the operations and affairs of AutonOps </w:t>
      </w:r>
      <w:r w:rsidDel="00000000" w:rsidR="00000000" w:rsidRPr="00000000">
        <w:rPr>
          <w:rtl w:val="0"/>
        </w:rPr>
        <w:t xml:space="preserve">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 Ohio limited liability company (the “Company”).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9tpptl0kdo5" w:id="1"/>
    <w:bookmarkEnd w:id="1"/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1. Formation and Purpose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AutonOps </w:t>
      </w:r>
      <w:r w:rsidDel="00000000" w:rsidR="00000000" w:rsidRPr="00000000">
        <w:rPr>
          <w:rtl w:val="0"/>
        </w:rPr>
        <w:t xml:space="preserve">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(“AutonOps” or “Company”) was formed under the laws of the State of Ohio.</w:t>
        <w:br w:type="textWrapping"/>
        <w:t xml:space="preserve">1.2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purpose of the Company is to provide flight operations, aircraft, pilot, mission-control, and logistics services for Aeryl AI </w:t>
      </w:r>
      <w:r w:rsidDel="00000000" w:rsidR="00000000" w:rsidRPr="00000000">
        <w:rPr>
          <w:rtl w:val="0"/>
        </w:rPr>
        <w:t xml:space="preserve">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(formerly Autonmity) and related partners, and to engage in any lawful business related to aerial operations, rapid response services, and related technologies.</w:t>
        <w:br w:type="textWrapping"/>
        <w:t xml:space="preserve">1.3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Office.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Company’s principal place of business shall be determined by the Members.</w:t>
        <w:br w:type="textWrapping"/>
        <w:t xml:space="preserve">1.4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shall continue until dissolved in accordance with this Agreement.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t4nshzfytcf" w:id="2"/>
    <w:bookmarkEnd w:id="2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2. Members and Ownership</w:t>
      </w:r>
    </w:p>
    <w:tbl>
      <w:tblPr>
        <w:tblStyle w:val="Table1"/>
        <w:tblW w:w="9585.0" w:type="dxa"/>
        <w:jc w:val="left"/>
        <w:tblInd w:w="-108.0" w:type="dxa"/>
        <w:tblLayout w:type="fixed"/>
        <w:tblLook w:val="0020"/>
      </w:tblPr>
      <w:tblGrid>
        <w:gridCol w:w="2265"/>
        <w:gridCol w:w="2070"/>
        <w:gridCol w:w="2340"/>
        <w:gridCol w:w="2910"/>
        <w:tblGridChange w:id="0">
          <w:tblGrid>
            <w:gridCol w:w="2265"/>
            <w:gridCol w:w="2070"/>
            <w:gridCol w:w="2340"/>
            <w:gridCol w:w="29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 A.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Chief Executive Officer (CEO)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 (+10 non-monetary tie-break shares)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Voting chair &amp; tie-break 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Joshua Kibe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Chief Financial Officer (CFO)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Oversees financial operations &amp; tax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Jaderic Dawson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Chief Technology Officer (CTO)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Manages technology &amp; AI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Matt Sunday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Chief Operating Officer (COO)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Oversees operational logistics &amp; mission support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 Revenue Share.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Member is entitled to 25% of Company distributions and profits.</w:t>
        <w:br w:type="textWrapping"/>
        <w:t xml:space="preserve">2.2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Bob Lee Tie-Break Shares.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additional 10 administrative shares held by Bob Lee serve solely for tie-breaking purposes and do not alter the 25% distribution structure.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wlvx2oiadiq" w:id="3"/>
    <w:bookmarkEnd w:id="3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3. Management and Voting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Manager-Managed.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shall be manager-managed. Bob Lee shall serve as the initial Manager.</w:t>
        <w:br w:type="textWrapping"/>
        <w:t xml:space="preserve">3.2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of Managers.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Member shall serve on the Board.</w:t>
        <w:br w:type="textWrapping"/>
        <w:t xml:space="preserve">3.3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Unanimous vote preferred; decisions may pass by 3-of-4 majority. In a 2-2 tie, Bob Lee’s administrative shares provide the deciding vote.</w:t>
        <w:br w:type="textWrapping"/>
        <w:t xml:space="preserve">3.4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Matters Requiring Vote: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Contracts over $5,000, hiring decisions, loans, amendments, or dissolution.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hps9qswaxbi" w:id="4"/>
    <w:bookmarkEnd w:id="4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4. Finance and Banking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Fiscal Year.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fiscal year shall follow the calendar year.</w:t>
        <w:br w:type="textWrapping"/>
        <w:t xml:space="preserve">4.2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shall maintain accounts at </w:t>
      </w:r>
      <w:r w:rsidDel="00000000" w:rsidR="00000000" w:rsidRPr="00000000">
        <w:rPr>
          <w:rtl w:val="0"/>
        </w:rPr>
        <w:t xml:space="preserve">Wright-Patt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Credit Union. Two authorized signatures required for any withdrawal.  Authorized signatures can be from </w:t>
      </w:r>
      <w:r w:rsidDel="00000000" w:rsidR="00000000" w:rsidRPr="00000000">
        <w:rPr>
          <w:rtl w:val="0"/>
        </w:rPr>
        <w:t xml:space="preserve">any of the initial 4 Board Members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4.3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CFO Oversight.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Joshua Kibe shall oversee accounting, financial reports, and ensure compliance with applicable tax requirements.</w:t>
        <w:br w:type="textWrapping"/>
        <w:t xml:space="preserve">4.4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Treatment.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shall be taxed as a partnership unless otherwise elected.</w:t>
        <w:br w:type="textWrapping"/>
        <w:t xml:space="preserve">4.5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Accounting Support.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CPA firm may be contracted with approval of all Members.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92olpuclfhl" w:id="5"/>
    <w:bookmarkEnd w:id="5"/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5. Profit Distribution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Revenue.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Standard mission value</w:t>
      </w:r>
      <w:r w:rsidDel="00000000" w:rsidR="00000000" w:rsidRPr="00000000">
        <w:rPr>
          <w:rtl w:val="0"/>
        </w:rPr>
        <w:t xml:space="preserve"> direct from Aeryl AI 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$1,000 baseline per flight hour of operation.</w:t>
        <w:br w:type="textWrapping"/>
        <w:t xml:space="preserve">- 50% to pilot</w:t>
      </w:r>
      <w:r w:rsidDel="00000000" w:rsidR="00000000" w:rsidRPr="00000000">
        <w:rPr>
          <w:rtl w:val="0"/>
        </w:rPr>
        <w:t xml:space="preserve">/mission director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(direct compensation) if one of pri</w:t>
      </w:r>
      <w:r w:rsidDel="00000000" w:rsidR="00000000" w:rsidRPr="00000000">
        <w:rPr>
          <w:rtl w:val="0"/>
        </w:rPr>
        <w:t xml:space="preserve">ncipal owners otherwise pilot compensation will be determined by the board.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- 50% retained by the Company for operations, equity, and growth.</w:t>
        <w:br w:type="textWrapping"/>
        <w:t xml:space="preserve">5.2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Distributions.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Net profits distributed quarterly based on ownership share </w:t>
      </w:r>
      <w:r w:rsidDel="00000000" w:rsidR="00000000" w:rsidRPr="00000000">
        <w:rPr>
          <w:rtl w:val="0"/>
        </w:rPr>
        <w:t xml:space="preserve">requires board approval for all share distributions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5.3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Reimbursements.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may be reimbursed for pre-approved expenses incurred on behalf of the Company.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l7dyotkpofw" w:id="6"/>
    <w:bookmarkEnd w:id="6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6. Withdrawal, Buyout, and Termination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Withdrawal.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 Member may withdraw upon 30 days’ written notice.</w:t>
        <w:br w:type="textWrapping"/>
        <w:t xml:space="preserve">6.2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Right of Refusal.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Remaining Members may purchase the withdrawing Member’s shares.</w:t>
        <w:br w:type="textWrapping"/>
        <w:t xml:space="preserve">6.3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Valuation Formula.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Buyout value equals: - (a) Member’s share of current Company equity,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(b) Up to 3 years of projected commissions from that Member’s existing sales or missions.</w:t>
        <w:br w:type="textWrapping"/>
        <w:t xml:space="preserve">6.4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Termination for Cause.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Theft, fraud, or gross misconduct constitutes cause for termination.</w:t>
        <w:br w:type="textWrapping"/>
        <w:t xml:space="preserve">6.5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Hardship Option.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Board may approve a temporary loan to a Member facing verified financial hardship.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doowgjrz339" w:id="7"/>
    <w:bookmarkEnd w:id="7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7. Liability and Insurance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Liability.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Member shall be personally liable for Company debts.</w:t>
        <w:br w:type="textWrapping"/>
        <w:t xml:space="preserve">7.2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Liability.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operational liability is covered under Aeryl AI </w:t>
      </w:r>
      <w:r w:rsidDel="00000000" w:rsidR="00000000" w:rsidRPr="00000000">
        <w:rPr>
          <w:rtl w:val="0"/>
        </w:rPr>
        <w:t xml:space="preserve">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Aircraft Systems per master service agreement with Aeryl AI </w:t>
      </w:r>
      <w:r w:rsidDel="00000000" w:rsidR="00000000" w:rsidRPr="00000000">
        <w:rPr>
          <w:rtl w:val="0"/>
        </w:rPr>
        <w:t xml:space="preserve">LLP or by Autonops as needed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7.3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shall maintain general business and errors &amp; omissions insurance.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o3uzkssb7pu" w:id="8"/>
    <w:bookmarkEnd w:id="8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8. Intellectual Property and Confidentiality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Ownership.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Pre-existing IP remains property of the originating Member.</w:t>
        <w:br w:type="textWrapping"/>
        <w:t xml:space="preserve">8.2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Product.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mission data and operational outputs are property of AutonOps </w:t>
      </w:r>
      <w:r w:rsidDel="00000000" w:rsidR="00000000" w:rsidRPr="00000000">
        <w:rPr>
          <w:rtl w:val="0"/>
        </w:rPr>
        <w:t xml:space="preserve">LLP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Aeryl AI </w:t>
      </w:r>
      <w:r w:rsidDel="00000000" w:rsidR="00000000" w:rsidRPr="00000000">
        <w:rPr>
          <w:rtl w:val="0"/>
        </w:rPr>
        <w:t xml:space="preserve">LLC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defined in their respective agreements.</w:t>
        <w:br w:type="textWrapping"/>
        <w:t xml:space="preserve">8.3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Non-Compete.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shall not individually provide UAV or related services outside of AutonOps without unanimous written consent.</w:t>
        <w:br w:type="textWrapping"/>
        <w:t xml:space="preserve">8.4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proprietary information and partner data shall remain confidential indefinitely.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po5k2w219mn" w:id="9"/>
    <w:bookmarkEnd w:id="9"/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9. Compensation and Employment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act as independent contractors unless otherwise converted to employees.</w:t>
        <w:br w:type="textWrapping"/>
        <w:t xml:space="preserve">9.2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Hires.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operational scale is reached, AutonOps may hire pilots and controllers with compensation </w:t>
      </w:r>
      <w:r w:rsidDel="00000000" w:rsidR="00000000" w:rsidRPr="00000000">
        <w:rPr>
          <w:rtl w:val="0"/>
        </w:rPr>
        <w:t xml:space="preserve">(set by board approval)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/mission plus base pay when not deployed.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332m7ivxbe1" w:id="10"/>
    <w:bookmarkEnd w:id="10"/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10. Amendments and Dissolution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Amendments.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 amendment must be in writing and approved by unanimous Member consent.</w:t>
        <w:br w:type="textWrapping"/>
        <w:t xml:space="preserve">10.2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Dissolution.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Company may be dissolved upon majority vote or completion of its purpose.</w:t>
        <w:br w:type="textWrapping"/>
        <w:t xml:space="preserve">10.3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 Distribution.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Upon dissolution, remaining assets are liquidated and distributed according to ownership shares.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d51ynj8j0kg" w:id="11"/>
    <w:bookmarkEnd w:id="11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11. Signatures and Execution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this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  <w:t xml:space="preserve">th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Dec, 2025.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Robert 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Lee, CEO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Joshua Kibe, CFO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Jaderic Dawson, CTO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 Sunday, COO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jjBCULH6wq13gSdhKiBd5FIwQ==">CgMxLjAyD2lkLnJmajg2ZTJxMm9keDIPaWQuczl0cHB0bDBrZG81Mg9pZC5zdDRuc2h6Znl0Y2YyD2lkLmd3bHZ4Mm9pYWRpcTIPaWQuNGhwczlxc3dheGJpMg9pZC45OTJvbHB1Y2xmaGwyD2lkLnNsN2R5b3RrcG9mdzIPaWQueGRvb3dnanJ6MzM5Mg9pZC5pbzN1emtzc2I3cHUyD2lkLjZwbzVrMncyMTltbjIPaWQuYTMzMm03aXZ4YmUxMg9pZC4yZDUxeW5qOGowa2c4AHIhMXNNRy1EWTNkVG4zc3A4ZHVObS1ibzJXV25vdmh2Nn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2025-11-08T03:02:00Z</dcterms:created>
</cp:coreProperties>
</file>