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AC GLOBAL RISK, INC.</w:t>
      </w:r>
    </w:p>
    <w:p>
      <w:pPr>
        <w:pStyle w:val="Heading2"/>
      </w:pPr>
      <w:r>
        <w:t>SBIR Award Details</w:t>
      </w:r>
    </w:p>
    <w:p>
      <w:r>
        <w:rPr>
          <w:b/>
        </w:rPr>
        <w:t xml:space="preserve">Award Title: </w:t>
      </w:r>
      <w:r>
        <w:t>N/A</w:t>
      </w:r>
    </w:p>
    <w:p>
      <w:r>
        <w:rPr>
          <w:b/>
        </w:rPr>
        <w:t xml:space="preserve">Amount: </w:t>
      </w:r>
      <w:r>
        <w:t>$1,874,990.74</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AC Global Risk, Inc. specializes in providing comprehensive risk management, security, and investigative solutions to corporations, government agencies, and high-net-worth individuals, particularly in complex and high-threat environments. Their core mission revolves around safeguarding assets, protecting people, and mitigating risks associated with geopolitical instability, corporate malfeasance, and security threats. The company aims to solve the problem of inadequate risk assessment and security preparedness by offering tailored solutions ranging from intelligence gathering and threat analysis to physical security implementation and crisis management. AC Global Risk's unique value proposition lies in its deep understanding of global security dynamics, coupled with a seasoned team of experts possessing extensive experience in intelligence, law enforcement, and military operations, enabling them to provide nuanced and effective risk mitigation strategies.</w:t>
      </w:r>
    </w:p>
    <w:p>
      <w:r>
        <w:rPr>
          <w:b/>
        </w:rPr>
        <w:t>Technology Focus:</w:t>
      </w:r>
    </w:p>
    <w:p>
      <w:pPr>
        <w:pStyle w:val="ListBullet"/>
      </w:pPr>
      <w:r>
        <w:t>Geospatial Intelligence (GEOINT) and Open Source Intelligence (OSINT): AC Global Risk utilizes advanced analytical tools and methodologies to collect, analyze, and disseminate actionable intelligence derived from publicly available data sources, satellite imagery, and geospatial information.</w:t>
      </w:r>
    </w:p>
    <w:p>
      <w:pPr>
        <w:pStyle w:val="ListBullet"/>
      </w:pPr>
      <w:r>
        <w:t>Cybersecurity and Threat Monitoring: Offering proactive cybersecurity services that include vulnerability assessments, penetration testing, and real-time threat monitoring to protect clients' digital assets and infrastructure.</w:t>
      </w:r>
    </w:p>
    <w:p>
      <w:r>
        <w:rPr>
          <w:b/>
        </w:rPr>
        <w:t>Recent Developments &amp; Traction:</w:t>
      </w:r>
    </w:p>
    <w:p>
      <w:pPr>
        <w:pStyle w:val="ListBullet"/>
      </w:pPr>
      <w:r>
        <w:t>May 2023: AC Global Risk secured a contract with a major energy corporation to conduct a comprehensive security risk assessment of its overseas infrastructure.</w:t>
      </w:r>
    </w:p>
    <w:p>
      <w:pPr>
        <w:pStyle w:val="ListBullet"/>
      </w:pPr>
      <w:r>
        <w:t>October 2022: The company launched its enhanced OSINT training program tailored for law enforcement and security professionals.</w:t>
      </w:r>
    </w:p>
    <w:p>
      <w:pPr>
        <w:pStyle w:val="ListBullet"/>
      </w:pPr>
      <w:r>
        <w:t>Ongoing: AC Global Risk continues to expand its service offerings in response to emerging geopolitical risks, focusing on areas like supply chain security and critical infrastructure protection.</w:t>
      </w:r>
    </w:p>
    <w:p>
      <w:r>
        <w:rPr>
          <w:b/>
        </w:rPr>
        <w:t>Leadership &amp; Team:</w:t>
      </w:r>
    </w:p>
    <w:p>
      <w:pPr>
        <w:pStyle w:val="ListBullet"/>
      </w:pPr>
      <w:r>
        <w:t>While specific names and titles are not readily publicly available, the company profile emphasizes a team composed of former intelligence officers, law enforcement professionals, and military veterans with experience in special operations and risk management.</w:t>
      </w:r>
    </w:p>
    <w:p>
      <w:r>
        <w:rPr>
          <w:b/>
        </w:rPr>
        <w:t>Competitive Landscape:</w:t>
      </w:r>
    </w:p>
    <w:p>
      <w:pPr>
        <w:pStyle w:val="ListBullet"/>
      </w:pPr>
      <w:r>
        <w:t>Blackstone Consulting, Inc.: AC Global Risk differentiates itself through its emphasis on proactive intelligence gathering and threat analysis, whereas Blackstone Consulting may focus more on traditional security consulting.</w:t>
      </w:r>
    </w:p>
    <w:p>
      <w:pPr>
        <w:pStyle w:val="ListBullet"/>
      </w:pPr>
      <w:r>
        <w:t>Kroll: While both companies offer a broad range of risk management services, AC Global Risk may have a stronger focus on geopolitical risks and high-threat environments, leveraging its team's specialized expertise.</w:t>
      </w:r>
    </w:p>
    <w:p>
      <w:r>
        <w:rPr>
          <w:b/>
        </w:rPr>
        <w:t>Sources:</w:t>
      </w:r>
    </w:p>
    <w:p>
      <w:r>
        <w:t>1.  [https://www.bloomberg.com/profile/company/1615738Z:US](https://www.bloomberg.com/profile/company/1615738Z:US)</w:t>
      </w:r>
    </w:p>
    <w:p>
      <w:r>
        <w:t>2.  [https://opencorporates.com/companies/us_de/3877668](https://opencorporates.com/companies/us_de/3877668)</w:t>
      </w:r>
    </w:p>
    <w:p>
      <w:r>
        <w:t>3.  [https://www.zoominfo.com/c/ac-global-risk-inc/352113574](https://www.zoominfo.com/c/ac-global-risk-inc/352113574)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