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ACELLENT TECHNOLOGIES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$139,998.00</w:t>
      </w:r>
    </w:p>
    <w:p>
      <w:r>
        <w:rPr>
          <w:b/>
        </w:rPr>
        <w:t xml:space="preserve">Award Date: </w:t>
      </w:r>
      <w:r>
        <w:t>2023-11-15</w:t>
      </w:r>
    </w:p>
    <w:p>
      <w:r>
        <w:rPr>
          <w:b/>
        </w:rPr>
        <w:t xml:space="preserve">Branch: </w:t>
      </w:r>
      <w:r>
        <w:t>NAVY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Acellent Technologies Inc. specializes in Structural Health Monitoring (SHM) systems, with a core mission to enhance safety, reduce maintenance costs, and improve the performance of critical infrastructure and aerospace components. Acellent's technology focuses on continuous, in-situ monitoring of structures to detect damage at its earliest stages, preventing catastrophic failures and extending asset lifecycles. Their unique value proposition lies in offering a comprehensive, integrated solution that combines advanced sensor technology, data acquisition systems, and sophisticated analytical software, allowing for proactive and predictive maintenance strategies.</w:t>
      </w:r>
    </w:p>
    <w:p>
      <w:r>
        <w:rPr>
          <w:b/>
        </w:rPr>
        <w:t>Technology Focus:</w:t>
      </w:r>
    </w:p>
    <w:p>
      <w:pPr>
        <w:pStyle w:val="ListBullet"/>
      </w:pPr>
      <w:r>
        <w:t>SMART Layer® Sensors:** Acellent's SMART Layer® sensors are thin, flexible patches embedded with piezoelectric elements. These sensors can detect a wide range of structural anomalies, including cracks, corrosion, and delamination, through the propagation and analysis of guided ultrasonic waves.</w:t>
      </w:r>
    </w:p>
    <w:p>
      <w:pPr>
        <w:pStyle w:val="ListBullet"/>
      </w:pPr>
      <w:r>
        <w:t>ScanGenie® Software:** A proprietary software platform that analyzes the sensor data acquired by the SMART Layer® sensors. ScanGenie® utilizes advanced algorithms and machine learning to automatically identify and locate damage, providing real-time alerts and generating detailed reports.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USAF Contract:** Awarded a Phase II Small Business Innovation Research (SBIR) contract with the United States Air Force (USAF) in early 2024 to develop enhanced structural health monitoring solutions for advanced composite aircraft structures.</w:t>
      </w:r>
    </w:p>
    <w:p>
      <w:pPr>
        <w:pStyle w:val="ListBullet"/>
      </w:pPr>
      <w:r>
        <w:t>Partnership with Boeing (Reported):** While publicly available information is scarce, industry reports suggest ongoing collaboration with Boeing on integrating Acellent's SHM technology into various aerospace applications, including aircraft wing structures. Public confirmation is needed.</w:t>
      </w:r>
    </w:p>
    <w:p>
      <w:pPr>
        <w:pStyle w:val="ListBullet"/>
      </w:pPr>
      <w:r>
        <w:t>Expansion into Infrastructure:** Acellent has expanded its focus to include infrastructure applications, such as bridges and pipelines, demonstrating the versatility of its technology.</w:t>
      </w:r>
    </w:p>
    <w:p>
      <w:r>
        <w:rPr>
          <w:b/>
        </w:rPr>
        <w:t>Leadership &amp; Team:</w:t>
      </w:r>
    </w:p>
    <w:p>
      <w:pPr>
        <w:pStyle w:val="ListBullet"/>
      </w:pPr>
      <w:r>
        <w:t>Professor Eric Udd:** Founder and Chief Technical Officer (CTO). A leading expert in structural health monitoring with extensive research experience in piezoelectric sensor technology.</w:t>
      </w:r>
    </w:p>
    <w:p>
      <w:pPr>
        <w:pStyle w:val="ListBullet"/>
      </w:pPr>
      <w:r>
        <w:t>Dr. Shahram Rezvani:** CEO. Demonstrated experience in commercializing advanced technologies.</w:t>
      </w:r>
    </w:p>
    <w:p>
      <w:pPr>
        <w:pStyle w:val="ListBullet"/>
      </w:pPr>
      <w:r>
        <w:t>Name (Not publicly discoverable) President/COO:** The current President/COO is difficult to pinpoint with confidence from open sources, suggesting a private operating structure.</w:t>
      </w:r>
    </w:p>
    <w:p>
      <w:r>
        <w:rPr>
          <w:b/>
        </w:rPr>
        <w:t>Competitive Landscape:</w:t>
      </w:r>
    </w:p>
    <w:p>
      <w:pPr>
        <w:pStyle w:val="ListBullet"/>
      </w:pPr>
      <w:r>
        <w:t>Structural Integrity Associates:** Offers a broader range of structural integrity services, including consulting, inspection, and testing, but lacks Acellent's focus on integrated, embedded sensor solutions.</w:t>
      </w:r>
    </w:p>
    <w:p>
      <w:pPr>
        <w:pStyle w:val="ListBullet"/>
      </w:pPr>
      <w:r>
        <w:t>MISTRAS Group:** Provides non-destructive testing (NDT) and inspection services, competing in the broader SHM market, but Acellent differentiates itself through its SMART Layer® sensor technology and ScanGenie® software.</w:t>
      </w:r>
    </w:p>
    <w:p>
      <w:r>
        <w:rPr>
          <w:b/>
        </w:rPr>
        <w:t>Sources:</w:t>
      </w:r>
    </w:p>
    <w:p>
      <w:pPr>
        <w:pStyle w:val="ListBullet"/>
      </w:pPr>
      <w:r>
        <w:t>[acellent.com](https://www.acellent.com/)</w:t>
      </w:r>
    </w:p>
    <w:p>
      <w:pPr>
        <w:pStyle w:val="ListBullet"/>
      </w:pPr>
      <w:r>
        <w:t>[sbir.gov](https://www.sbir.gov/) (Search "Acellent Technologies")</w:t>
      </w:r>
    </w:p>
    <w:p>
      <w:pPr>
        <w:pStyle w:val="ListBullet"/>
      </w:pPr>
      <w:r>
        <w:t>[Industry Reports/Articles (Abstracts):** Searched but did not find directly linkable sources to the Boeing relationship, only mentions in broader industry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