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ADYTON PBC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2023-06-23</w:t>
      </w:r>
    </w:p>
    <w:p>
      <w:r>
        <w:rPr>
          <w:b/>
        </w:rPr>
        <w:t xml:space="preserve">Branch: </w:t>
      </w:r>
      <w:r>
        <w:t>USAF</w:t>
      </w:r>
    </w:p>
    <w:p>
      <w:pPr>
        <w:pStyle w:val="Heading2"/>
      </w:pPr>
      <w:r>
        <w:t>AI-Generated Intelligence Summary</w:t>
      </w:r>
    </w:p>
    <w:p>
      <w:r>
        <w:rPr>
          <w:b/>
        </w:rPr>
        <w:t>Company Overview:</w:t>
      </w:r>
    </w:p>
    <w:p>
      <w:r>
        <w:t>ADYTON PBC INC (likely referring to Adyton, Inc., a Public Benefit Corporation) appears to be focused on providing innovative technology solutions primarily for national security applications, with a strong emphasis on operational readiness and enhancing the performance of defense personnel. The company's mission is to deliver robust, user-friendly, and cost-effective technology to empower warfighters and intelligence analysts. They address challenges associated with data overload, complex data integration, and the need for rapid, informed decision-making in dynamic operational environments. Their unique value proposition centers around combining cutting-edge artificial intelligence (AI), machine learning (ML), and data fusion techniques with intuitive interfaces to provide actionable intelligence and improve mission outcomes, thereby increasing warfighter effectiveness and safety.</w:t>
      </w:r>
    </w:p>
    <w:p>
      <w:r>
        <w:rPr>
          <w:b/>
        </w:rPr>
        <w:t>Technology Focus:</w:t>
      </w:r>
    </w:p>
    <w:p>
      <w:pPr>
        <w:pStyle w:val="ListBullet"/>
      </w:pPr>
      <w:r>
        <w:t>Operational AI Platform:** Adyton's flagship product is likely a software platform leveraging AI and ML to ingest, process, and analyze massive datasets from disparate sources (e.g., sensors, intelligence feeds, open-source data). This platform aims to provide users with real-time insights, predictive analytics, and decision support capabilities.</w:t>
      </w:r>
    </w:p>
    <w:p>
      <w:pPr>
        <w:pStyle w:val="ListBullet"/>
      </w:pPr>
      <w:r>
        <w:t>Customized Solutions for Defense &amp; Intelligence:** They offer tailored software solutions that address specific needs within the defense and intelligence communities, potentially including capabilities for threat detection, predictive maintenance, situation awareness, and enhanced command and control. These are likely tailored to fit within existing defense architectures.</w:t>
      </w:r>
    </w:p>
    <w:p>
      <w:r>
        <w:rPr>
          <w:b/>
        </w:rPr>
        <w:t>Recent Developments &amp; Traction:</w:t>
      </w:r>
    </w:p>
    <w:p>
      <w:pPr>
        <w:pStyle w:val="ListBullet"/>
      </w:pPr>
      <w:r>
        <w:t>Partnerships with DoD:** It's probable that Adyton has secured partnerships with the Department of Defense (DoD) or specific military branches to pilot or implement their technology. Publicly available information on contracts may be limited.</w:t>
      </w:r>
    </w:p>
    <w:p>
      <w:pPr>
        <w:pStyle w:val="ListBullet"/>
      </w:pPr>
      <w:r>
        <w:t>Focus on AI and ML Development:** Adyton is actively involved in enhancing their AI and ML capabilities to improve data processing, analysis, and prediction accuracy, likely involving continuous software updates and new feature releases.</w:t>
      </w:r>
    </w:p>
    <w:p>
      <w:pPr>
        <w:pStyle w:val="ListBullet"/>
      </w:pPr>
      <w:r>
        <w:t>Cybersecurity Efforts:** Recent announcements may highlight Adyton's ongoing efforts in Cybersecurity and how it's being integrated into existing and future products.</w:t>
      </w:r>
    </w:p>
    <w:p>
      <w:r>
        <w:rPr>
          <w:b/>
        </w:rPr>
        <w:t>Leadership &amp; Team:</w:t>
      </w:r>
    </w:p>
    <w:p>
      <w:r>
        <w:t>Due to limited publicly available information, a comprehensive list of key leaders is difficult to generate. Further investigation is needed to confirm names, roles, and prior experience.</w:t>
      </w:r>
    </w:p>
    <w:p>
      <w:r>
        <w:rPr>
          <w:b/>
        </w:rPr>
        <w:t>Competitive Landscape:</w:t>
      </w:r>
    </w:p>
    <w:p>
      <w:pPr>
        <w:pStyle w:val="ListBullet"/>
      </w:pPr>
      <w:r>
        <w:t>Palantir Technologies:** Palantir, with its Gotham platform, is a primary competitor, particularly in the data integration and analytics space for the defense and intelligence sectors. Adyton may differentiate itself by focusing on more specialized applications, greater ease of use, and/or a more cost-effective solution than Palantir's larger and more complex system.</w:t>
      </w:r>
    </w:p>
    <w:p>
      <w:pPr>
        <w:pStyle w:val="ListBullet"/>
      </w:pPr>
      <w:r>
        <w:t>C3.ai:** C3.ai offers an AI-powered enterprise platform that can be tailored to various industries, including defense. Adyton may differentiate by offering more direct integrations with existing DoD systems and a greater depth of expertise in military operations and intelligence analysis.</w:t>
      </w:r>
    </w:p>
    <w:p>
      <w:r>
        <w:rPr>
          <w:b/>
        </w:rPr>
        <w:t>Sources:</w:t>
      </w:r>
    </w:p>
    <w:p>
      <w:pPr>
        <w:pStyle w:val="ListBullet"/>
      </w:pPr>
      <w:r>
        <w:t>(This section requires further web searching to identify the most informative URLs related to Adyton PBC INC. Due to the hypothetical nature of the query, specific URLs cannot be guaranteed. A thorough search focusing on press releases, news articles, DoD contract announcements, and company websites (if available) is needed to populate this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