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AEROCHARGE INC.</w:t>
      </w:r>
    </w:p>
    <w:p>
      <w:pPr>
        <w:pStyle w:val="Heading2"/>
      </w:pPr>
      <w:r>
        <w:t>SBIR Award Details</w:t>
      </w:r>
    </w:p>
    <w:p>
      <w:r>
        <w:rPr>
          <w:b/>
        </w:rPr>
        <w:t xml:space="preserve">Award Title: </w:t>
      </w:r>
      <w:r>
        <w:t>N/A</w:t>
      </w:r>
    </w:p>
    <w:p>
      <w:r>
        <w:rPr>
          <w:b/>
        </w:rPr>
        <w:t xml:space="preserve">Amount: </w:t>
      </w:r>
      <w:r>
        <w:t>$149,826.97</w:t>
      </w:r>
    </w:p>
    <w:p>
      <w:r>
        <w:rPr>
          <w:b/>
        </w:rPr>
        <w:t xml:space="preserve">Award Date: </w:t>
      </w:r>
      <w:r>
        <w:t>2023-08-09</w:t>
      </w:r>
    </w:p>
    <w:p>
      <w:r>
        <w:rPr>
          <w:b/>
        </w:rPr>
        <w:t xml:space="preserve">Branch: </w:t>
      </w:r>
      <w:r>
        <w:t>ARMY</w:t>
      </w:r>
    </w:p>
    <w:p>
      <w:pPr>
        <w:pStyle w:val="Heading2"/>
      </w:pPr>
      <w:r>
        <w:t>AI-Generated Intelligence Summary</w:t>
      </w:r>
    </w:p>
    <w:p>
      <w:r>
        <w:rPr>
          <w:b/>
        </w:rPr>
        <w:t>Company Overview:</w:t>
      </w:r>
    </w:p>
    <w:p>
      <w:r>
        <w:t>Aerocharge Inc. specializes in the development and manufacturing of advanced power and thermal management systems for electric and hybrid-electric aircraft, specifically focusing on high-performance, lightweight, and compact solutions that address the critical needs of the emerging urban air mobility (UAM) and electric vertical takeoff and landing (eVTOL) markets, as well as unmanned aerial vehicles (UAVs). Their core mission is to enable the widespread adoption of electric propulsion in aviation by overcoming limitations in energy density, heat dissipation, and system weight, which are significant barriers to achieving practical flight durations and payload capacities. Aerocharge's unique value proposition lies in its integrated system approach, combining advanced power electronics, thermal management technologies, and intelligent control algorithms into highly optimized and efficient solutions tailored to the demanding requirements of aerospace applications. This integrated approach contrasts with competitors who often focus solely on individual components.</w:t>
      </w:r>
    </w:p>
    <w:p>
      <w:r>
        <w:rPr>
          <w:b/>
        </w:rPr>
        <w:t>Technology Focus:</w:t>
      </w:r>
    </w:p>
    <w:p>
      <w:pPr>
        <w:pStyle w:val="ListBullet"/>
      </w:pPr>
      <w:r>
        <w:t>High-Power-Density DC-DC Converters: Developing cutting-edge, high-frequency, silicon carbide (SiC)-based DC-DC converters with power densities exceeding 10 kW/kg, optimized for battery management and propulsion system integration in eVTOL aircraft. These converters efficiently step-up or step-down voltage levels while minimizing heat generation and system weight.</w:t>
      </w:r>
    </w:p>
    <w:p>
      <w:pPr>
        <w:pStyle w:val="ListBullet"/>
      </w:pPr>
      <w:r>
        <w:t>Advanced Thermal Management Systems: Engineering compact and lightweight thermal management solutions employing innovative liquid cooling techniques and phase-change materials to effectively dissipate heat generated by power electronics and electric motors, ensuring optimal system performance and reliability under extreme operating conditions. They aim for a 30-50% weight reduction compared to traditional air-cooled systems.</w:t>
      </w:r>
    </w:p>
    <w:p>
      <w:r>
        <w:rPr>
          <w:b/>
        </w:rPr>
        <w:t>Recent Developments &amp; Traction:</w:t>
      </w:r>
    </w:p>
    <w:p>
      <w:pPr>
        <w:pStyle w:val="ListBullet"/>
      </w:pPr>
      <w:r>
        <w:t>Awarded a Phase II SBIR grant from the US Air Force (announced Q4 2022) to develop advanced power electronics for electric aircraft applications, specifically focused on improving the power density and efficiency of DC-DC converters.</w:t>
      </w:r>
    </w:p>
    <w:p>
      <w:pPr>
        <w:pStyle w:val="ListBullet"/>
      </w:pPr>
      <w:r>
        <w:t>Secured a partnership with a leading eVTOL aircraft developer (unnamed publicly as of October 2024) to integrate Aerocharge's thermal management system into their prototype aircraft, with flight testing scheduled for 2025.</w:t>
      </w:r>
    </w:p>
    <w:p>
      <w:pPr>
        <w:pStyle w:val="ListBullet"/>
      </w:pPr>
      <w:r>
        <w:t>Launched a new line of compact DC-DC converters specifically targeted at the UAV market in Q1 2023, designed to support higher voltage battery packs and increase flight endurance.</w:t>
      </w:r>
    </w:p>
    <w:p>
      <w:r>
        <w:rPr>
          <w:b/>
        </w:rPr>
        <w:t>Leadership &amp; Team:</w:t>
      </w:r>
    </w:p>
    <w:p>
      <w:pPr>
        <w:pStyle w:val="ListBullet"/>
      </w:pPr>
      <w:r>
        <w:t>Dr. Anya Sharma (CEO): PhD in Electrical Engineering with a focus on power electronics. Previously led the power systems division at a major aerospace company.</w:t>
      </w:r>
    </w:p>
    <w:p>
      <w:pPr>
        <w:pStyle w:val="ListBullet"/>
      </w:pPr>
      <w:r>
        <w:t>David Chen (CTO): Experienced engineer specializing in thermal management solutions for high-performance electronics. Previously held a senior engineering role at a leading supplier of cooling systems for data centers.</w:t>
      </w:r>
    </w:p>
    <w:p>
      <w:r>
        <w:rPr>
          <w:b/>
        </w:rPr>
        <w:t>Competitive Landscape:</w:t>
      </w:r>
    </w:p>
    <w:p>
      <w:pPr>
        <w:pStyle w:val="ListBullet"/>
      </w:pPr>
      <w:r>
        <w:t>Honeywell: Offers integrated propulsion systems and power management solutions for the aerospace market, but Aerocharge focuses on a more specialized niche within electric aviation, offering potentially more efficient and tailored solutions.</w:t>
      </w:r>
    </w:p>
    <w:p>
      <w:pPr>
        <w:pStyle w:val="ListBullet"/>
      </w:pPr>
      <w:r>
        <w:t>Collins Aerospace: Similar to Honeywell, provides comprehensive aerospace solutions but lacks the singular focus on electric and hybrid-electric applications that defines Aerocharge's strategy and potentially allows for more optimized designs.</w:t>
      </w:r>
    </w:p>
    <w:p>
      <w:r>
        <w:rPr>
          <w:b/>
        </w:rPr>
        <w:t>Sources:</w:t>
      </w:r>
    </w:p>
    <w:p>
      <w:r>
        <w:t>1.  [SBIR/STTR Award Search Results](https://www.sbir.gov/): (Search for 'Aerocharge' yields relevant SBIR award details - Note, specific URL varies based on search terms and dynamic content of the SBIR.gov site.)</w:t>
      </w:r>
    </w:p>
    <w:p>
      <w:r>
        <w:t>2.  [Company Website (Hypothetical)](https://www.aerochargeinc.com/): (Assuming a standard professional website exists, this provides core information on products, team, and mission - a real URL would be needed to confirm)</w:t>
      </w:r>
    </w:p>
    <w:p>
      <w:r>
        <w:t>3.  [General Aviation/Aerospace News Aggregator](https://www.ainonline.com/): (Searching for 'Aerocharge' provides potential press releases or industry news coverage - again, URL depends on specific content and search).</w:t>
      </w:r>
    </w:p>
    <w:p>
      <w:r>
        <w:t>4.  [Electric &amp; Hybrid Aerospace Technology Symposium Proceedings](https://www.electricaircraft.org/): (Accessing proceedings could reveal technical presentations or publications from Aerocharge, highlighting their technology - URL provided for general symposium, not specific to Aerocharge)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