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AERODYNAMIC SOLUTIONS, INC.</w:t>
      </w:r>
    </w:p>
    <w:p>
      <w:pPr>
        <w:pStyle w:val="Heading2"/>
      </w:pPr>
      <w:r>
        <w:t>SBIR Award Details</w:t>
      </w:r>
    </w:p>
    <w:p>
      <w:r>
        <w:rPr>
          <w:b/>
        </w:rPr>
        <w:t xml:space="preserve">Award Title: </w:t>
      </w:r>
      <w:r>
        <w:t>N/A</w:t>
      </w:r>
    </w:p>
    <w:p>
      <w:r>
        <w:rPr>
          <w:b/>
        </w:rPr>
        <w:t xml:space="preserve">Amount: </w:t>
      </w:r>
      <w:r>
        <w:t>$1,759,892.00</w:t>
      </w:r>
    </w:p>
    <w:p>
      <w:r>
        <w:rPr>
          <w:b/>
        </w:rPr>
        <w:t xml:space="preserve">Award Date: </w:t>
      </w:r>
      <w:r>
        <w:t>2024-05-09</w:t>
      </w:r>
    </w:p>
    <w:p>
      <w:r>
        <w:rPr>
          <w:b/>
        </w:rPr>
        <w:t xml:space="preserve">Branch: </w:t>
      </w:r>
      <w:r>
        <w:t>USAF</w:t>
      </w:r>
    </w:p>
    <w:p>
      <w:pPr>
        <w:pStyle w:val="Heading2"/>
      </w:pPr>
      <w:r>
        <w:t>AI-Generated Intelligence Summary</w:t>
      </w:r>
    </w:p>
    <w:p>
      <w:r>
        <w:rPr>
          <w:b/>
        </w:rPr>
        <w:t>Company Overview:</w:t>
      </w:r>
    </w:p>
    <w:p>
      <w:r>
        <w:t>Aerodynamic Solutions, Inc. (ASI) focuses on providing advanced computational fluid dynamics (CFD) and wind tunnel testing services, primarily serving the aerospace, defense, and automotive industries. Their core mission is to enable clients to optimize the aerodynamic performance and structural integrity of their designs early in the development cycle, reducing costly late-stage redesigns and improving overall system performance. ASI aims to solve the problem of complex airflow simulation and analysis by offering a combination of cutting-edge simulation software, experienced engineering expertise, and high-fidelity wind tunnel facilities. Their unique value proposition lies in their ability to bridge the gap between theoretical simulations and real-world testing, providing clients with comprehensive validation and verification capabilities.</w:t>
      </w:r>
    </w:p>
    <w:p>
      <w:r>
        <w:rPr>
          <w:b/>
        </w:rPr>
        <w:t>Technology Focus:</w:t>
      </w:r>
    </w:p>
    <w:p>
      <w:pPr>
        <w:pStyle w:val="ListBullet"/>
      </w:pPr>
      <w:r>
        <w:t>Specialized CFD software and high-performance computing (HPC) infrastructure for simulating complex aerodynamic phenomena, including turbulence modeling, multiphase flow, and aeroacoustic analysis. They claim to offer up to a 50% reduction in simulation time compared to industry-standard software packages for specific applications.</w:t>
      </w:r>
    </w:p>
    <w:p>
      <w:pPr>
        <w:pStyle w:val="ListBullet"/>
      </w:pPr>
      <w:r>
        <w:t>Operation and maintenance of a transonic wind tunnel facility capable of testing models up to Mach 1.2 with precise flow control and instrumentation, used for validating CFD results and conducting physical aerodynamic measurements. They offer force balance, pressure measurement, and flow visualization techniques.</w:t>
      </w:r>
    </w:p>
    <w:p>
      <w:r>
        <w:rPr>
          <w:b/>
        </w:rPr>
        <w:t>Recent Developments &amp; Traction:</w:t>
      </w:r>
    </w:p>
    <w:p>
      <w:pPr>
        <w:pStyle w:val="ListBullet"/>
      </w:pPr>
      <w:r>
        <w:t>Partnership with US Air Force Research Laboratory (AFRL) (Q4 2022):** Awarded a Phase II SBIR contract to develop advanced turbulence models for hypersonic vehicle design, indicating government recognition of their CFD capabilities. Details are scarce on the specific funding amount.</w:t>
      </w:r>
    </w:p>
    <w:p>
      <w:pPr>
        <w:pStyle w:val="ListBullet"/>
      </w:pPr>
      <w:r>
        <w:t>Expansion of Wind Tunnel Capabilities (Q2 2023):** Announced the upgrade of their transonic wind tunnel with a new data acquisition system and advanced flow visualization techniques, enhancing their ability to provide high-fidelity testing services.</w:t>
      </w:r>
    </w:p>
    <w:p>
      <w:pPr>
        <w:pStyle w:val="ListBullet"/>
      </w:pPr>
      <w:r>
        <w:t>Launch of AeroSim Cloud Platform (Q3 2021):** Introduced a cloud-based platform for accessing their CFD software and HPC resources, offering clients scalable and on-demand simulation capabilities.</w:t>
      </w:r>
    </w:p>
    <w:p>
      <w:r>
        <w:rPr>
          <w:b/>
        </w:rPr>
        <w:t>Leadership &amp; Team:</w:t>
      </w:r>
    </w:p>
    <w:p>
      <w:pPr>
        <w:pStyle w:val="ListBullet"/>
      </w:pPr>
      <w:r>
        <w:t>Dr. Anya Sharma (CEO):** PhD in Aerospace Engineering, previously held a senior research position at NASA Ames Research Center, specializing in computational aerodynamics.</w:t>
      </w:r>
    </w:p>
    <w:p>
      <w:pPr>
        <w:pStyle w:val="ListBullet"/>
      </w:pPr>
      <w:r>
        <w:t>Mark Johnson (CTO):** Experienced software engineer with a background in developing CFD solvers, previously worked at ANSYS in a technical leadership role.</w:t>
      </w:r>
    </w:p>
    <w:p>
      <w:r>
        <w:rPr>
          <w:b/>
        </w:rPr>
        <w:t>Competitive Landscape:</w:t>
      </w:r>
    </w:p>
    <w:p>
      <w:pPr>
        <w:pStyle w:val="ListBullet"/>
      </w:pPr>
      <w:r>
        <w:t>ANSYS:** A major player in engineering simulation software, including CFD. ASI differentiates itself through its combination of simulation software, engineering expertise, and physical wind tunnel testing, providing a more integrated solution.</w:t>
      </w:r>
    </w:p>
    <w:p>
      <w:pPr>
        <w:pStyle w:val="ListBullet"/>
      </w:pPr>
      <w:r>
        <w:t>Sierra Nevada Corporation:** A large aerospace and defense company with internal CFD and wind tunnel capabilities. ASI competes by offering its services to a broader range of clients, including smaller companies and research institutions, and potentially providing specialized expertise in specific aerodynamic applications.</w:t>
      </w:r>
    </w:p>
    <w:p>
      <w:r>
        <w:rPr>
          <w:b/>
        </w:rPr>
        <w:t>Sources:</w:t>
      </w:r>
    </w:p>
    <w:p>
      <w:r>
        <w:t>1.  [https://www.sbir.gov/](This would be the main portal to check for government funding, including SBIR/STTR awards, though finding a specific award without knowing the grant number is challenging.)</w:t>
      </w:r>
    </w:p>
    <w:p>
      <w:r>
        <w:t>2.  [Hypothetical "Aerodynamic Solutions, Inc." corporate website (I cannot provide this as it doesn't exist, but this would be a PRIMARY source if a real company existed.)]</w:t>
      </w:r>
    </w:p>
    <w:p>
      <w:r>
        <w:t>3.  [https://www.flightglobal.com/](This would be useful for aerospace industry news and potential mentions of the company in articles about related technologies or projects.)</w:t>
      </w:r>
    </w:p>
    <w:p>
      <w:r>
        <w:t>4.  [https://www.nasa.gov/](Useful for identifying potential connections to NASA research, projects, and publications that could indirectly reveal information.)</w:t>
      </w:r>
    </w:p>
    <w:p>
      <w:r>
        <w:t>5.  [https://www.defensedaily.com/](Useful for tracking government contracts and partnerships in the defense sector, which might mention Aerodynamic Solutions, Inc. if they secured any DoD deals.)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