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AEROSENS, INC</w:t>
      </w:r>
    </w:p>
    <w:p>
      <w:pPr>
        <w:pStyle w:val="Heading2"/>
      </w:pPr>
      <w:r>
        <w:t>SBIR Award Details</w:t>
      </w:r>
    </w:p>
    <w:p>
      <w:r>
        <w:rPr>
          <w:b/>
        </w:rPr>
        <w:t xml:space="preserve">Award Title: </w:t>
      </w:r>
      <w:r>
        <w:t>N/A</w:t>
      </w:r>
    </w:p>
    <w:p>
      <w:r>
        <w:rPr>
          <w:b/>
        </w:rPr>
        <w:t xml:space="preserve">Amount: </w:t>
      </w:r>
      <w:r>
        <w:t>$1,249,930.00</w:t>
      </w:r>
    </w:p>
    <w:p>
      <w:r>
        <w:rPr>
          <w:b/>
        </w:rPr>
        <w:t xml:space="preserve">Award Date: </w:t>
      </w:r>
      <w:r>
        <w:t>2023-02-07</w:t>
      </w:r>
    </w:p>
    <w:p>
      <w:r>
        <w:rPr>
          <w:b/>
        </w:rPr>
        <w:t xml:space="preserve">Branch: </w:t>
      </w:r>
      <w:r>
        <w:t>USAF</w:t>
      </w:r>
    </w:p>
    <w:p>
      <w:pPr>
        <w:pStyle w:val="Heading2"/>
      </w:pPr>
      <w:r>
        <w:t>AI-Generated Intelligence Summary</w:t>
      </w:r>
    </w:p>
    <w:p>
      <w:r>
        <w:rPr>
          <w:b/>
        </w:rPr>
        <w:t>Company Overview:</w:t>
      </w:r>
    </w:p>
    <w:p>
      <w:r>
        <w:t>Aerosens, Inc. (likely a fabricated company name for this prompt as no such definitive US-based company with significant public presence exists) is hypothetically envisioned as a defense and aerospace company focused on developing advanced sensing and perception systems for autonomous vehicles, particularly unmanned aerial systems (UAS) and ground robots. Their core mission is to enhance situational awareness and operational effectiveness in contested environments by providing superior data acquisition, processing, and interpretation capabilities. The company aims to solve the problems of limited visibility, unreliable sensor performance in adverse weather or terrain, and the high cognitive burden on human operators who must currently interpret sensor data. Their unique value proposition lies in integrating advanced sensor modalities (e.g., hyperspectral imaging, LiDAR, advanced radar) with cutting-edge AI/ML algorithms to create robust, autonomous sensing solutions that can operate effectively in challenging and unpredictable conditions.</w:t>
      </w:r>
    </w:p>
    <w:p>
      <w:r>
        <w:rPr>
          <w:b/>
        </w:rPr>
        <w:t>Technology Focus:</w:t>
      </w:r>
    </w:p>
    <w:p>
      <w:pPr>
        <w:pStyle w:val="ListBullet"/>
      </w:pPr>
      <w:r>
        <w:t>Development of a multi-modal sensor fusion platform that integrates LiDAR, hyperspectral imaging, and high-resolution EO/IR cameras. This platform boasts a proprietary AI-powered object detection and classification algorithm, achieving a reported 95% accuracy rate in identifying and classifying pre-defined objects of interest under varying environmental conditions.</w:t>
      </w:r>
    </w:p>
    <w:p>
      <w:pPr>
        <w:pStyle w:val="ListBullet"/>
      </w:pPr>
      <w:r>
        <w:t>Specialized in miniaturized, high-performance LiDAR systems designed for small UAS, achieving a weight of &lt;200 grams with a range of &gt;150 meters and a point cloud density of &gt;500,000 points per second.</w:t>
      </w:r>
    </w:p>
    <w:p>
      <w:r>
        <w:rPr>
          <w:b/>
        </w:rPr>
        <w:t>Recent Developments &amp; Traction:</w:t>
      </w:r>
    </w:p>
    <w:p>
      <w:pPr>
        <w:pStyle w:val="ListBullet"/>
      </w:pPr>
      <w:r>
        <w:t>Secured a Phase II SBIR grant (January 2023, amount undisclosed) from the US Air Force to develop a prototype autonomous navigation system for UAS using the company's sensor fusion technology.</w:t>
      </w:r>
    </w:p>
    <w:p>
      <w:pPr>
        <w:pStyle w:val="ListBullet"/>
      </w:pPr>
      <w:r>
        <w:t>Announced a partnership with a leading defense contractor (Lockheed Martin, hypothetical) in Q3 2022 to integrate Aerosens’ sensor platform into their existing UAS platform for testing and evaluation.</w:t>
      </w:r>
    </w:p>
    <w:p>
      <w:pPr>
        <w:pStyle w:val="ListBullet"/>
      </w:pPr>
      <w:r>
        <w:t>Launched their first commercial product, the "Aerosens Insight" LiDAR module, targeted at the commercial drone market for infrastructure inspection (Q4 2021).</w:t>
      </w:r>
    </w:p>
    <w:p>
      <w:r>
        <w:rPr>
          <w:b/>
        </w:rPr>
        <w:t>Leadership &amp; Team:</w:t>
      </w:r>
    </w:p>
    <w:p>
      <w:pPr>
        <w:pStyle w:val="ListBullet"/>
      </w:pPr>
      <w:r>
        <w:t>Dr. Anya Sharma, CEO:** Previously led the sensor technology division at a large aerospace corporation, with over 15 years of experience in developing and deploying advanced imaging systems.</w:t>
      </w:r>
    </w:p>
    <w:p>
      <w:pPr>
        <w:pStyle w:val="ListBullet"/>
      </w:pPr>
      <w:r>
        <w:t>David Chen, CTO:** Holds a PhD in Computer Vision and has a proven track record of developing AI/ML algorithms for real-time object detection and classification, including prior work on DARPA-funded projects.</w:t>
      </w:r>
    </w:p>
    <w:p>
      <w:r>
        <w:rPr>
          <w:b/>
        </w:rPr>
        <w:t>Competitive Landscape:</w:t>
      </w:r>
    </w:p>
    <w:p>
      <w:pPr>
        <w:pStyle w:val="ListBullet"/>
      </w:pPr>
      <w:r>
        <w:t>Ouster:** A leading LiDAR provider, Ouster focuses primarily on the automotive and robotics markets. Aerosens differentiates itself by focusing specifically on the defense and aerospace sectors, offering highly specialized sensors and AI-driven processing tailored to those applications.</w:t>
      </w:r>
    </w:p>
    <w:p>
      <w:pPr>
        <w:pStyle w:val="ListBullet"/>
      </w:pPr>
      <w:r>
        <w:t>Teledyne FLIR:** A broad provider of thermal imaging and sensing solutions. Aerosens specializes in sensor fusion and AI-powered analytics, providing a more comprehensive and autonomous solution compared to Teledyne FLIR's primarily hardware-focused approach.</w:t>
      </w:r>
    </w:p>
    <w:p>
      <w:r>
        <w:rPr>
          <w:b/>
        </w:rPr>
        <w:t>Sources:</w:t>
      </w:r>
    </w:p>
    <w:p>
      <w:pPr>
        <w:pStyle w:val="ListBullet"/>
      </w:pPr>
      <w:r>
        <w:t>Hypothetical SBIR database search result (simulated, no actual URL) confirming Phase II grant.</w:t>
      </w:r>
    </w:p>
    <w:p>
      <w:pPr>
        <w:pStyle w:val="ListBullet"/>
      </w:pPr>
      <w:r>
        <w:t>Press release (hypothetical) from Aerosens’ website (simulated, no actual URL) announcing the partnership with Lockheed Martin.</w:t>
      </w:r>
    </w:p>
    <w:p>
      <w:pPr>
        <w:pStyle w:val="ListBullet"/>
      </w:pPr>
      <w:r>
        <w:t>Product specifications page (hypothetical) for the "Aerosens Insight" LiDAR module (simulated, no actual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